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016" w:rsidRDefault="003D5016" w:rsidP="003D5016">
      <w:pPr>
        <w:pStyle w:val="afff4"/>
        <w:spacing w:beforeLines="0" w:before="0" w:after="167"/>
        <w:ind w:left="843" w:hangingChars="300" w:hanging="843"/>
        <w:rPr>
          <w:rFonts w:ascii="華康中黑體" w:eastAsia="華康中黑體"/>
        </w:rPr>
      </w:pPr>
      <w:r>
        <w:rPr>
          <w:rFonts w:ascii="華康中黑體" w:eastAsia="華康中黑體" w:hint="eastAsia"/>
        </w:rPr>
        <w:t>質詢事項</w:t>
      </w:r>
    </w:p>
    <w:p w:rsidR="003D5016" w:rsidRDefault="003D5016" w:rsidP="003D5016">
      <w:pPr>
        <w:pStyle w:val="afff4"/>
        <w:spacing w:beforeLines="0" w:before="0" w:after="167"/>
        <w:ind w:leftChars="133" w:left="843" w:hangingChars="200" w:hanging="562"/>
      </w:pPr>
      <w:r>
        <w:rPr>
          <w:rFonts w:ascii="華康細明體" w:eastAsia="華康細明體" w:hint="eastAsia"/>
        </w:rPr>
        <w:t>甲、行政院答復部分</w:t>
      </w:r>
    </w:p>
    <w:p w:rsidR="003D5016" w:rsidRDefault="003D5016" w:rsidP="003D5016">
      <w:pPr>
        <w:pStyle w:val="afff4"/>
        <w:spacing w:before="234" w:after="167" w:line="420" w:lineRule="exact"/>
        <w:ind w:left="843" w:hangingChars="300" w:hanging="843"/>
      </w:pPr>
      <w:r>
        <w:rPr>
          <w:rFonts w:hint="eastAsia"/>
        </w:rPr>
        <w:t>（一）行政院函送許委員淑華就有關軍備武器系統的資安防護問題所提質詢之書面答復，請查照案。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8</w:t>
      </w:r>
      <w:r>
        <w:rPr>
          <w:rFonts w:hint="eastAsia"/>
        </w:rPr>
        <w:t>日院臺專字第</w:t>
      </w:r>
      <w:r>
        <w:rPr>
          <w:rFonts w:hint="eastAsia"/>
        </w:rPr>
        <w:t>1070129899</w:t>
      </w:r>
      <w:r>
        <w:rPr>
          <w:rFonts w:hint="eastAsia"/>
        </w:rPr>
        <w:t>號）</w:t>
      </w:r>
    </w:p>
    <w:p w:rsidR="003D5016" w:rsidRDefault="003D5016" w:rsidP="003D5016">
      <w:pPr>
        <w:pStyle w:val="afff8"/>
        <w:spacing w:afterLines="25" w:after="83"/>
        <w:ind w:left="1055"/>
      </w:pPr>
      <w:r w:rsidRPr="00CF3368">
        <w:rPr>
          <w:rFonts w:hint="eastAsia"/>
        </w:rPr>
        <w:t>（</w:t>
      </w:r>
      <w:r w:rsidRPr="00CF3368">
        <w:rPr>
          <w:rFonts w:eastAsia="華康中黑體" w:hint="eastAsia"/>
        </w:rPr>
        <w:t>立法院函</w:t>
      </w:r>
      <w:r>
        <w:rPr>
          <w:rFonts w:hint="eastAsia"/>
        </w:rPr>
        <w:t xml:space="preserve">　編號：</w:t>
      </w:r>
      <w:r>
        <w:rPr>
          <w:rFonts w:hint="eastAsia"/>
        </w:rPr>
        <w:t>9-6-6-144</w:t>
      </w:r>
      <w:r>
        <w:rPr>
          <w:rFonts w:hint="eastAsia"/>
        </w:rPr>
        <w:t>）</w:t>
      </w:r>
    </w:p>
    <w:p w:rsidR="003D5016" w:rsidRDefault="003D5016" w:rsidP="003D5016">
      <w:pPr>
        <w:pStyle w:val="afff6"/>
        <w:spacing w:line="380" w:lineRule="exact"/>
        <w:ind w:firstLine="422"/>
      </w:pPr>
      <w:r>
        <w:rPr>
          <w:rFonts w:hint="eastAsia"/>
        </w:rPr>
        <w:t>許委員就有關軍備武器系統的資安防護問題所提質詢，經交據國防部查復如下：</w:t>
      </w:r>
    </w:p>
    <w:p w:rsidR="003D5016" w:rsidRDefault="003D5016" w:rsidP="003D5016">
      <w:pPr>
        <w:pStyle w:val="afff6"/>
        <w:spacing w:line="380" w:lineRule="exact"/>
        <w:ind w:firstLine="422"/>
      </w:pPr>
      <w:r>
        <w:rPr>
          <w:rFonts w:hint="eastAsia"/>
        </w:rPr>
        <w:t>國軍各類武器系統採獨立運作或運用專屬網路實施連網作業，與網際網路（民網）採實體隔離，並於各類專網部署防毒軟體及防火牆等資安防護設備，且定期執行密碼更換，以防止駭侵及資料遭竊。</w:t>
      </w:r>
    </w:p>
    <w:p w:rsidR="003D5016" w:rsidRDefault="003D5016" w:rsidP="003D5016">
      <w:pPr>
        <w:pStyle w:val="afff4"/>
        <w:spacing w:before="234" w:after="167" w:line="420" w:lineRule="exact"/>
        <w:ind w:left="843" w:hangingChars="300" w:hanging="843"/>
      </w:pPr>
      <w:r>
        <w:rPr>
          <w:rFonts w:hint="eastAsia"/>
        </w:rPr>
        <w:t>（二）行政院函送許委員淑華就本次美國財政部的「美國主要貿易對手國總經及匯率政策報告」，雖未將中國大陸列入匯率操縱國，惟報告內容顯示美方不排除未來將放寬認定一國為匯率操縱國標準，恐波及台灣，故建請行政院及所屬機關務必密切觀察後續發展，謹慎以待所提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8</w:t>
      </w:r>
      <w:r>
        <w:rPr>
          <w:rFonts w:hint="eastAsia"/>
        </w:rPr>
        <w:t>日院臺專字第</w:t>
      </w:r>
      <w:r>
        <w:rPr>
          <w:rFonts w:hint="eastAsia"/>
        </w:rPr>
        <w:t>1070129902</w:t>
      </w:r>
      <w:r>
        <w:rPr>
          <w:rFonts w:hint="eastAsia"/>
        </w:rPr>
        <w:t>號）</w:t>
      </w:r>
    </w:p>
    <w:p w:rsidR="003D5016" w:rsidRDefault="003D5016" w:rsidP="003D5016">
      <w:pPr>
        <w:pStyle w:val="afff8"/>
        <w:spacing w:afterLines="25" w:after="83"/>
        <w:ind w:left="1055"/>
      </w:pPr>
      <w:r w:rsidRPr="00CF3368">
        <w:rPr>
          <w:rFonts w:hint="eastAsia"/>
        </w:rPr>
        <w:t>（</w:t>
      </w:r>
      <w:r w:rsidRPr="00CF3368">
        <w:rPr>
          <w:rFonts w:eastAsia="華康中黑體" w:hint="eastAsia"/>
        </w:rPr>
        <w:t>立法院函</w:t>
      </w:r>
      <w:r>
        <w:rPr>
          <w:rFonts w:hint="eastAsia"/>
        </w:rPr>
        <w:t xml:space="preserve">　編號：</w:t>
      </w:r>
      <w:r>
        <w:rPr>
          <w:rFonts w:hint="eastAsia"/>
        </w:rPr>
        <w:t>9-6-6-147</w:t>
      </w:r>
      <w:r>
        <w:rPr>
          <w:rFonts w:hint="eastAsia"/>
        </w:rPr>
        <w:t>）</w:t>
      </w:r>
    </w:p>
    <w:p w:rsidR="003D5016" w:rsidRDefault="003D5016" w:rsidP="003D5016">
      <w:pPr>
        <w:pStyle w:val="afff6"/>
        <w:spacing w:line="380" w:lineRule="exact"/>
        <w:ind w:firstLine="422"/>
      </w:pPr>
      <w:r>
        <w:rPr>
          <w:rFonts w:hint="eastAsia"/>
        </w:rPr>
        <w:t>許委員就本次美國財政部的「美國主要貿易對手國總經及匯率政策報告」，雖未將中國大陸列入匯率操縱國，惟報告內容顯示美方不排除未來將放寬認定一國為匯率操縱國標準，恐波及台灣，故建請行政院及所屬機關務必密切觀察後續發展，謹慎以待所提質詢，經交據中央銀行查復如下：</w:t>
      </w:r>
    </w:p>
    <w:p w:rsidR="003D5016" w:rsidRDefault="003D5016" w:rsidP="003D5016">
      <w:pPr>
        <w:pStyle w:val="afff0"/>
        <w:spacing w:line="380" w:lineRule="exact"/>
        <w:ind w:left="422" w:hanging="422"/>
      </w:pPr>
      <w:r>
        <w:rPr>
          <w:rFonts w:hint="eastAsia"/>
        </w:rPr>
        <w:t>一、目前美國財政部依據「</w:t>
      </w:r>
      <w:r>
        <w:rPr>
          <w:rFonts w:hint="eastAsia"/>
        </w:rPr>
        <w:t>1988</w:t>
      </w:r>
      <w:r>
        <w:rPr>
          <w:rFonts w:hint="eastAsia"/>
        </w:rPr>
        <w:t>年綜合貿易暨競爭力法案」與「</w:t>
      </w:r>
      <w:r>
        <w:rPr>
          <w:rFonts w:hint="eastAsia"/>
        </w:rPr>
        <w:t>2015</w:t>
      </w:r>
      <w:r>
        <w:rPr>
          <w:rFonts w:hint="eastAsia"/>
        </w:rPr>
        <w:t>年貿易便捷化暨貿易執行法案」，每半年須向美國國會提交「美國主要貿易對手國總經及匯率政策報告（以下簡稱匯率政策報告）」，評估主要貿易對手國是否操縱匯率，其檢視標準主要為根據「</w:t>
      </w:r>
      <w:r>
        <w:rPr>
          <w:rFonts w:hint="eastAsia"/>
        </w:rPr>
        <w:t>2015</w:t>
      </w:r>
      <w:r>
        <w:rPr>
          <w:rFonts w:hint="eastAsia"/>
        </w:rPr>
        <w:t>年貿易便捷化暨貿易執行法案」設定之</w:t>
      </w:r>
      <w:r>
        <w:rPr>
          <w:rFonts w:hint="eastAsia"/>
        </w:rPr>
        <w:t>3</w:t>
      </w:r>
      <w:r>
        <w:rPr>
          <w:rFonts w:hint="eastAsia"/>
        </w:rPr>
        <w:t>項量化門檻。本（</w:t>
      </w:r>
      <w:r>
        <w:rPr>
          <w:rFonts w:hint="eastAsia"/>
        </w:rPr>
        <w:t>2018</w:t>
      </w:r>
      <w:r>
        <w:rPr>
          <w:rFonts w:hint="eastAsia"/>
        </w:rPr>
        <w:t>）年</w:t>
      </w:r>
      <w:r>
        <w:rPr>
          <w:rFonts w:hint="eastAsia"/>
        </w:rPr>
        <w:t>10</w:t>
      </w:r>
      <w:r>
        <w:rPr>
          <w:rFonts w:hint="eastAsia"/>
        </w:rPr>
        <w:t>月美國財政部匯率政策報告指出，沒有任何國家同時符合前述</w:t>
      </w:r>
      <w:r>
        <w:rPr>
          <w:rFonts w:hint="eastAsia"/>
        </w:rPr>
        <w:t>3</w:t>
      </w:r>
      <w:r>
        <w:rPr>
          <w:rFonts w:hint="eastAsia"/>
        </w:rPr>
        <w:t>項量化檢視標準，惟將中國大陸、日本、德國、南韓、瑞士及印度等</w:t>
      </w:r>
      <w:r>
        <w:rPr>
          <w:rFonts w:hint="eastAsia"/>
        </w:rPr>
        <w:t>6</w:t>
      </w:r>
      <w:r>
        <w:rPr>
          <w:rFonts w:hint="eastAsia"/>
        </w:rPr>
        <w:t>國列入觀察名單。</w:t>
      </w:r>
    </w:p>
    <w:p w:rsidR="003D5016" w:rsidRDefault="003D5016" w:rsidP="003D5016">
      <w:pPr>
        <w:pStyle w:val="afff0"/>
        <w:spacing w:line="380" w:lineRule="exact"/>
        <w:ind w:left="422" w:hanging="422"/>
      </w:pPr>
      <w:r>
        <w:rPr>
          <w:rFonts w:hint="eastAsia"/>
        </w:rPr>
        <w:t>二、本次匯率政策報告美方以較大篇幅闡述中國大陸對美鉅額商品貿易出超與近期人民幣貶值的現象。對此，美方列舉並批評中國大陸長期採行不公平與非互惠貿易之手段，主要有：</w:t>
      </w:r>
      <w:r w:rsidRPr="00CF3368">
        <w:rPr>
          <w:rFonts w:ascii="華康細明體"/>
        </w:rPr>
        <w:t>(1)</w:t>
      </w:r>
      <w:r>
        <w:rPr>
          <w:rFonts w:hint="eastAsia"/>
        </w:rPr>
        <w:t>1990</w:t>
      </w:r>
      <w:r>
        <w:rPr>
          <w:rFonts w:hint="eastAsia"/>
        </w:rPr>
        <w:t>年代初期，中國大陸曾刻意引導人民幣大幅貶值，且之後人民幣匯率長期釘住美元不動；</w:t>
      </w:r>
      <w:r w:rsidRPr="00CF3368">
        <w:rPr>
          <w:rFonts w:ascii="華康細明體"/>
        </w:rPr>
        <w:t>(2)</w:t>
      </w:r>
      <w:r>
        <w:rPr>
          <w:rFonts w:hint="eastAsia"/>
        </w:rPr>
        <w:t>2005</w:t>
      </w:r>
      <w:r>
        <w:rPr>
          <w:rFonts w:hint="eastAsia"/>
        </w:rPr>
        <w:t>年起，中國大陸雖允許人民幣匯率浮動，惟官方仍干預匯率，亦未充分揭露外匯資訊；</w:t>
      </w:r>
      <w:r w:rsidRPr="00CF3368">
        <w:rPr>
          <w:rFonts w:ascii="華康細明體"/>
        </w:rPr>
        <w:t>(3)</w:t>
      </w:r>
      <w:r>
        <w:rPr>
          <w:rFonts w:hint="eastAsia"/>
        </w:rPr>
        <w:t>中國大陸長期採行非市場機制（</w:t>
      </w:r>
      <w:r>
        <w:rPr>
          <w:rFonts w:hint="eastAsia"/>
        </w:rPr>
        <w:t>non-market mechanism</w:t>
      </w:r>
      <w:r>
        <w:rPr>
          <w:rFonts w:hint="eastAsia"/>
        </w:rPr>
        <w:t>），妨礙外國人進入當地市場，保</w:t>
      </w:r>
      <w:r>
        <w:rPr>
          <w:rFonts w:hint="eastAsia"/>
        </w:rPr>
        <w:lastRenderedPageBreak/>
        <w:t>護本國企業經營。美方並於本次報告中對近期人民幣貶值表達嚴重關切，強調將密切觀察未來</w:t>
      </w:r>
      <w:r>
        <w:rPr>
          <w:rFonts w:hint="eastAsia"/>
        </w:rPr>
        <w:t>6</w:t>
      </w:r>
      <w:r>
        <w:rPr>
          <w:rFonts w:hint="eastAsia"/>
        </w:rPr>
        <w:t>個月人民幣走勢。</w:t>
      </w:r>
    </w:p>
    <w:p w:rsidR="003D5016" w:rsidRDefault="003D5016" w:rsidP="003D5016">
      <w:pPr>
        <w:pStyle w:val="afff0"/>
        <w:spacing w:line="380" w:lineRule="exact"/>
        <w:ind w:left="422" w:hanging="422"/>
      </w:pPr>
      <w:r>
        <w:rPr>
          <w:rFonts w:hint="eastAsia"/>
        </w:rPr>
        <w:t>三、儘管中國大陸自</w:t>
      </w:r>
      <w:r>
        <w:rPr>
          <w:rFonts w:hint="eastAsia"/>
        </w:rPr>
        <w:t>2016</w:t>
      </w:r>
      <w:r>
        <w:rPr>
          <w:rFonts w:hint="eastAsia"/>
        </w:rPr>
        <w:t>年</w:t>
      </w:r>
      <w:r>
        <w:rPr>
          <w:rFonts w:hint="eastAsia"/>
        </w:rPr>
        <w:t>10</w:t>
      </w:r>
      <w:r>
        <w:rPr>
          <w:rFonts w:hint="eastAsia"/>
        </w:rPr>
        <w:t>月起迄今已連續</w:t>
      </w:r>
      <w:r>
        <w:rPr>
          <w:rFonts w:hint="eastAsia"/>
        </w:rPr>
        <w:t>5</w:t>
      </w:r>
      <w:r>
        <w:rPr>
          <w:rFonts w:hint="eastAsia"/>
        </w:rPr>
        <w:t>次僅符合美方匯率政策報告</w:t>
      </w:r>
      <w:r>
        <w:rPr>
          <w:rFonts w:hint="eastAsia"/>
        </w:rPr>
        <w:t>1</w:t>
      </w:r>
      <w:r>
        <w:rPr>
          <w:rFonts w:hint="eastAsia"/>
        </w:rPr>
        <w:t>項量化檢視標準，惟因中國大陸對美貿易存在鉅額出超，且占美國總貿易入超不成比例，故仍持續被列入觀察名單。此外，美方於本次報告中釋出擴大觀察指標之意向，欲藉由「</w:t>
      </w:r>
      <w:r>
        <w:rPr>
          <w:rFonts w:hint="eastAsia"/>
        </w:rPr>
        <w:t>1988</w:t>
      </w:r>
      <w:r>
        <w:rPr>
          <w:rFonts w:hint="eastAsia"/>
        </w:rPr>
        <w:t>年綜合貿易暨競爭力法案」較廣泛的認定標準，如考量貿易對手國之匯率走勢、匯率機制、外匯存底覆蓋倍數、資本管制及貨幣政策等項目，評估是否其有操縱匯率之行為；近日美國財政部長</w:t>
      </w:r>
      <w:r>
        <w:rPr>
          <w:rFonts w:hint="eastAsia"/>
        </w:rPr>
        <w:t>Steven Mnuchin</w:t>
      </w:r>
      <w:r>
        <w:rPr>
          <w:rFonts w:hint="eastAsia"/>
        </w:rPr>
        <w:t>亦表達支持此一調整方向。本次匯率政策報告另提及將密切觀察中國大陸等主要貿易對手國，是否進行「僅阻升不阻貶」的不對稱干預，且似有意將類似「美墨加貿易協定」之禁止競爭性貶值條款，運用在未來貿易談判上。</w:t>
      </w:r>
    </w:p>
    <w:p w:rsidR="003D5016" w:rsidRDefault="003D5016" w:rsidP="003D5016">
      <w:pPr>
        <w:pStyle w:val="afff0"/>
        <w:spacing w:line="380" w:lineRule="exact"/>
        <w:ind w:left="422" w:hanging="422"/>
      </w:pPr>
      <w:r>
        <w:rPr>
          <w:rFonts w:hint="eastAsia"/>
        </w:rPr>
        <w:t>四、本次美方匯率政策報告中，我國僅經常帳順差對</w:t>
      </w:r>
      <w:r>
        <w:rPr>
          <w:rFonts w:hint="eastAsia"/>
        </w:rPr>
        <w:t>GDP</w:t>
      </w:r>
      <w:r>
        <w:rPr>
          <w:rFonts w:hint="eastAsia"/>
        </w:rPr>
        <w:t>比率超過檢視標準，已連續</w:t>
      </w:r>
      <w:r>
        <w:rPr>
          <w:rFonts w:hint="eastAsia"/>
        </w:rPr>
        <w:t>4</w:t>
      </w:r>
      <w:r>
        <w:rPr>
          <w:rFonts w:hint="eastAsia"/>
        </w:rPr>
        <w:t>次僅符合</w:t>
      </w:r>
      <w:r>
        <w:rPr>
          <w:rFonts w:hint="eastAsia"/>
        </w:rPr>
        <w:t>1</w:t>
      </w:r>
      <w:r>
        <w:rPr>
          <w:rFonts w:hint="eastAsia"/>
        </w:rPr>
        <w:t>項標準，連續</w:t>
      </w:r>
      <w:r>
        <w:rPr>
          <w:rFonts w:hint="eastAsia"/>
        </w:rPr>
        <w:t>3</w:t>
      </w:r>
      <w:r>
        <w:rPr>
          <w:rFonts w:hint="eastAsia"/>
        </w:rPr>
        <w:t>次未列入觀察名單，央行將持續密切關注美方相關政策變化對我國之影響。</w:t>
      </w:r>
    </w:p>
    <w:p w:rsidR="003D5016" w:rsidRDefault="003D5016" w:rsidP="003D5016">
      <w:pPr>
        <w:pStyle w:val="afff4"/>
        <w:spacing w:before="234" w:after="167" w:line="420" w:lineRule="exact"/>
        <w:ind w:left="843" w:hangingChars="300" w:hanging="843"/>
      </w:pPr>
      <w:r>
        <w:rPr>
          <w:rFonts w:hint="eastAsia"/>
        </w:rPr>
        <w:t>（三）行政院函送高金委員素梅就第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8</w:t>
      </w:r>
      <w:r>
        <w:rPr>
          <w:rFonts w:hint="eastAsia"/>
        </w:rPr>
        <w:t>日院臺施字第</w:t>
      </w:r>
      <w:r>
        <w:rPr>
          <w:rFonts w:hint="eastAsia"/>
        </w:rPr>
        <w:t>1070129139</w:t>
      </w:r>
      <w:r>
        <w:rPr>
          <w:rFonts w:hint="eastAsia"/>
        </w:rPr>
        <w:t>號）</w:t>
      </w:r>
    </w:p>
    <w:p w:rsidR="003D5016" w:rsidRDefault="003D5016" w:rsidP="003D5016">
      <w:pPr>
        <w:pStyle w:val="afff8"/>
        <w:spacing w:afterLines="25" w:after="83"/>
        <w:ind w:left="2342" w:hangingChars="610" w:hanging="1287"/>
      </w:pPr>
      <w:r w:rsidRPr="00CF3368">
        <w:rPr>
          <w:rFonts w:hint="eastAsia"/>
        </w:rPr>
        <w:t>（</w:t>
      </w:r>
      <w:r w:rsidRPr="00CF3368">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10</w:t>
      </w:r>
      <w:r>
        <w:rPr>
          <w:rFonts w:hint="eastAsia"/>
        </w:rPr>
        <w:t>月</w:t>
      </w:r>
      <w:r>
        <w:rPr>
          <w:rFonts w:hint="eastAsia"/>
        </w:rPr>
        <w:t>24</w:t>
      </w:r>
      <w:r>
        <w:rPr>
          <w:rFonts w:hint="eastAsia"/>
        </w:rPr>
        <w:t>日臺立院議字第</w:t>
      </w:r>
      <w:r>
        <w:rPr>
          <w:rFonts w:hint="eastAsia"/>
        </w:rPr>
        <w:t>1070703865</w:t>
      </w:r>
      <w:r>
        <w:rPr>
          <w:rFonts w:hint="eastAsia"/>
        </w:rPr>
        <w:t>號　施政報告質詢</w:t>
      </w:r>
      <w:r>
        <w:rPr>
          <w:rFonts w:hint="eastAsia"/>
        </w:rPr>
        <w:t>3002</w:t>
      </w:r>
      <w:r>
        <w:rPr>
          <w:rFonts w:hint="eastAsia"/>
        </w:rPr>
        <w:t>號）</w:t>
      </w:r>
    </w:p>
    <w:p w:rsidR="003D5016" w:rsidRDefault="003D5016" w:rsidP="0053517B">
      <w:pPr>
        <w:pStyle w:val="afff6"/>
        <w:spacing w:line="400" w:lineRule="exact"/>
        <w:ind w:firstLine="422"/>
      </w:pPr>
      <w:r>
        <w:rPr>
          <w:rFonts w:hint="eastAsia"/>
        </w:rPr>
        <w:t>高金委員就「新南向政策」等問題所提質詢，有關上開問題未答部分，經交據有關機關查復如下：</w:t>
      </w:r>
    </w:p>
    <w:p w:rsidR="003D5016" w:rsidRDefault="003D5016" w:rsidP="0053517B">
      <w:pPr>
        <w:pStyle w:val="afff0"/>
        <w:spacing w:line="400" w:lineRule="exact"/>
        <w:ind w:left="422" w:hanging="422"/>
      </w:pPr>
      <w:r>
        <w:rPr>
          <w:rFonts w:hint="eastAsia"/>
        </w:rPr>
        <w:t>一、關於「新南向政策」問題：</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「新南向政策」係為拓展臺灣對外經貿關係，透過促進臺灣與東協、南亞及紐澳等</w:t>
      </w:r>
      <w:r>
        <w:rPr>
          <w:rFonts w:hint="eastAsia"/>
        </w:rPr>
        <w:t>18</w:t>
      </w:r>
      <w:r>
        <w:rPr>
          <w:rFonts w:hint="eastAsia"/>
        </w:rPr>
        <w:t>個國家之經貿、科技、文化等各層面之連結，共享資源、人才與市場，創造互利共贏之新合作模式。「新南向政策」展現臺灣有意願、有能力與區域各國在經貿合作、人才交流、資源共享及區域鏈結等領域進行廣泛對話及合作，推動迄今已成功促進臺灣與新南向國家全方位、多面向之交流合作。</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另「新南向政策」旨在提升我國對外經濟之格局及多元性，並非要取代或對抗及擺脫中國大陸市場，政府已積極透過各種管道，與新南向國家及中國大陸溝通，致力化解政治及認知上之分歧。鑑於兩岸與東協、南亞及紐澳等國家之經濟合作，各具不同條件及優勢，為利政策務實推動，政府亦不排除在適當時機，就相關議題及合作事項，與中國大陸展開協商及對話，當前並持續尋求各種合作與協力之可能性。</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三</w:t>
      </w:r>
      <w:r w:rsidRPr="00CF3368">
        <w:rPr>
          <w:rFonts w:ascii="華康細明體" w:hint="eastAsia"/>
        </w:rPr>
        <w:t>)</w:t>
      </w:r>
      <w:r>
        <w:rPr>
          <w:rFonts w:hint="eastAsia"/>
        </w:rPr>
        <w:t>目前中央相關部會均積極參與「新南向政策」各計畫之推展，其中</w:t>
      </w:r>
      <w:r>
        <w:rPr>
          <w:rFonts w:hint="eastAsia"/>
        </w:rPr>
        <w:t>108</w:t>
      </w:r>
      <w:r>
        <w:rPr>
          <w:rFonts w:hint="eastAsia"/>
        </w:rPr>
        <w:t>年度總預算新南向政策經費編列</w:t>
      </w:r>
      <w:r>
        <w:rPr>
          <w:rFonts w:hint="eastAsia"/>
        </w:rPr>
        <w:t>31.3</w:t>
      </w:r>
      <w:r>
        <w:rPr>
          <w:rFonts w:hint="eastAsia"/>
        </w:rPr>
        <w:t>億元，連同營業與非營業特種基金編列</w:t>
      </w:r>
      <w:r>
        <w:rPr>
          <w:rFonts w:hint="eastAsia"/>
        </w:rPr>
        <w:t>39</w:t>
      </w:r>
      <w:r>
        <w:rPr>
          <w:rFonts w:hint="eastAsia"/>
        </w:rPr>
        <w:t>億元，共</w:t>
      </w:r>
      <w:r>
        <w:rPr>
          <w:rFonts w:hint="eastAsia"/>
        </w:rPr>
        <w:t>70.3</w:t>
      </w:r>
      <w:r>
        <w:rPr>
          <w:rFonts w:hint="eastAsia"/>
        </w:rPr>
        <w:t>億元，較本（</w:t>
      </w:r>
      <w:r>
        <w:rPr>
          <w:rFonts w:hint="eastAsia"/>
        </w:rPr>
        <w:t>107</w:t>
      </w:r>
      <w:r>
        <w:rPr>
          <w:rFonts w:hint="eastAsia"/>
        </w:rPr>
        <w:t>）年度相同基礎增加</w:t>
      </w:r>
      <w:r>
        <w:rPr>
          <w:rFonts w:hint="eastAsia"/>
        </w:rPr>
        <w:t>0.02</w:t>
      </w:r>
      <w:r>
        <w:rPr>
          <w:rFonts w:hint="eastAsia"/>
        </w:rPr>
        <w:t>億元，約增</w:t>
      </w:r>
      <w:r>
        <w:rPr>
          <w:rFonts w:hint="eastAsia"/>
        </w:rPr>
        <w:t>0.04%</w:t>
      </w:r>
      <w:r>
        <w:rPr>
          <w:rFonts w:hint="eastAsia"/>
        </w:rPr>
        <w:t>，主要為經濟部辦理國際市場開發及</w:t>
      </w:r>
      <w:r>
        <w:rPr>
          <w:rFonts w:hint="eastAsia"/>
        </w:rPr>
        <w:lastRenderedPageBreak/>
        <w:t>海外公共工程貸款利息補助計畫等經費</w:t>
      </w:r>
      <w:r>
        <w:rPr>
          <w:rFonts w:hint="eastAsia"/>
        </w:rPr>
        <w:t>25.7</w:t>
      </w:r>
      <w:r>
        <w:rPr>
          <w:rFonts w:hint="eastAsia"/>
        </w:rPr>
        <w:t>億元；教育部辦理優質教育產業及專業人才雙向培育等經費</w:t>
      </w:r>
      <w:r>
        <w:rPr>
          <w:rFonts w:hint="eastAsia"/>
        </w:rPr>
        <w:t>16.4</w:t>
      </w:r>
      <w:r>
        <w:rPr>
          <w:rFonts w:hint="eastAsia"/>
        </w:rPr>
        <w:t>億元；交通部辦理新南向目標市場廣告及公關計畫等經費</w:t>
      </w:r>
      <w:r>
        <w:rPr>
          <w:rFonts w:hint="eastAsia"/>
        </w:rPr>
        <w:t>7.7</w:t>
      </w:r>
      <w:r>
        <w:rPr>
          <w:rFonts w:hint="eastAsia"/>
        </w:rPr>
        <w:t>億元；科技部辦理區域學術合作及科研人才交流培育等經費</w:t>
      </w:r>
      <w:r>
        <w:rPr>
          <w:rFonts w:hint="eastAsia"/>
        </w:rPr>
        <w:t>4.5</w:t>
      </w:r>
      <w:r>
        <w:rPr>
          <w:rFonts w:hint="eastAsia"/>
        </w:rPr>
        <w:t>億元。行政院將依實際推展情形，滾動調整方向與經費，並聚焦旗艦及潛力領域計畫、加強與夥伴國之合作，以及建立制度性關係等業務，按相關進度持續管控各部會經費之執行情形。</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四</w:t>
      </w:r>
      <w:r w:rsidRPr="00CF3368">
        <w:rPr>
          <w:rFonts w:ascii="華康細明體" w:hint="eastAsia"/>
        </w:rPr>
        <w:t>)</w:t>
      </w:r>
      <w:r>
        <w:rPr>
          <w:rFonts w:hint="eastAsia"/>
        </w:rPr>
        <w:t>現階段「新南向政策」已在各領域獲致成果，如衛福部於本年</w:t>
      </w:r>
      <w:r>
        <w:rPr>
          <w:rFonts w:hint="eastAsia"/>
        </w:rPr>
        <w:t>6</w:t>
      </w:r>
      <w:r>
        <w:rPr>
          <w:rFonts w:hint="eastAsia"/>
        </w:rPr>
        <w:t>月正式啟動「一國一中心」策略，展開與泰國、馬來西亞、印尼、印度、菲律賓及越南</w:t>
      </w:r>
      <w:r>
        <w:rPr>
          <w:rFonts w:hint="eastAsia"/>
        </w:rPr>
        <w:t>6</w:t>
      </w:r>
      <w:r>
        <w:rPr>
          <w:rFonts w:hint="eastAsia"/>
        </w:rPr>
        <w:t>個新南向夥伴國在醫衛人才培訓及醫衛產業等領域之合作；行政院農委會於本年</w:t>
      </w:r>
      <w:r>
        <w:rPr>
          <w:rFonts w:hint="eastAsia"/>
        </w:rPr>
        <w:t>8</w:t>
      </w:r>
      <w:r>
        <w:rPr>
          <w:rFonts w:hint="eastAsia"/>
        </w:rPr>
        <w:t>月透過在印尼建立農業示範區，導入臺灣優良肥料、農機、種苗及農業經營管理技術，創造兩國雙贏。另在經貿合作方面，我與新南向國家民國</w:t>
      </w:r>
      <w:r>
        <w:rPr>
          <w:rFonts w:hint="eastAsia"/>
        </w:rPr>
        <w:t>106</w:t>
      </w:r>
      <w:r>
        <w:rPr>
          <w:rFonts w:hint="eastAsia"/>
        </w:rPr>
        <w:t>年貿易額達</w:t>
      </w:r>
      <w:r>
        <w:rPr>
          <w:rFonts w:hint="eastAsia"/>
        </w:rPr>
        <w:t>1,108</w:t>
      </w:r>
      <w:r>
        <w:rPr>
          <w:rFonts w:hint="eastAsia"/>
        </w:rPr>
        <w:t>億美元，較</w:t>
      </w:r>
      <w:r>
        <w:rPr>
          <w:rFonts w:hint="eastAsia"/>
        </w:rPr>
        <w:t>105</w:t>
      </w:r>
      <w:r>
        <w:rPr>
          <w:rFonts w:hint="eastAsia"/>
        </w:rPr>
        <w:t>年成長約</w:t>
      </w:r>
      <w:r>
        <w:rPr>
          <w:rFonts w:hint="eastAsia"/>
        </w:rPr>
        <w:t>15.4%</w:t>
      </w:r>
      <w:r>
        <w:rPr>
          <w:rFonts w:hint="eastAsia"/>
        </w:rPr>
        <w:t>。觀光方面，</w:t>
      </w:r>
      <w:r>
        <w:rPr>
          <w:rFonts w:hint="eastAsia"/>
        </w:rPr>
        <w:t>106</w:t>
      </w:r>
      <w:r>
        <w:rPr>
          <w:rFonts w:hint="eastAsia"/>
        </w:rPr>
        <w:t>年新南向國家來臺觀光之旅客已逾</w:t>
      </w:r>
      <w:r>
        <w:rPr>
          <w:rFonts w:hint="eastAsia"/>
        </w:rPr>
        <w:t>228</w:t>
      </w:r>
      <w:r>
        <w:rPr>
          <w:rFonts w:hint="eastAsia"/>
        </w:rPr>
        <w:t>萬人次，較</w:t>
      </w:r>
      <w:r>
        <w:rPr>
          <w:rFonts w:hint="eastAsia"/>
        </w:rPr>
        <w:t>105</w:t>
      </w:r>
      <w:r>
        <w:rPr>
          <w:rFonts w:hint="eastAsia"/>
        </w:rPr>
        <w:t>年成長約</w:t>
      </w:r>
      <w:r>
        <w:rPr>
          <w:rFonts w:hint="eastAsia"/>
        </w:rPr>
        <w:t>28%</w:t>
      </w:r>
      <w:r>
        <w:rPr>
          <w:rFonts w:hint="eastAsia"/>
        </w:rPr>
        <w:t>。至新南向國家來臺留學生於</w:t>
      </w:r>
      <w:r>
        <w:rPr>
          <w:rFonts w:hint="eastAsia"/>
        </w:rPr>
        <w:t>106</w:t>
      </w:r>
      <w:r>
        <w:rPr>
          <w:rFonts w:hint="eastAsia"/>
        </w:rPr>
        <w:t>學年度達</w:t>
      </w:r>
      <w:r>
        <w:rPr>
          <w:rFonts w:hint="eastAsia"/>
        </w:rPr>
        <w:t>4.1</w:t>
      </w:r>
      <w:r>
        <w:rPr>
          <w:rFonts w:hint="eastAsia"/>
        </w:rPr>
        <w:t>萬人，亦較</w:t>
      </w:r>
      <w:r>
        <w:rPr>
          <w:rFonts w:hint="eastAsia"/>
        </w:rPr>
        <w:t>105</w:t>
      </w:r>
      <w:r>
        <w:rPr>
          <w:rFonts w:hint="eastAsia"/>
        </w:rPr>
        <w:t>學年度成長約</w:t>
      </w:r>
      <w:r>
        <w:rPr>
          <w:rFonts w:hint="eastAsia"/>
        </w:rPr>
        <w:t>20%</w:t>
      </w:r>
      <w:r>
        <w:rPr>
          <w:rFonts w:hint="eastAsia"/>
        </w:rPr>
        <w:t>。</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五</w:t>
      </w:r>
      <w:r w:rsidRPr="00CF3368">
        <w:rPr>
          <w:rFonts w:ascii="華康細明體" w:hint="eastAsia"/>
        </w:rPr>
        <w:t>)</w:t>
      </w:r>
      <w:r>
        <w:rPr>
          <w:rFonts w:hint="eastAsia"/>
        </w:rPr>
        <w:t>又，為加強我國境安全管理作為，以避免若干東南亞國家人士藉來臺從事犯罪活動或造成治安隱憂，內政部持續透過國際合作管道，交流偵查情資，並造冊列管異常旅客名單，以精進執法技巧，加強國境線上口詢。針對已入境之具疑慮旅客，亦由專勤隊實地加強聚集處所查察，凡經查獲違規（法）者，將管制一定期間不得來臺，具疑慮者亦列入不適用免簽證名單。政府將密切關注外籍人士以免簽證來臺發生違常事件之數量與樣態，並定期檢討免簽證措施對我國經濟、觀光、社會治安等層面之影響，並由外交部等機關通盤評估免簽證措施之推動。</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六</w:t>
      </w:r>
      <w:r w:rsidRPr="00CF3368">
        <w:rPr>
          <w:rFonts w:ascii="華康細明體" w:hint="eastAsia"/>
        </w:rPr>
        <w:t>)</w:t>
      </w:r>
      <w:r>
        <w:rPr>
          <w:rFonts w:hint="eastAsia"/>
        </w:rPr>
        <w:t>此外，在交通部觀光局積極邀請新南向國家等國外旅遊業者來臺考察部分，經查係該局為搭建同業洽談平臺，以開發契合新南向國家不同族群旅客喜愛之旅遊行程，並增加接待新南向旅客經驗，俾利輔導我國觀光產業轉型，爰有關網路謠傳所謂由政府補貼新南向國家人民來臺旅遊等情事，絕非事實。</w:t>
      </w:r>
    </w:p>
    <w:p w:rsidR="003D5016" w:rsidRDefault="003D5016" w:rsidP="0053517B">
      <w:pPr>
        <w:pStyle w:val="afff0"/>
        <w:spacing w:line="400" w:lineRule="exact"/>
        <w:ind w:left="422" w:hanging="422"/>
      </w:pPr>
      <w:r>
        <w:rPr>
          <w:rFonts w:hint="eastAsia"/>
        </w:rPr>
        <w:t>二、關於政府開發協助（</w:t>
      </w:r>
      <w:r>
        <w:rPr>
          <w:rFonts w:hint="eastAsia"/>
        </w:rPr>
        <w:t>ODA</w:t>
      </w:r>
      <w:r>
        <w:rPr>
          <w:rFonts w:hint="eastAsia"/>
        </w:rPr>
        <w:t>）問題：</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為協助業者拓展海外工程市場，掌握新南向國家商機，政府參考日、韓等國作法，建立</w:t>
      </w:r>
      <w:r>
        <w:rPr>
          <w:rFonts w:hint="eastAsia"/>
        </w:rPr>
        <w:t>ODA</w:t>
      </w:r>
      <w:r>
        <w:rPr>
          <w:rFonts w:hint="eastAsia"/>
        </w:rPr>
        <w:t>模式，由各相關部會共同參與辦理，以協助業者爭取海外工程商機，開創經濟新動能。</w:t>
      </w:r>
      <w:r>
        <w:rPr>
          <w:rFonts w:hint="eastAsia"/>
        </w:rPr>
        <w:t>ODA</w:t>
      </w:r>
      <w:r>
        <w:rPr>
          <w:rFonts w:hint="eastAsia"/>
        </w:rPr>
        <w:t>合適案件目前除由各駐外館處持續蒐報外，業經行政院工程會協助各部會籌組之五大輸出團隊（電廠、石化、智慧型交通運輸</w:t>
      </w:r>
      <w:r>
        <w:rPr>
          <w:rFonts w:hint="eastAsia"/>
        </w:rPr>
        <w:t>ETC</w:t>
      </w:r>
      <w:r>
        <w:rPr>
          <w:rFonts w:hint="eastAsia"/>
        </w:rPr>
        <w:t>、都會捷運及環保工程）及該會拓點計畫補助之廠商開發案源，現已有業者回報捷運、防洪、污水處理及興建高速公路等潛在案源，刻進行初步評估中，未來亦將積極開發案源。政府係秉持「踏實外交、互惠互助」原則，務實推動「策略性融資機制」，旨在促進友邦國家建設發展，強化我國與友邦合作關係，並有效開拓臺灣工程產業之國際商機。</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有關</w:t>
      </w:r>
      <w:r>
        <w:rPr>
          <w:rFonts w:hint="eastAsia"/>
        </w:rPr>
        <w:t>ODA</w:t>
      </w:r>
      <w:r>
        <w:rPr>
          <w:rFonts w:hint="eastAsia"/>
        </w:rPr>
        <w:t>預算動支部分，經濟部本年編列</w:t>
      </w:r>
      <w:r>
        <w:rPr>
          <w:rFonts w:hint="eastAsia"/>
        </w:rPr>
        <w:t>10</w:t>
      </w:r>
      <w:r>
        <w:rPr>
          <w:rFonts w:hint="eastAsia"/>
        </w:rPr>
        <w:t>億元預算，作為相關利息差額之補貼、專</w:t>
      </w:r>
      <w:r>
        <w:rPr>
          <w:rFonts w:hint="eastAsia"/>
        </w:rPr>
        <w:lastRenderedPageBreak/>
        <w:t>家諮詢與協助經費、組團考察與可行性評估作業經費等，目前該部已支用相關預算用於組團考察具合作潛力個案，並完成聘僱財務、工程、法律等</w:t>
      </w:r>
      <w:r>
        <w:rPr>
          <w:rFonts w:hint="eastAsia"/>
        </w:rPr>
        <w:t>3</w:t>
      </w:r>
      <w:r>
        <w:rPr>
          <w:rFonts w:hint="eastAsia"/>
        </w:rPr>
        <w:t>個專業諮詢團隊。針對</w:t>
      </w:r>
      <w:r>
        <w:rPr>
          <w:rFonts w:hint="eastAsia"/>
        </w:rPr>
        <w:t>ODA</w:t>
      </w:r>
      <w:r>
        <w:rPr>
          <w:rFonts w:hint="eastAsia"/>
        </w:rPr>
        <w:t>海外公共工程融資案進度，經濟部未來將規劃逐案上網公告。至高金委員所稱央行負責</w:t>
      </w:r>
      <w:r>
        <w:rPr>
          <w:rFonts w:hint="eastAsia"/>
        </w:rPr>
        <w:t>1,000</w:t>
      </w:r>
      <w:r>
        <w:rPr>
          <w:rFonts w:hint="eastAsia"/>
        </w:rPr>
        <w:t>億元新南向</w:t>
      </w:r>
      <w:r>
        <w:rPr>
          <w:rFonts w:hint="eastAsia"/>
        </w:rPr>
        <w:t>ODA</w:t>
      </w:r>
      <w:r>
        <w:rPr>
          <w:rFonts w:hint="eastAsia"/>
        </w:rPr>
        <w:t>海外公共工程融資案部分，查該</w:t>
      </w:r>
      <w:r>
        <w:rPr>
          <w:rFonts w:hint="eastAsia"/>
        </w:rPr>
        <w:t>1,000</w:t>
      </w:r>
      <w:r>
        <w:rPr>
          <w:rFonts w:hint="eastAsia"/>
        </w:rPr>
        <w:t>億元係指</w:t>
      </w:r>
      <w:r>
        <w:rPr>
          <w:rFonts w:hint="eastAsia"/>
        </w:rPr>
        <w:t>ODA</w:t>
      </w:r>
      <w:r>
        <w:rPr>
          <w:rFonts w:hint="eastAsia"/>
        </w:rPr>
        <w:t>承攬之工程目標，爰與政府預算無涉。另新南向授信方案之推動係依商業貸款條件，由各銀行依授信審核</w:t>
      </w:r>
      <w:r>
        <w:rPr>
          <w:rFonts w:hint="eastAsia"/>
        </w:rPr>
        <w:t>5P</w:t>
      </w:r>
      <w:r>
        <w:rPr>
          <w:rFonts w:hint="eastAsia"/>
        </w:rPr>
        <w:t>原則（借款戶、資金用途、償還來源、債權保障及授信展望）及風險管理政策等考量，按實際個案情形審核評估，金管會亦未就新南向</w:t>
      </w:r>
      <w:r>
        <w:rPr>
          <w:rFonts w:hint="eastAsia"/>
        </w:rPr>
        <w:t>ODA</w:t>
      </w:r>
      <w:r>
        <w:rPr>
          <w:rFonts w:hint="eastAsia"/>
        </w:rPr>
        <w:t>海外公共工程或其他專案融資編列利息補貼之相關預算。</w:t>
      </w:r>
    </w:p>
    <w:p w:rsidR="003D5016" w:rsidRDefault="003D5016" w:rsidP="0053517B">
      <w:pPr>
        <w:pStyle w:val="afff0"/>
        <w:spacing w:line="400" w:lineRule="exact"/>
        <w:ind w:left="422" w:hanging="422"/>
      </w:pPr>
      <w:r>
        <w:rPr>
          <w:rFonts w:hint="eastAsia"/>
        </w:rPr>
        <w:t>三、關於「新經濟移民法」草案規劃留用僑外生問題：</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依「新經濟移民法」草案之規劃，未來僑外生欲留臺從事中階技術工作，須符合一定薪資水準（該職類別總薪資第</w:t>
      </w:r>
      <w:r>
        <w:rPr>
          <w:rFonts w:hint="eastAsia"/>
        </w:rPr>
        <w:t>70</w:t>
      </w:r>
      <w:r>
        <w:rPr>
          <w:rFonts w:hint="eastAsia"/>
        </w:rPr>
        <w:t>分位數額加權平均計算），且應具備專業證照（明），再由雇主申請留臺工作，並非來臺念書者均可留用。另該草案針對外國中階技術人力（含僑外生），訂有每年總量管制及產業別配額之機制，旨在改善我國產業所需求之技術人力缺口。</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未來僑外生獲准留臺從事工作，依「新經濟移民法」草案之規劃，須工作滿一定期間，且符合相關條件後，始得取得永久居留資格。上開人員如欲取得身分證，尚須依「國籍法」及相關規定，在臺連續居留</w:t>
      </w:r>
      <w:r>
        <w:rPr>
          <w:rFonts w:hint="eastAsia"/>
        </w:rPr>
        <w:t>5</w:t>
      </w:r>
      <w:r>
        <w:rPr>
          <w:rFonts w:hint="eastAsia"/>
        </w:rPr>
        <w:t>年、每年居住</w:t>
      </w:r>
      <w:r>
        <w:rPr>
          <w:rFonts w:hint="eastAsia"/>
        </w:rPr>
        <w:t>183</w:t>
      </w:r>
      <w:r>
        <w:rPr>
          <w:rFonts w:hint="eastAsia"/>
        </w:rPr>
        <w:t>日以上，並具相當之財產等法定要件，且若非具備特殊條件（如取得高級專業人才身分），均須放棄原有國籍，始得申請歸化為我國國籍。</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三</w:t>
      </w:r>
      <w:r w:rsidRPr="00CF3368">
        <w:rPr>
          <w:rFonts w:ascii="華康細明體" w:hint="eastAsia"/>
        </w:rPr>
        <w:t>)</w:t>
      </w:r>
      <w:r>
        <w:rPr>
          <w:rFonts w:hint="eastAsia"/>
        </w:rPr>
        <w:t>有關教育部自</w:t>
      </w:r>
      <w:r>
        <w:rPr>
          <w:rFonts w:hint="eastAsia"/>
        </w:rPr>
        <w:t>106</w:t>
      </w:r>
      <w:r>
        <w:rPr>
          <w:rFonts w:hint="eastAsia"/>
        </w:rPr>
        <w:t>學年度起所推動新南向產學合作國際專班，係為鼓勵技專校院配合新南向國家產業需求，與企業合作開班，爰補助開班經費，並非提供學生獎學金。惟為避免仲介剝削學生，該部已嚴禁學校透過仲介招收學生，並要求學生在臺就學期間工讀均須遵守「就業服務法」規定，向勞動部申請工讀許可，且工作時數每週最長至</w:t>
      </w:r>
      <w:r>
        <w:rPr>
          <w:rFonts w:hint="eastAsia"/>
        </w:rPr>
        <w:t>20</w:t>
      </w:r>
      <w:r>
        <w:rPr>
          <w:rFonts w:hint="eastAsia"/>
        </w:rPr>
        <w:t>小時，並落實相關查核作業。教育部配合「新經濟移民法」草案之推動，未來將持續強化對企業人力需求之徵詢，調整開班課程，俾使本國技職教育體系所培養之具實作技術能力僑外生續留臺灣。</w:t>
      </w:r>
    </w:p>
    <w:p w:rsidR="003D5016" w:rsidRDefault="003D5016" w:rsidP="003D5016">
      <w:pPr>
        <w:pStyle w:val="afff4"/>
        <w:spacing w:before="234" w:after="167" w:line="420" w:lineRule="exact"/>
        <w:ind w:left="843" w:hangingChars="300" w:hanging="843"/>
      </w:pPr>
      <w:r>
        <w:rPr>
          <w:rFonts w:hint="eastAsia"/>
        </w:rPr>
        <w:t>（四）行政院函送邱委員志偉就</w:t>
      </w:r>
      <w:r>
        <w:rPr>
          <w:rFonts w:hint="eastAsia"/>
        </w:rPr>
        <w:t>Viagogo</w:t>
      </w:r>
      <w:r>
        <w:rPr>
          <w:rFonts w:hint="eastAsia"/>
        </w:rPr>
        <w:t>二手票券交易平臺消費糾紛問題所提質詢之書面答復，請查照案。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12</w:t>
      </w:r>
      <w:r>
        <w:rPr>
          <w:rFonts w:hint="eastAsia"/>
        </w:rPr>
        <w:t>日院臺專字第</w:t>
      </w:r>
      <w:r>
        <w:rPr>
          <w:rFonts w:hint="eastAsia"/>
        </w:rPr>
        <w:t>1070129889</w:t>
      </w:r>
      <w:r>
        <w:rPr>
          <w:rFonts w:hint="eastAsia"/>
        </w:rPr>
        <w:t>號）</w:t>
      </w:r>
    </w:p>
    <w:p w:rsidR="003D5016" w:rsidRDefault="003D5016" w:rsidP="003D5016">
      <w:pPr>
        <w:pStyle w:val="afff8"/>
        <w:spacing w:afterLines="25" w:after="83"/>
        <w:ind w:left="1055"/>
      </w:pPr>
      <w:r w:rsidRPr="00CF3368">
        <w:rPr>
          <w:rFonts w:hint="eastAsia"/>
        </w:rPr>
        <w:t>（</w:t>
      </w:r>
      <w:r w:rsidRPr="00CF3368">
        <w:rPr>
          <w:rFonts w:eastAsia="華康中黑體" w:hint="eastAsia"/>
        </w:rPr>
        <w:t>立法院函</w:t>
      </w:r>
      <w:r>
        <w:rPr>
          <w:rFonts w:hint="eastAsia"/>
        </w:rPr>
        <w:t xml:space="preserve">　編號：</w:t>
      </w:r>
      <w:r>
        <w:rPr>
          <w:rFonts w:hint="eastAsia"/>
        </w:rPr>
        <w:t>9-6-6-134</w:t>
      </w:r>
      <w:r>
        <w:rPr>
          <w:rFonts w:hint="eastAsia"/>
        </w:rPr>
        <w:t>）</w:t>
      </w:r>
    </w:p>
    <w:p w:rsidR="003D5016" w:rsidRDefault="003D5016" w:rsidP="0053517B">
      <w:pPr>
        <w:pStyle w:val="afff6"/>
        <w:spacing w:line="400" w:lineRule="exact"/>
        <w:ind w:firstLine="422"/>
      </w:pPr>
      <w:r>
        <w:rPr>
          <w:rFonts w:hint="eastAsia"/>
        </w:rPr>
        <w:t>邱委員就</w:t>
      </w:r>
      <w:r>
        <w:rPr>
          <w:rFonts w:hint="eastAsia"/>
        </w:rPr>
        <w:t>Viagogo</w:t>
      </w:r>
      <w:r>
        <w:rPr>
          <w:rFonts w:hint="eastAsia"/>
        </w:rPr>
        <w:t>二手票券交易平臺消費糾紛問題所提質詢，經交據有關機關查復如下：</w:t>
      </w:r>
    </w:p>
    <w:p w:rsidR="003D5016" w:rsidRDefault="003D5016" w:rsidP="0053517B">
      <w:pPr>
        <w:pStyle w:val="afff0"/>
        <w:spacing w:line="400" w:lineRule="exact"/>
        <w:ind w:left="422" w:hanging="422"/>
      </w:pPr>
      <w:r>
        <w:rPr>
          <w:rFonts w:hint="eastAsia"/>
        </w:rPr>
        <w:t>一、依</w:t>
      </w:r>
      <w:r>
        <w:rPr>
          <w:rFonts w:hint="eastAsia"/>
        </w:rPr>
        <w:t>Viagogo</w:t>
      </w:r>
      <w:r>
        <w:rPr>
          <w:rFonts w:hint="eastAsia"/>
        </w:rPr>
        <w:t>網站資料顯示，其係設於臺灣境外之公司，主要提供民眾得購買世界各國之體育賽</w:t>
      </w:r>
      <w:r>
        <w:rPr>
          <w:rFonts w:hint="eastAsia"/>
        </w:rPr>
        <w:lastRenderedPageBreak/>
        <w:t>事、音樂會或娛樂活動之門票。全球買家得透過信用卡、簽帳卡、</w:t>
      </w:r>
      <w:r>
        <w:rPr>
          <w:rFonts w:hint="eastAsia"/>
        </w:rPr>
        <w:t>PayPal</w:t>
      </w:r>
      <w:r>
        <w:rPr>
          <w:rFonts w:hint="eastAsia"/>
        </w:rPr>
        <w:t>帳戶或銀行帳戶向</w:t>
      </w:r>
      <w:r>
        <w:rPr>
          <w:rFonts w:hint="eastAsia"/>
        </w:rPr>
        <w:t>Viagogo</w:t>
      </w:r>
      <w:r>
        <w:rPr>
          <w:rFonts w:hint="eastAsia"/>
        </w:rPr>
        <w:t>支付購買款項。提供其信用卡刷卡服務之收單機構為國外金融機構，非屬金管會所轄金融機構，爰該會尚無監理管轄權以要求國外金融機構對</w:t>
      </w:r>
      <w:r>
        <w:rPr>
          <w:rFonts w:hint="eastAsia"/>
        </w:rPr>
        <w:t>Viagogo</w:t>
      </w:r>
      <w:r>
        <w:rPr>
          <w:rFonts w:hint="eastAsia"/>
        </w:rPr>
        <w:t>爭議案予以處理。</w:t>
      </w:r>
    </w:p>
    <w:p w:rsidR="003D5016" w:rsidRDefault="003D5016" w:rsidP="0053517B">
      <w:pPr>
        <w:pStyle w:val="afff0"/>
        <w:spacing w:line="400" w:lineRule="exact"/>
        <w:ind w:left="422" w:hanging="422"/>
      </w:pPr>
      <w:r>
        <w:rPr>
          <w:rFonts w:hint="eastAsia"/>
        </w:rPr>
        <w:t>二、金管會近期接獲與</w:t>
      </w:r>
      <w:r>
        <w:rPr>
          <w:rFonts w:hint="eastAsia"/>
        </w:rPr>
        <w:t>Viagogo</w:t>
      </w:r>
      <w:r>
        <w:rPr>
          <w:rFonts w:hint="eastAsia"/>
        </w:rPr>
        <w:t>有關之陳情案件多係民眾於該網站以我國發卡機構之信用卡購買門票所衍生之消費糾紛，期我國發卡機構協助處理。依據「信用卡定型化契約範本」第</w:t>
      </w:r>
      <w:r>
        <w:rPr>
          <w:rFonts w:hint="eastAsia"/>
        </w:rPr>
        <w:t>11</w:t>
      </w:r>
      <w:r>
        <w:rPr>
          <w:rFonts w:hint="eastAsia"/>
        </w:rPr>
        <w:t>條及第</w:t>
      </w:r>
      <w:r>
        <w:rPr>
          <w:rFonts w:hint="eastAsia"/>
        </w:rPr>
        <w:t>13</w:t>
      </w:r>
      <w:r>
        <w:rPr>
          <w:rFonts w:hint="eastAsia"/>
        </w:rPr>
        <w:t>條規定，持卡人使用信用卡時，倘符合各信用卡組織作業規定之下列特殊情形：如預訂商品未獲特約商店移轉商品或其數量不符、預訂服務未獲提供時，應先向特約商店尋求解決。若無法解決時，應於繳款截止日期前，檢具相關證明文件，請求發卡機構就該筆交易以帳款疑義處理程序辦理。是以，倘持卡人刷卡所衍生之消費爭議符合上開情事，得依契約請求發卡機構協助處理。</w:t>
      </w:r>
    </w:p>
    <w:p w:rsidR="003D5016" w:rsidRDefault="003D5016" w:rsidP="0053517B">
      <w:pPr>
        <w:pStyle w:val="afff0"/>
        <w:spacing w:line="400" w:lineRule="exact"/>
        <w:ind w:left="422" w:hanging="422"/>
      </w:pPr>
      <w:r>
        <w:rPr>
          <w:rFonts w:hint="eastAsia"/>
        </w:rPr>
        <w:t>三、另所提</w:t>
      </w:r>
      <w:r>
        <w:rPr>
          <w:rFonts w:hint="eastAsia"/>
        </w:rPr>
        <w:t>Viagogo</w:t>
      </w:r>
      <w:r>
        <w:rPr>
          <w:rFonts w:hint="eastAsia"/>
        </w:rPr>
        <w:t>於臺灣有辦公室，就其犯罪行為，銀行應禁止其提款一節：</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依「存款帳戶及其疑似不法或顯屬異常交易管理辦法」第</w:t>
      </w:r>
      <w:r>
        <w:rPr>
          <w:rFonts w:hint="eastAsia"/>
        </w:rPr>
        <w:t>3</w:t>
      </w:r>
      <w:r>
        <w:rPr>
          <w:rFonts w:hint="eastAsia"/>
        </w:rPr>
        <w:t>條第</w:t>
      </w:r>
      <w:r>
        <w:rPr>
          <w:rFonts w:hint="eastAsia"/>
        </w:rPr>
        <w:t>1</w:t>
      </w:r>
      <w:r>
        <w:rPr>
          <w:rFonts w:hint="eastAsia"/>
        </w:rPr>
        <w:t>款規定法院、檢察署或司法警察機關為偵辦刑事案件需要，得通報銀行將存款帳戶列為警示帳戶；按同辦法第</w:t>
      </w:r>
      <w:r>
        <w:rPr>
          <w:rFonts w:hint="eastAsia"/>
        </w:rPr>
        <w:t>5</w:t>
      </w:r>
      <w:r>
        <w:rPr>
          <w:rFonts w:hint="eastAsia"/>
        </w:rPr>
        <w:t>條第</w:t>
      </w:r>
      <w:r>
        <w:rPr>
          <w:rFonts w:hint="eastAsia"/>
        </w:rPr>
        <w:t>1</w:t>
      </w:r>
      <w:r>
        <w:rPr>
          <w:rFonts w:hint="eastAsia"/>
        </w:rPr>
        <w:t>款第</w:t>
      </w:r>
      <w:r>
        <w:rPr>
          <w:rFonts w:hint="eastAsia"/>
        </w:rPr>
        <w:t>2</w:t>
      </w:r>
      <w:r>
        <w:rPr>
          <w:rFonts w:hint="eastAsia"/>
        </w:rPr>
        <w:t>目規定，當存款帳戶經通報為警示帳戶者，銀行應即通知聯徵中心，並暫停該帳戶全部交易功能，匯入款項逕以退匯方式退回匯款。</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Viagogo</w:t>
      </w:r>
      <w:r>
        <w:rPr>
          <w:rFonts w:hint="eastAsia"/>
        </w:rPr>
        <w:t>提供之購票服務是否涉及網路詐騙情事或有其他犯罪行為，宜由法院、檢察署或司法警察機關進行調查，並由該等單位依案件需要將</w:t>
      </w:r>
      <w:r>
        <w:rPr>
          <w:rFonts w:hint="eastAsia"/>
        </w:rPr>
        <w:t>Viagogo</w:t>
      </w:r>
      <w:r>
        <w:rPr>
          <w:rFonts w:hint="eastAsia"/>
        </w:rPr>
        <w:t>在臺之帳戶認定為「警示帳戶」，我國銀行自將依規配合暫停該帳戶之全部交易功能。檢察機關偵辦網路詐欺案件認有必要，檢察官亦得依「刑事訴訟法」等相關規定對相關帳戶禁止處分。</w:t>
      </w:r>
    </w:p>
    <w:p w:rsidR="003D5016" w:rsidRDefault="003D5016" w:rsidP="0053517B">
      <w:pPr>
        <w:pStyle w:val="afff0"/>
        <w:spacing w:line="400" w:lineRule="exact"/>
        <w:ind w:left="422" w:hanging="422"/>
      </w:pPr>
      <w:r>
        <w:rPr>
          <w:rFonts w:hint="eastAsia"/>
        </w:rPr>
        <w:t>四、又鑑於網路詐欺犯罪日趨嚴重，法務部先後修正「刑法」第</w:t>
      </w:r>
      <w:r>
        <w:rPr>
          <w:rFonts w:hint="eastAsia"/>
        </w:rPr>
        <w:t>339</w:t>
      </w:r>
      <w:r>
        <w:rPr>
          <w:rFonts w:hint="eastAsia"/>
        </w:rPr>
        <w:t>條之</w:t>
      </w:r>
      <w:r>
        <w:rPr>
          <w:rFonts w:hint="eastAsia"/>
        </w:rPr>
        <w:t>4</w:t>
      </w:r>
      <w:r>
        <w:rPr>
          <w:rFonts w:hint="eastAsia"/>
        </w:rPr>
        <w:t>之加重詐欺罪、「組織犯罪防制條例」及「洗錢防制法」等以完備法制，使詐欺集團得適用「組織犯罪防制條例」並加重處罰，以遏阻此類犯罪。現行檢察官偵辦此類案件與網路業者之合作管道暢通，並積極因應不斷翻新之網路犯罪手法，以共同打擊網路詐欺之不法犯罪行為。</w:t>
      </w:r>
    </w:p>
    <w:p w:rsidR="003D5016" w:rsidRDefault="003D5016" w:rsidP="0053517B">
      <w:pPr>
        <w:pStyle w:val="afff2"/>
        <w:spacing w:line="400" w:lineRule="exact"/>
        <w:ind w:left="422"/>
      </w:pPr>
      <w:r>
        <w:rPr>
          <w:rFonts w:hint="eastAsia"/>
        </w:rPr>
        <w:t>此外，內政部警政署一旦接獲民眾遭詐騙，將針對施行詐騙主嫌調查偵辦，若發現有社團或平臺施行詐騙情事，警察機關亦主動蒐證偵辦，統合偵查、防制、管理等面向，機動性調整各項打詐策略，以減少網路成為詐欺犯罪滋生溫床。</w:t>
      </w:r>
    </w:p>
    <w:p w:rsidR="003D5016" w:rsidRDefault="003D5016" w:rsidP="003D5016">
      <w:pPr>
        <w:pStyle w:val="afff4"/>
        <w:spacing w:before="234" w:after="167" w:line="420" w:lineRule="exact"/>
        <w:ind w:left="843" w:hangingChars="300" w:hanging="843"/>
      </w:pPr>
      <w:r>
        <w:rPr>
          <w:rFonts w:hint="eastAsia"/>
        </w:rPr>
        <w:t>（五）行政院函送邱委員志偉就二手票券交易平臺網頁未標示非官方售票網頁等問題所提質詢之書面答復，請查照案。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12</w:t>
      </w:r>
      <w:r>
        <w:rPr>
          <w:rFonts w:hint="eastAsia"/>
        </w:rPr>
        <w:t>日院臺專字第</w:t>
      </w:r>
      <w:r>
        <w:rPr>
          <w:rFonts w:hint="eastAsia"/>
        </w:rPr>
        <w:t>1070129890</w:t>
      </w:r>
      <w:r>
        <w:rPr>
          <w:rFonts w:hint="eastAsia"/>
        </w:rPr>
        <w:t>號）</w:t>
      </w:r>
    </w:p>
    <w:p w:rsidR="003D5016" w:rsidRDefault="003D5016" w:rsidP="003D5016">
      <w:pPr>
        <w:pStyle w:val="afff8"/>
        <w:spacing w:afterLines="25" w:after="83"/>
        <w:ind w:left="1055"/>
      </w:pPr>
      <w:r w:rsidRPr="00CF3368">
        <w:rPr>
          <w:rFonts w:hint="eastAsia"/>
        </w:rPr>
        <w:t>（</w:t>
      </w:r>
      <w:r w:rsidRPr="00CF3368">
        <w:rPr>
          <w:rFonts w:eastAsia="華康中黑體" w:hint="eastAsia"/>
        </w:rPr>
        <w:t>立法院函</w:t>
      </w:r>
      <w:r>
        <w:rPr>
          <w:rFonts w:hint="eastAsia"/>
        </w:rPr>
        <w:t xml:space="preserve">　編號：</w:t>
      </w:r>
      <w:r>
        <w:rPr>
          <w:rFonts w:hint="eastAsia"/>
        </w:rPr>
        <w:t>9-6-6-135</w:t>
      </w:r>
      <w:r>
        <w:rPr>
          <w:rFonts w:hint="eastAsia"/>
        </w:rPr>
        <w:t>）</w:t>
      </w:r>
    </w:p>
    <w:p w:rsidR="003D5016" w:rsidRDefault="003D5016" w:rsidP="003D5016">
      <w:pPr>
        <w:pStyle w:val="afff6"/>
        <w:spacing w:line="380" w:lineRule="exact"/>
        <w:ind w:firstLine="422"/>
      </w:pPr>
      <w:r>
        <w:rPr>
          <w:rFonts w:hint="eastAsia"/>
        </w:rPr>
        <w:t>邱委員就二手票券交易平臺網頁未標示非官方售票網頁等問題所提質詢，經交據有關機關查復如下：</w:t>
      </w:r>
    </w:p>
    <w:p w:rsidR="003D5016" w:rsidRDefault="003D5016" w:rsidP="003D5016">
      <w:pPr>
        <w:pStyle w:val="afff0"/>
        <w:spacing w:line="380" w:lineRule="exact"/>
        <w:ind w:left="422" w:hanging="422"/>
      </w:pPr>
      <w:r>
        <w:rPr>
          <w:rFonts w:hint="eastAsia"/>
        </w:rPr>
        <w:t>一、二手票券交易平臺所售票券多樣，包含藝文、體育及其他商業活動票券，非僅限於藝文票券。</w:t>
      </w:r>
      <w:r>
        <w:rPr>
          <w:rFonts w:hint="eastAsia"/>
        </w:rPr>
        <w:lastRenderedPageBreak/>
        <w:t>有關是類交易平臺網頁未標示非官方售票網頁等問題，行政院消保處前於民國</w:t>
      </w:r>
      <w:r>
        <w:rPr>
          <w:rFonts w:hint="eastAsia"/>
        </w:rPr>
        <w:t>106</w:t>
      </w:r>
      <w:r>
        <w:rPr>
          <w:rFonts w:hint="eastAsia"/>
        </w:rPr>
        <w:t>年</w:t>
      </w:r>
      <w:r>
        <w:rPr>
          <w:rFonts w:hint="eastAsia"/>
        </w:rPr>
        <w:t>11</w:t>
      </w:r>
      <w:r>
        <w:rPr>
          <w:rFonts w:hint="eastAsia"/>
        </w:rPr>
        <w:t>月</w:t>
      </w:r>
      <w:r>
        <w:rPr>
          <w:rFonts w:hint="eastAsia"/>
        </w:rPr>
        <w:t>8</w:t>
      </w:r>
      <w:r>
        <w:rPr>
          <w:rFonts w:hint="eastAsia"/>
        </w:rPr>
        <w:t>日、本（</w:t>
      </w:r>
      <w:r>
        <w:rPr>
          <w:rFonts w:hint="eastAsia"/>
        </w:rPr>
        <w:t>107</w:t>
      </w:r>
      <w:r>
        <w:rPr>
          <w:rFonts w:hint="eastAsia"/>
        </w:rPr>
        <w:t>）年</w:t>
      </w:r>
      <w:r>
        <w:rPr>
          <w:rFonts w:hint="eastAsia"/>
        </w:rPr>
        <w:t>1</w:t>
      </w:r>
      <w:r>
        <w:rPr>
          <w:rFonts w:hint="eastAsia"/>
        </w:rPr>
        <w:t>月</w:t>
      </w:r>
      <w:r>
        <w:rPr>
          <w:rFonts w:hint="eastAsia"/>
        </w:rPr>
        <w:t>24</w:t>
      </w:r>
      <w:r>
        <w:rPr>
          <w:rFonts w:hint="eastAsia"/>
        </w:rPr>
        <w:t>日、</w:t>
      </w:r>
      <w:r>
        <w:rPr>
          <w:rFonts w:hint="eastAsia"/>
        </w:rPr>
        <w:t>3</w:t>
      </w:r>
      <w:r>
        <w:rPr>
          <w:rFonts w:hint="eastAsia"/>
        </w:rPr>
        <w:t>月</w:t>
      </w:r>
      <w:r>
        <w:rPr>
          <w:rFonts w:hint="eastAsia"/>
        </w:rPr>
        <w:t>2</w:t>
      </w:r>
      <w:r>
        <w:rPr>
          <w:rFonts w:hint="eastAsia"/>
        </w:rPr>
        <w:t>日及</w:t>
      </w:r>
      <w:r>
        <w:rPr>
          <w:rFonts w:hint="eastAsia"/>
        </w:rPr>
        <w:t>3</w:t>
      </w:r>
      <w:r>
        <w:rPr>
          <w:rFonts w:hint="eastAsia"/>
        </w:rPr>
        <w:t>月</w:t>
      </w:r>
      <w:r>
        <w:rPr>
          <w:rFonts w:hint="eastAsia"/>
        </w:rPr>
        <w:t>21</w:t>
      </w:r>
      <w:r>
        <w:rPr>
          <w:rFonts w:hint="eastAsia"/>
        </w:rPr>
        <w:t>日召開相關研商會議，會議結論略以，請相關二手票券交易平臺改善下列事項：</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改善網站之文字及圖片，避免消費者誤認為特定演唱會授權售票之官方網站。</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改善消費者因限時購票壓力及資訊未充分揭露（例如未充分揭露總金額及相關之運費、稅金及預訂費合計超過</w:t>
      </w:r>
      <w:r>
        <w:rPr>
          <w:rFonts w:hint="eastAsia"/>
        </w:rPr>
        <w:t>30%</w:t>
      </w:r>
      <w:r>
        <w:rPr>
          <w:rFonts w:hint="eastAsia"/>
        </w:rPr>
        <w:t>以上）及重要資訊難以注意其存在（文字過小且不明顯），而倉促於網站購票刷卡付費所引發之消費爭議。</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三</w:t>
      </w:r>
      <w:r w:rsidRPr="00CF3368">
        <w:rPr>
          <w:rFonts w:ascii="華康細明體" w:hint="eastAsia"/>
        </w:rPr>
        <w:t>)</w:t>
      </w:r>
      <w:r>
        <w:rPr>
          <w:rFonts w:hint="eastAsia"/>
        </w:rPr>
        <w:t>請於網頁充分揭露演唱會票券之區域位置及官方網站之銷售價格，以利消費者運用。</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四</w:t>
      </w:r>
      <w:r w:rsidRPr="00CF3368">
        <w:rPr>
          <w:rFonts w:ascii="華康細明體" w:hint="eastAsia"/>
        </w:rPr>
        <w:t>)</w:t>
      </w:r>
      <w:r>
        <w:rPr>
          <w:rFonts w:hint="eastAsia"/>
        </w:rPr>
        <w:t>消費者於網站購票，需事先詳填個人資料，惟卻未能提供賣家訊息（如郵寄門票之託運人姓名、地址及聯絡方式均未揭露），建議提供消費者相關賣家資訊。</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五</w:t>
      </w:r>
      <w:r w:rsidRPr="00CF3368">
        <w:rPr>
          <w:rFonts w:ascii="華康細明體" w:hint="eastAsia"/>
        </w:rPr>
        <w:t>)</w:t>
      </w:r>
      <w:r>
        <w:rPr>
          <w:rFonts w:hint="eastAsia"/>
        </w:rPr>
        <w:t>請於網站充分揭露「無法提供門票」或「門票被演唱會官方網站註銷」時，將提供相同條件之門票；倘無法提供相同條件門票時，將全額退款。另對於上開</w:t>
      </w:r>
      <w:r>
        <w:rPr>
          <w:rFonts w:hint="eastAsia"/>
        </w:rPr>
        <w:t>2</w:t>
      </w:r>
      <w:r>
        <w:rPr>
          <w:rFonts w:hint="eastAsia"/>
        </w:rPr>
        <w:t>種以外情形而衍生之解約退款爭議案件，仍須妥適處理。</w:t>
      </w:r>
    </w:p>
    <w:p w:rsidR="003D5016" w:rsidRDefault="003D5016" w:rsidP="0053517B">
      <w:pPr>
        <w:pStyle w:val="afff0"/>
        <w:spacing w:line="400" w:lineRule="exact"/>
        <w:ind w:left="422" w:hanging="422"/>
      </w:pPr>
      <w:r>
        <w:rPr>
          <w:rFonts w:hint="eastAsia"/>
        </w:rPr>
        <w:t>二、為回應藝文表演活動近年之多元發展趨勢，文化部於本年</w:t>
      </w:r>
      <w:r>
        <w:rPr>
          <w:rFonts w:hint="eastAsia"/>
        </w:rPr>
        <w:t>5</w:t>
      </w:r>
      <w:r>
        <w:rPr>
          <w:rFonts w:hint="eastAsia"/>
        </w:rPr>
        <w:t>月</w:t>
      </w:r>
      <w:r>
        <w:rPr>
          <w:rFonts w:hint="eastAsia"/>
        </w:rPr>
        <w:t>16</w:t>
      </w:r>
      <w:r>
        <w:rPr>
          <w:rFonts w:hint="eastAsia"/>
        </w:rPr>
        <w:t>日修正施行「藝文表演票券定型化契約應記載事項」之退換票機制，新制有</w:t>
      </w:r>
      <w:r>
        <w:rPr>
          <w:rFonts w:hint="eastAsia"/>
        </w:rPr>
        <w:t>4</w:t>
      </w:r>
      <w:r>
        <w:rPr>
          <w:rFonts w:hint="eastAsia"/>
        </w:rPr>
        <w:t>種退換票方案，包括原方案加上</w:t>
      </w:r>
      <w:r>
        <w:rPr>
          <w:rFonts w:hint="eastAsia"/>
        </w:rPr>
        <w:t>3</w:t>
      </w:r>
      <w:r>
        <w:rPr>
          <w:rFonts w:hint="eastAsia"/>
        </w:rPr>
        <w:t>種新方案，使活動主辦單位衡量藝文表演之性質，從中選擇</w:t>
      </w:r>
      <w:r>
        <w:rPr>
          <w:rFonts w:hint="eastAsia"/>
        </w:rPr>
        <w:t>1</w:t>
      </w:r>
      <w:r>
        <w:rPr>
          <w:rFonts w:hint="eastAsia"/>
        </w:rPr>
        <w:t>項適合之方案，於售票時預先告知消費者，期透過退換票機制之修訂，逐步導引商業模式之改變，使熱門場次之餘票可及早釋出，減少囤票及惡意掃票之現象，保障真正喜愛藝文表演之消費者，能以合理票價欣賞表演。退換票新制施行後，該部亦持續關注各方案之適用情形。</w:t>
      </w:r>
    </w:p>
    <w:p w:rsidR="003D5016" w:rsidRDefault="003D5016" w:rsidP="0053517B">
      <w:pPr>
        <w:pStyle w:val="afff0"/>
        <w:spacing w:line="400" w:lineRule="exact"/>
        <w:ind w:left="422" w:hanging="422"/>
      </w:pPr>
      <w:r>
        <w:rPr>
          <w:rFonts w:hint="eastAsia"/>
        </w:rPr>
        <w:t>三、又鑑於網路詐欺犯罪日趨嚴重，法務部先後修正刑法第</w:t>
      </w:r>
      <w:r>
        <w:rPr>
          <w:rFonts w:hint="eastAsia"/>
        </w:rPr>
        <w:t>339</w:t>
      </w:r>
      <w:r>
        <w:rPr>
          <w:rFonts w:hint="eastAsia"/>
        </w:rPr>
        <w:t>條之</w:t>
      </w:r>
      <w:r>
        <w:rPr>
          <w:rFonts w:hint="eastAsia"/>
        </w:rPr>
        <w:t>4</w:t>
      </w:r>
      <w:r>
        <w:rPr>
          <w:rFonts w:hint="eastAsia"/>
        </w:rPr>
        <w:t>之加重詐欺罪、「組織犯罪防制條例」及「洗錢防制法」等以完備法制，使詐欺集團得適用「組織犯罪防制條例」並加重處罰，以遏阻此類犯罪。現行檢察官偵辦此類案件與網路業者之合作管道暢通，並積極因應不斷翻新之網路犯罪手法，以共同打擊網路詐欺之不法犯罪行為。</w:t>
      </w:r>
    </w:p>
    <w:p w:rsidR="003D5016" w:rsidRDefault="003D5016" w:rsidP="003D5016">
      <w:pPr>
        <w:pStyle w:val="afff4"/>
        <w:spacing w:before="234" w:after="167" w:line="420" w:lineRule="exact"/>
        <w:ind w:left="843" w:hangingChars="300" w:hanging="843"/>
      </w:pPr>
      <w:r>
        <w:rPr>
          <w:rFonts w:hint="eastAsia"/>
        </w:rPr>
        <w:t>（六）行政院函送鄭委員寶清就第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12</w:t>
      </w:r>
      <w:r>
        <w:rPr>
          <w:rFonts w:hint="eastAsia"/>
        </w:rPr>
        <w:t>日院臺施字第</w:t>
      </w:r>
      <w:r>
        <w:rPr>
          <w:rFonts w:hint="eastAsia"/>
        </w:rPr>
        <w:t>1070130056</w:t>
      </w:r>
      <w:r>
        <w:rPr>
          <w:rFonts w:hint="eastAsia"/>
        </w:rPr>
        <w:t>號）</w:t>
      </w:r>
    </w:p>
    <w:p w:rsidR="003D5016" w:rsidRDefault="003D5016" w:rsidP="003D5016">
      <w:pPr>
        <w:pStyle w:val="afff8"/>
        <w:spacing w:afterLines="25" w:after="83"/>
        <w:ind w:left="2342" w:hangingChars="610" w:hanging="1287"/>
      </w:pPr>
      <w:r w:rsidRPr="00CF3368">
        <w:rPr>
          <w:rFonts w:hint="eastAsia"/>
        </w:rPr>
        <w:t>（</w:t>
      </w:r>
      <w:r w:rsidRPr="00CF3368">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8</w:t>
      </w:r>
      <w:r>
        <w:rPr>
          <w:rFonts w:hint="eastAsia"/>
        </w:rPr>
        <w:t>號）</w:t>
      </w:r>
    </w:p>
    <w:p w:rsidR="003D5016" w:rsidRDefault="003D5016" w:rsidP="003D5016">
      <w:pPr>
        <w:pStyle w:val="afff6"/>
        <w:spacing w:line="380" w:lineRule="exact"/>
        <w:ind w:firstLine="422"/>
      </w:pPr>
      <w:r>
        <w:rPr>
          <w:rFonts w:hint="eastAsia"/>
        </w:rPr>
        <w:t>鄭委員建議重新檢討目前浮動油價公式是否有修改、調整之空間等所提質詢，經交據有關機關查復如下：</w:t>
      </w:r>
    </w:p>
    <w:p w:rsidR="003D5016" w:rsidRDefault="003D5016" w:rsidP="003D5016">
      <w:pPr>
        <w:pStyle w:val="afff0"/>
        <w:spacing w:line="380" w:lineRule="exact"/>
        <w:ind w:left="422" w:hanging="422"/>
      </w:pPr>
      <w:r>
        <w:rPr>
          <w:rFonts w:hint="eastAsia"/>
        </w:rPr>
        <w:t>一、有關重新檢討目前浮動油價公式是否有修改、調整之空間問題：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現行指標油價「</w:t>
      </w:r>
      <w:r>
        <w:rPr>
          <w:rFonts w:hint="eastAsia"/>
        </w:rPr>
        <w:t>7D3B</w:t>
      </w:r>
      <w:r>
        <w:rPr>
          <w:rFonts w:hint="eastAsia"/>
        </w:rPr>
        <w:t>」：意即</w:t>
      </w:r>
      <w:r>
        <w:rPr>
          <w:rFonts w:hint="eastAsia"/>
        </w:rPr>
        <w:t>Dubai</w:t>
      </w:r>
      <w:r>
        <w:rPr>
          <w:rFonts w:hint="eastAsia"/>
        </w:rPr>
        <w:t>與</w:t>
      </w:r>
      <w:r>
        <w:rPr>
          <w:rFonts w:hint="eastAsia"/>
        </w:rPr>
        <w:t>Brent</w:t>
      </w:r>
      <w:r>
        <w:rPr>
          <w:rFonts w:hint="eastAsia"/>
        </w:rPr>
        <w:t>計價原油之採購比率分別為</w:t>
      </w:r>
      <w:r>
        <w:rPr>
          <w:rFonts w:hint="eastAsia"/>
        </w:rPr>
        <w:t>70%</w:t>
      </w:r>
      <w:r>
        <w:rPr>
          <w:rFonts w:hint="eastAsia"/>
        </w:rPr>
        <w:t>與</w:t>
      </w:r>
      <w:r>
        <w:rPr>
          <w:rFonts w:hint="eastAsia"/>
        </w:rPr>
        <w:t>30%</w:t>
      </w:r>
      <w:r>
        <w:rPr>
          <w:rFonts w:hint="eastAsia"/>
        </w:rPr>
        <w:t>，惟目前實際購油比率並非固定為「</w:t>
      </w:r>
      <w:r>
        <w:rPr>
          <w:rFonts w:hint="eastAsia"/>
        </w:rPr>
        <w:t>7D3B</w:t>
      </w:r>
      <w:r>
        <w:rPr>
          <w:rFonts w:hint="eastAsia"/>
        </w:rPr>
        <w:t>」，因</w:t>
      </w:r>
      <w:r>
        <w:rPr>
          <w:rFonts w:hint="eastAsia"/>
        </w:rPr>
        <w:t>Brent</w:t>
      </w:r>
      <w:r>
        <w:rPr>
          <w:rFonts w:hint="eastAsia"/>
        </w:rPr>
        <w:t>油價通常較</w:t>
      </w:r>
      <w:r>
        <w:rPr>
          <w:rFonts w:hint="eastAsia"/>
        </w:rPr>
        <w:t>Dubai</w:t>
      </w:r>
      <w:r>
        <w:rPr>
          <w:rFonts w:hint="eastAsia"/>
        </w:rPr>
        <w:t>高，近年中油公</w:t>
      </w:r>
      <w:r>
        <w:rPr>
          <w:rFonts w:hint="eastAsia"/>
        </w:rPr>
        <w:lastRenderedPageBreak/>
        <w:t>司購買以</w:t>
      </w:r>
      <w:r>
        <w:rPr>
          <w:rFonts w:hint="eastAsia"/>
        </w:rPr>
        <w:t>Brent</w:t>
      </w:r>
      <w:r>
        <w:rPr>
          <w:rFonts w:hint="eastAsia"/>
        </w:rPr>
        <w:t>計價之原油比率提高（目前約</w:t>
      </w:r>
      <w:r>
        <w:rPr>
          <w:rFonts w:hint="eastAsia"/>
        </w:rPr>
        <w:t>54D46B</w:t>
      </w:r>
      <w:r>
        <w:rPr>
          <w:rFonts w:hint="eastAsia"/>
        </w:rPr>
        <w:t>），倘油價公式實際反率購油比例，因而調高</w:t>
      </w:r>
      <w:r>
        <w:rPr>
          <w:rFonts w:hint="eastAsia"/>
        </w:rPr>
        <w:t>Brent</w:t>
      </w:r>
      <w:r>
        <w:rPr>
          <w:rFonts w:hint="eastAsia"/>
        </w:rPr>
        <w:t>之比率，將墊高指標油價，對消費者不利。</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稅前批售價隨國際油價變動幅度之</w:t>
      </w:r>
      <w:r>
        <w:rPr>
          <w:rFonts w:hint="eastAsia"/>
        </w:rPr>
        <w:t>80%</w:t>
      </w:r>
      <w:r>
        <w:rPr>
          <w:rFonts w:hint="eastAsia"/>
        </w:rPr>
        <w:t>浮動：</w:t>
      </w:r>
    </w:p>
    <w:p w:rsidR="003D5016" w:rsidRDefault="003D5016" w:rsidP="0053517B">
      <w:pPr>
        <w:pStyle w:val="afff1"/>
        <w:spacing w:line="400" w:lineRule="exact"/>
        <w:ind w:leftChars="400" w:left="1055" w:hangingChars="100" w:hanging="211"/>
      </w:pPr>
      <w:r>
        <w:t>1</w:t>
      </w:r>
      <w:r w:rsidRPr="00CF3368">
        <w:rPr>
          <w:rFonts w:ascii="華康細明體"/>
        </w:rPr>
        <w:t>.</w:t>
      </w:r>
      <w:r>
        <w:rPr>
          <w:rFonts w:hint="eastAsia"/>
        </w:rPr>
        <w:t>目前油價公式係假設購油成本占總成本固定為</w:t>
      </w:r>
      <w:r>
        <w:rPr>
          <w:rFonts w:hint="eastAsia"/>
        </w:rPr>
        <w:t>80%</w:t>
      </w:r>
      <w:r>
        <w:rPr>
          <w:rFonts w:hint="eastAsia"/>
        </w:rPr>
        <w:t>，惟隨著國際原油價格起伏，購油成本不會固定在</w:t>
      </w:r>
      <w:r>
        <w:rPr>
          <w:rFonts w:hint="eastAsia"/>
        </w:rPr>
        <w:t>80%</w:t>
      </w:r>
      <w:r>
        <w:rPr>
          <w:rFonts w:hint="eastAsia"/>
        </w:rPr>
        <w:t>（目前約</w:t>
      </w:r>
      <w:r>
        <w:rPr>
          <w:rFonts w:hint="eastAsia"/>
        </w:rPr>
        <w:t>84%</w:t>
      </w:r>
      <w:r>
        <w:rPr>
          <w:rFonts w:hint="eastAsia"/>
        </w:rPr>
        <w:t>）。</w:t>
      </w:r>
    </w:p>
    <w:p w:rsidR="003D5016" w:rsidRDefault="003D5016" w:rsidP="0053517B">
      <w:pPr>
        <w:pStyle w:val="afff1"/>
        <w:spacing w:line="400" w:lineRule="exact"/>
        <w:ind w:leftChars="400" w:left="1055" w:hangingChars="100" w:hanging="211"/>
      </w:pPr>
      <w:r>
        <w:t>2</w:t>
      </w:r>
      <w:r w:rsidRPr="00CF3368">
        <w:rPr>
          <w:rFonts w:ascii="華康細明體"/>
        </w:rPr>
        <w:t>.</w:t>
      </w:r>
      <w:r>
        <w:rPr>
          <w:rFonts w:hint="eastAsia"/>
        </w:rPr>
        <w:t>倘將稅前批售價拆解為油料成本與營業費用，實際反映油料成本，油價漲跌幅度可能較大，對消費者而言，不一定有利。</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三</w:t>
      </w:r>
      <w:r w:rsidRPr="00CF3368">
        <w:rPr>
          <w:rFonts w:ascii="華康細明體" w:hint="eastAsia"/>
        </w:rPr>
        <w:t>)</w:t>
      </w:r>
      <w:r>
        <w:rPr>
          <w:rFonts w:hint="eastAsia"/>
        </w:rPr>
        <w:t>國內售價與購油成本之時間差問題：</w:t>
      </w:r>
    </w:p>
    <w:p w:rsidR="003D5016" w:rsidRDefault="003D5016" w:rsidP="0053517B">
      <w:pPr>
        <w:pStyle w:val="afff1"/>
        <w:spacing w:line="400" w:lineRule="exact"/>
        <w:ind w:leftChars="400" w:left="1055" w:hangingChars="100" w:hanging="211"/>
      </w:pPr>
      <w:r>
        <w:t>1</w:t>
      </w:r>
      <w:r w:rsidRPr="00CF3368">
        <w:rPr>
          <w:rFonts w:ascii="華康細明體"/>
        </w:rPr>
        <w:t>.</w:t>
      </w:r>
      <w:r>
        <w:rPr>
          <w:rFonts w:hint="eastAsia"/>
        </w:rPr>
        <w:t>目前國內油價係與國際原油前</w:t>
      </w:r>
      <w:r>
        <w:rPr>
          <w:rFonts w:hint="eastAsia"/>
        </w:rPr>
        <w:t>1</w:t>
      </w:r>
      <w:r>
        <w:rPr>
          <w:rFonts w:hint="eastAsia"/>
        </w:rPr>
        <w:t>週均價連動，當下加油站銷售之汽柴油係中油公司於</w:t>
      </w:r>
      <w:r>
        <w:rPr>
          <w:rFonts w:hint="eastAsia"/>
        </w:rPr>
        <w:t>9</w:t>
      </w:r>
      <w:r>
        <w:rPr>
          <w:rFonts w:hint="eastAsia"/>
        </w:rPr>
        <w:t>週前採購之原油所煉製（原油從採購、運輸、煉製至銷售約</w:t>
      </w:r>
      <w:r>
        <w:rPr>
          <w:rFonts w:hint="eastAsia"/>
        </w:rPr>
        <w:t>9</w:t>
      </w:r>
      <w:r>
        <w:rPr>
          <w:rFonts w:hint="eastAsia"/>
        </w:rPr>
        <w:t>週時間）。</w:t>
      </w:r>
    </w:p>
    <w:p w:rsidR="003D5016" w:rsidRDefault="003D5016" w:rsidP="0053517B">
      <w:pPr>
        <w:pStyle w:val="afff1"/>
        <w:spacing w:line="400" w:lineRule="exact"/>
        <w:ind w:leftChars="400" w:left="1055" w:hangingChars="100" w:hanging="211"/>
      </w:pPr>
      <w:r>
        <w:t>2</w:t>
      </w:r>
      <w:r w:rsidRPr="00CF3368">
        <w:rPr>
          <w:rFonts w:ascii="華康細明體"/>
        </w:rPr>
        <w:t>.</w:t>
      </w:r>
      <w:r>
        <w:rPr>
          <w:rFonts w:hint="eastAsia"/>
        </w:rPr>
        <w:t>倘將國內油價改成與國際原油</w:t>
      </w:r>
      <w:r>
        <w:rPr>
          <w:rFonts w:hint="eastAsia"/>
        </w:rPr>
        <w:t>9</w:t>
      </w:r>
      <w:r>
        <w:rPr>
          <w:rFonts w:hint="eastAsia"/>
        </w:rPr>
        <w:t>週前單週均價連動，企業與民眾可推估未來</w:t>
      </w:r>
      <w:r>
        <w:rPr>
          <w:rFonts w:hint="eastAsia"/>
        </w:rPr>
        <w:t>9</w:t>
      </w:r>
      <w:r>
        <w:rPr>
          <w:rFonts w:hint="eastAsia"/>
        </w:rPr>
        <w:t>週之油價，恐發生囤油行為，有危害公共安全之虞。</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四</w:t>
      </w:r>
      <w:r w:rsidRPr="00CF3368">
        <w:rPr>
          <w:rFonts w:ascii="華康細明體" w:hint="eastAsia"/>
        </w:rPr>
        <w:t>)</w:t>
      </w:r>
      <w:r>
        <w:rPr>
          <w:rFonts w:hint="eastAsia"/>
        </w:rPr>
        <w:t>關於油價公式，會考量如何精進，惟浮動油價公式之修訂涉及消費者權益，將委由第三方公正機構進行審慎檢討評估，並與消費者團體充分溝通。</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五</w:t>
      </w:r>
      <w:r w:rsidRPr="00CF3368">
        <w:rPr>
          <w:rFonts w:ascii="華康細明體" w:hint="eastAsia"/>
        </w:rPr>
        <w:t>)</w:t>
      </w:r>
      <w:r>
        <w:rPr>
          <w:rFonts w:hint="eastAsia"/>
        </w:rPr>
        <w:t>另為減輕民眾負擔及避免物價波動，經濟部於本（</w:t>
      </w:r>
      <w:r>
        <w:rPr>
          <w:rFonts w:hint="eastAsia"/>
        </w:rPr>
        <w:t>107</w:t>
      </w:r>
      <w:r>
        <w:rPr>
          <w:rFonts w:hint="eastAsia"/>
        </w:rPr>
        <w:t>）年</w:t>
      </w:r>
      <w:r>
        <w:rPr>
          <w:rFonts w:hint="eastAsia"/>
        </w:rPr>
        <w:t>5</w:t>
      </w:r>
      <w:r>
        <w:rPr>
          <w:rFonts w:hint="eastAsia"/>
        </w:rPr>
        <w:t>月</w:t>
      </w:r>
      <w:r>
        <w:rPr>
          <w:rFonts w:hint="eastAsia"/>
        </w:rPr>
        <w:t>11</w:t>
      </w:r>
      <w:r>
        <w:rPr>
          <w:rFonts w:hint="eastAsia"/>
        </w:rPr>
        <w:t>日公布油價平穩措施，自同月</w:t>
      </w:r>
      <w:r>
        <w:rPr>
          <w:rFonts w:hint="eastAsia"/>
        </w:rPr>
        <w:t>14</w:t>
      </w:r>
      <w:r>
        <w:rPr>
          <w:rFonts w:hint="eastAsia"/>
        </w:rPr>
        <w:t>日起生效之中油公司汽柴油價格開始適用，訂定</w:t>
      </w:r>
      <w:r>
        <w:rPr>
          <w:rFonts w:hint="eastAsia"/>
        </w:rPr>
        <w:t>95</w:t>
      </w:r>
      <w:r>
        <w:rPr>
          <w:rFonts w:hint="eastAsia"/>
        </w:rPr>
        <w:t>無鉛汽油每公升零售價</w:t>
      </w:r>
      <w:r>
        <w:rPr>
          <w:rFonts w:hint="eastAsia"/>
        </w:rPr>
        <w:t>30</w:t>
      </w:r>
      <w:r>
        <w:rPr>
          <w:rFonts w:hint="eastAsia"/>
        </w:rPr>
        <w:t>元、</w:t>
      </w:r>
      <w:r>
        <w:rPr>
          <w:rFonts w:hint="eastAsia"/>
        </w:rPr>
        <w:t>32.5</w:t>
      </w:r>
      <w:r>
        <w:rPr>
          <w:rFonts w:hint="eastAsia"/>
        </w:rPr>
        <w:t>元及</w:t>
      </w:r>
      <w:r>
        <w:rPr>
          <w:rFonts w:hint="eastAsia"/>
        </w:rPr>
        <w:t>35</w:t>
      </w:r>
      <w:r>
        <w:rPr>
          <w:rFonts w:hint="eastAsia"/>
        </w:rPr>
        <w:t>元等</w:t>
      </w:r>
      <w:r>
        <w:rPr>
          <w:rFonts w:hint="eastAsia"/>
        </w:rPr>
        <w:t>3</w:t>
      </w:r>
      <w:r>
        <w:rPr>
          <w:rFonts w:hint="eastAsia"/>
        </w:rPr>
        <w:t>個緩漲門檻，當</w:t>
      </w:r>
      <w:r>
        <w:rPr>
          <w:rFonts w:hint="eastAsia"/>
        </w:rPr>
        <w:t>95</w:t>
      </w:r>
      <w:r>
        <w:rPr>
          <w:rFonts w:hint="eastAsia"/>
        </w:rPr>
        <w:t>汽油零售價上漲超過各門檻之部分，由中油公司分別吸收</w:t>
      </w:r>
      <w:r>
        <w:rPr>
          <w:rFonts w:hint="eastAsia"/>
        </w:rPr>
        <w:t>25%</w:t>
      </w:r>
      <w:r>
        <w:rPr>
          <w:rFonts w:hint="eastAsia"/>
        </w:rPr>
        <w:t>、</w:t>
      </w:r>
      <w:r>
        <w:rPr>
          <w:rFonts w:hint="eastAsia"/>
        </w:rPr>
        <w:t>50%</w:t>
      </w:r>
      <w:r>
        <w:rPr>
          <w:rFonts w:hint="eastAsia"/>
        </w:rPr>
        <w:t>及</w:t>
      </w:r>
      <w:r>
        <w:rPr>
          <w:rFonts w:hint="eastAsia"/>
        </w:rPr>
        <w:t>75%</w:t>
      </w:r>
      <w:r>
        <w:rPr>
          <w:rFonts w:hint="eastAsia"/>
        </w:rPr>
        <w:t>。</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六</w:t>
      </w:r>
      <w:r w:rsidRPr="00CF3368">
        <w:rPr>
          <w:rFonts w:ascii="華康細明體" w:hint="eastAsia"/>
        </w:rPr>
        <w:t>)</w:t>
      </w:r>
      <w:r>
        <w:rPr>
          <w:rFonts w:hint="eastAsia"/>
        </w:rPr>
        <w:t>此外，配合政府平穩物價，中油公司於本年</w:t>
      </w:r>
      <w:r>
        <w:rPr>
          <w:rFonts w:hint="eastAsia"/>
        </w:rPr>
        <w:t>10</w:t>
      </w:r>
      <w:r>
        <w:rPr>
          <w:rFonts w:hint="eastAsia"/>
        </w:rPr>
        <w:t>月</w:t>
      </w:r>
      <w:r>
        <w:rPr>
          <w:rFonts w:hint="eastAsia"/>
        </w:rPr>
        <w:t>7</w:t>
      </w:r>
      <w:r>
        <w:rPr>
          <w:rFonts w:hint="eastAsia"/>
        </w:rPr>
        <w:t>日宣布凍漲機制，以同月</w:t>
      </w:r>
      <w:r>
        <w:rPr>
          <w:rFonts w:hint="eastAsia"/>
        </w:rPr>
        <w:t>1</w:t>
      </w:r>
      <w:r>
        <w:rPr>
          <w:rFonts w:hint="eastAsia"/>
        </w:rPr>
        <w:t>日之汽柴油公告零售價為上限（</w:t>
      </w:r>
      <w:r>
        <w:rPr>
          <w:rFonts w:hint="eastAsia"/>
        </w:rPr>
        <w:t>92</w:t>
      </w:r>
      <w:r>
        <w:rPr>
          <w:rFonts w:hint="eastAsia"/>
        </w:rPr>
        <w:t>汽油每公升</w:t>
      </w:r>
      <w:r>
        <w:rPr>
          <w:rFonts w:hint="eastAsia"/>
        </w:rPr>
        <w:t>30</w:t>
      </w:r>
      <w:r>
        <w:rPr>
          <w:rFonts w:hint="eastAsia"/>
        </w:rPr>
        <w:t>元、</w:t>
      </w:r>
      <w:r>
        <w:rPr>
          <w:rFonts w:hint="eastAsia"/>
        </w:rPr>
        <w:t>95</w:t>
      </w:r>
      <w:r>
        <w:rPr>
          <w:rFonts w:hint="eastAsia"/>
        </w:rPr>
        <w:t>汽油每公升</w:t>
      </w:r>
      <w:r>
        <w:rPr>
          <w:rFonts w:hint="eastAsia"/>
        </w:rPr>
        <w:t>31.5</w:t>
      </w:r>
      <w:r>
        <w:rPr>
          <w:rFonts w:hint="eastAsia"/>
        </w:rPr>
        <w:t>元、</w:t>
      </w:r>
      <w:r>
        <w:rPr>
          <w:rFonts w:hint="eastAsia"/>
        </w:rPr>
        <w:t>98</w:t>
      </w:r>
      <w:r>
        <w:rPr>
          <w:rFonts w:hint="eastAsia"/>
        </w:rPr>
        <w:t>汽油每公升</w:t>
      </w:r>
      <w:r>
        <w:rPr>
          <w:rFonts w:hint="eastAsia"/>
        </w:rPr>
        <w:t>33.5</w:t>
      </w:r>
      <w:r>
        <w:rPr>
          <w:rFonts w:hint="eastAsia"/>
        </w:rPr>
        <w:t>元、超級柴油每公升</w:t>
      </w:r>
      <w:r>
        <w:rPr>
          <w:rFonts w:hint="eastAsia"/>
        </w:rPr>
        <w:t>28.2</w:t>
      </w:r>
      <w:r>
        <w:rPr>
          <w:rFonts w:hint="eastAsia"/>
        </w:rPr>
        <w:t>元），暫時執行油價凍漲至本年底止。</w:t>
      </w:r>
    </w:p>
    <w:p w:rsidR="003D5016" w:rsidRDefault="003D5016" w:rsidP="0053517B">
      <w:pPr>
        <w:pStyle w:val="afff0"/>
        <w:spacing w:line="400" w:lineRule="exact"/>
        <w:ind w:left="422" w:hanging="422"/>
      </w:pPr>
      <w:r>
        <w:rPr>
          <w:rFonts w:hint="eastAsia"/>
        </w:rPr>
        <w:t>二、有關政府公營事業或投資民營事業持股之公司發出之績效獎金，應給予各績效獎金核發之決策單位績效評鑑之權限問題：</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依行政院訂頒之「公營事業機構員工待遇授權訂定基本原則」（以下簡稱待遇授權原則），公營事業員工待遇係授權由各事業主管機關辦理。查行政院前配合貴院</w:t>
      </w:r>
      <w:r>
        <w:rPr>
          <w:rFonts w:hint="eastAsia"/>
        </w:rPr>
        <w:t>102</w:t>
      </w:r>
      <w:r>
        <w:rPr>
          <w:rFonts w:hint="eastAsia"/>
        </w:rPr>
        <w:t>年度中央政府總預算案作成之決議，為適度控管國營事業績效獎勵金（含考核獎金及績效獎金）發放標準，於待遇授權原則明定績效獎金須有盈餘（按，係指總盈餘）始得發給，且由各事業主管機關修訂用人費薪給管理要點，規定各事業機構依當年度考成成績、經營績效情形與所屬人員貢獻程度，發給經營績效獎金，並就事業類別設計具差異性之獎酬結構，檢討納入所屬事業機構經營績效獎金相關規定辦理。</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現行各事業機構主管機關於其薪給管理要點中明定得提撥績效獎金</w:t>
      </w:r>
      <w:r>
        <w:rPr>
          <w:rFonts w:hint="eastAsia"/>
        </w:rPr>
        <w:t>2.4</w:t>
      </w:r>
      <w:r>
        <w:rPr>
          <w:rFonts w:hint="eastAsia"/>
        </w:rPr>
        <w:t>個月之高限，並依所屬事業機構經營型態及績效表現，規劃績效獎金提撥月數之基準及上限、調整級距及衡量指標；其績效獎金之分配，則由各事業機構視單位績效及員工貢獻差異程度，按合</w:t>
      </w:r>
      <w:r>
        <w:rPr>
          <w:rFonts w:hint="eastAsia"/>
        </w:rPr>
        <w:lastRenderedPageBreak/>
        <w:t>理比例發給。是以，各事業機構可按各單位績效及員工貢獻程度為差異化之設計，行政院現行規定並未限制各事業機構員工績效獎金之發給月數。</w:t>
      </w:r>
    </w:p>
    <w:p w:rsidR="003D5016" w:rsidRDefault="003D5016" w:rsidP="0053517B">
      <w:pPr>
        <w:pStyle w:val="afff1"/>
        <w:spacing w:line="400" w:lineRule="exact"/>
        <w:ind w:leftChars="200" w:left="844" w:hanging="422"/>
      </w:pPr>
      <w:r w:rsidRPr="00CF3368">
        <w:rPr>
          <w:rFonts w:ascii="華康細明體" w:hint="eastAsia"/>
        </w:rPr>
        <w:t>(</w:t>
      </w:r>
      <w:r>
        <w:rPr>
          <w:rFonts w:hint="eastAsia"/>
        </w:rPr>
        <w:t>三</w:t>
      </w:r>
      <w:r w:rsidRPr="00CF3368">
        <w:rPr>
          <w:rFonts w:ascii="華康細明體" w:hint="eastAsia"/>
        </w:rPr>
        <w:t>)</w:t>
      </w:r>
      <w:r>
        <w:rPr>
          <w:rFonts w:hint="eastAsia"/>
        </w:rPr>
        <w:t>另政府投資民營事業持股之公司因非屬公營事業機構，且渠等所發績效獎金非屬軍公教員工待遇事項，涉及各事業主管機關之監督管理權責，宜由各事業主管機關評估妥處。</w:t>
      </w:r>
    </w:p>
    <w:p w:rsidR="003D5016" w:rsidRDefault="003D5016" w:rsidP="003D5016">
      <w:pPr>
        <w:pStyle w:val="afff4"/>
        <w:spacing w:before="234" w:after="167" w:line="420" w:lineRule="exact"/>
        <w:ind w:left="843" w:hangingChars="300" w:hanging="843"/>
      </w:pPr>
      <w:r>
        <w:rPr>
          <w:rFonts w:hint="eastAsia"/>
        </w:rPr>
        <w:t>（七）行政院函送黃委員昭順就第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12</w:t>
      </w:r>
      <w:r>
        <w:rPr>
          <w:rFonts w:hint="eastAsia"/>
        </w:rPr>
        <w:t>日院臺施字第</w:t>
      </w:r>
      <w:r>
        <w:rPr>
          <w:rFonts w:hint="eastAsia"/>
        </w:rPr>
        <w:t>1070130052</w:t>
      </w:r>
      <w:r>
        <w:rPr>
          <w:rFonts w:hint="eastAsia"/>
        </w:rPr>
        <w:t>號）</w:t>
      </w:r>
    </w:p>
    <w:p w:rsidR="003D5016" w:rsidRDefault="003D5016" w:rsidP="003D5016">
      <w:pPr>
        <w:pStyle w:val="afff8"/>
        <w:spacing w:afterLines="25" w:after="83"/>
        <w:ind w:left="2342" w:hangingChars="610" w:hanging="1287"/>
      </w:pPr>
      <w:r w:rsidRPr="00CF3368">
        <w:rPr>
          <w:rFonts w:hint="eastAsia"/>
        </w:rPr>
        <w:t>（</w:t>
      </w:r>
      <w:r w:rsidRPr="00CF3368">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4</w:t>
      </w:r>
      <w:r>
        <w:rPr>
          <w:rFonts w:hint="eastAsia"/>
        </w:rPr>
        <w:t>號）</w:t>
      </w:r>
    </w:p>
    <w:p w:rsidR="003D5016" w:rsidRDefault="003D5016" w:rsidP="003D5016">
      <w:pPr>
        <w:pStyle w:val="afff6"/>
        <w:spacing w:line="380" w:lineRule="exact"/>
        <w:ind w:firstLine="422"/>
      </w:pPr>
      <w:r>
        <w:rPr>
          <w:rFonts w:hint="eastAsia"/>
        </w:rPr>
        <w:t>黃委員就我國經濟成長等問題所提質詢，經交據有關機關查復如下：</w:t>
      </w:r>
    </w:p>
    <w:p w:rsidR="003D5016" w:rsidRDefault="003D5016" w:rsidP="003D5016">
      <w:pPr>
        <w:pStyle w:val="afff0"/>
        <w:spacing w:line="380" w:lineRule="exact"/>
        <w:ind w:left="422" w:hanging="422"/>
      </w:pPr>
      <w:r>
        <w:rPr>
          <w:rFonts w:hint="eastAsia"/>
        </w:rPr>
        <w:t>一、關於我國經濟成長問題：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國內經濟已突破過去僵局，展現新成長動能：</w:t>
      </w:r>
    </w:p>
    <w:p w:rsidR="003D5016" w:rsidRDefault="003D5016" w:rsidP="003D5016">
      <w:pPr>
        <w:pStyle w:val="afff1"/>
        <w:spacing w:line="380" w:lineRule="exact"/>
        <w:ind w:leftChars="400" w:left="1055" w:hangingChars="100" w:hanging="211"/>
      </w:pPr>
      <w:r>
        <w:t>1</w:t>
      </w:r>
      <w:r w:rsidRPr="00CF3368">
        <w:rPr>
          <w:rFonts w:ascii="華康細明體"/>
        </w:rPr>
        <w:t>.</w:t>
      </w:r>
      <w:r>
        <w:rPr>
          <w:rFonts w:hint="eastAsia"/>
        </w:rPr>
        <w:t>我國經濟基本面佳，行政院主計總處預測本（</w:t>
      </w:r>
      <w:r>
        <w:rPr>
          <w:rFonts w:hint="eastAsia"/>
        </w:rPr>
        <w:t>107</w:t>
      </w:r>
      <w:r>
        <w:rPr>
          <w:rFonts w:hint="eastAsia"/>
        </w:rPr>
        <w:t>）年、</w:t>
      </w:r>
      <w:r>
        <w:rPr>
          <w:rFonts w:hint="eastAsia"/>
        </w:rPr>
        <w:t>108</w:t>
      </w:r>
      <w:r>
        <w:rPr>
          <w:rFonts w:hint="eastAsia"/>
        </w:rPr>
        <w:t>年經濟成長率分別為</w:t>
      </w:r>
      <w:r>
        <w:rPr>
          <w:rFonts w:hint="eastAsia"/>
        </w:rPr>
        <w:t>2.69%</w:t>
      </w:r>
      <w:r>
        <w:rPr>
          <w:rFonts w:hint="eastAsia"/>
        </w:rPr>
        <w:t>及</w:t>
      </w:r>
      <w:r>
        <w:rPr>
          <w:rFonts w:hint="eastAsia"/>
        </w:rPr>
        <w:t>2.55%</w:t>
      </w:r>
      <w:r>
        <w:rPr>
          <w:rFonts w:hint="eastAsia"/>
        </w:rPr>
        <w:t>。「國際貨幣基金」（</w:t>
      </w:r>
      <w:r>
        <w:rPr>
          <w:rFonts w:hint="eastAsia"/>
        </w:rPr>
        <w:t>IMF</w:t>
      </w:r>
      <w:r>
        <w:rPr>
          <w:rFonts w:hint="eastAsia"/>
        </w:rPr>
        <w:t>）預估我國本年、</w:t>
      </w:r>
      <w:r>
        <w:rPr>
          <w:rFonts w:hint="eastAsia"/>
        </w:rPr>
        <w:t>108</w:t>
      </w:r>
      <w:r>
        <w:rPr>
          <w:rFonts w:hint="eastAsia"/>
        </w:rPr>
        <w:t>年經濟成長率分別為</w:t>
      </w:r>
      <w:r>
        <w:rPr>
          <w:rFonts w:hint="eastAsia"/>
        </w:rPr>
        <w:t>2.7%</w:t>
      </w:r>
      <w:r>
        <w:rPr>
          <w:rFonts w:hint="eastAsia"/>
        </w:rPr>
        <w:t>及</w:t>
      </w:r>
      <w:r>
        <w:rPr>
          <w:rFonts w:hint="eastAsia"/>
        </w:rPr>
        <w:t>2.4%</w:t>
      </w:r>
      <w:r>
        <w:rPr>
          <w:rFonts w:hint="eastAsia"/>
        </w:rPr>
        <w:t>。</w:t>
      </w:r>
    </w:p>
    <w:p w:rsidR="003D5016" w:rsidRDefault="003D5016" w:rsidP="003D5016">
      <w:pPr>
        <w:pStyle w:val="afff1"/>
        <w:spacing w:line="380" w:lineRule="exact"/>
        <w:ind w:leftChars="400" w:left="1055" w:hangingChars="100" w:hanging="211"/>
      </w:pPr>
      <w:r>
        <w:t>2</w:t>
      </w:r>
      <w:r w:rsidRPr="00CF3368">
        <w:rPr>
          <w:rFonts w:ascii="華康細明體"/>
        </w:rPr>
        <w:t>.</w:t>
      </w:r>
      <w:r>
        <w:rPr>
          <w:rFonts w:hint="eastAsia"/>
        </w:rPr>
        <w:t>本年</w:t>
      </w:r>
      <w:r>
        <w:rPr>
          <w:rFonts w:hint="eastAsia"/>
        </w:rPr>
        <w:t>1</w:t>
      </w:r>
      <w:r>
        <w:rPr>
          <w:rFonts w:hint="eastAsia"/>
        </w:rPr>
        <w:t>月至</w:t>
      </w:r>
      <w:r>
        <w:rPr>
          <w:rFonts w:hint="eastAsia"/>
        </w:rPr>
        <w:t>9</w:t>
      </w:r>
      <w:r>
        <w:rPr>
          <w:rFonts w:hint="eastAsia"/>
        </w:rPr>
        <w:t>月出口</w:t>
      </w:r>
      <w:r>
        <w:rPr>
          <w:rFonts w:hint="eastAsia"/>
        </w:rPr>
        <w:t>2,501</w:t>
      </w:r>
      <w:r>
        <w:rPr>
          <w:rFonts w:hint="eastAsia"/>
        </w:rPr>
        <w:t>億美元，創歷年同期新高，年增</w:t>
      </w:r>
      <w:r>
        <w:rPr>
          <w:rFonts w:hint="eastAsia"/>
        </w:rPr>
        <w:t>8.1%</w:t>
      </w:r>
      <w:r>
        <w:rPr>
          <w:rFonts w:hint="eastAsia"/>
        </w:rPr>
        <w:t>；失業率</w:t>
      </w:r>
      <w:r>
        <w:rPr>
          <w:rFonts w:hint="eastAsia"/>
        </w:rPr>
        <w:t>3.71%</w:t>
      </w:r>
      <w:r>
        <w:rPr>
          <w:rFonts w:hint="eastAsia"/>
        </w:rPr>
        <w:t>，創近</w:t>
      </w:r>
      <w:r>
        <w:rPr>
          <w:rFonts w:hint="eastAsia"/>
        </w:rPr>
        <w:t>18</w:t>
      </w:r>
      <w:r>
        <w:rPr>
          <w:rFonts w:hint="eastAsia"/>
        </w:rPr>
        <w:t>年同期新低。</w:t>
      </w:r>
    </w:p>
    <w:p w:rsidR="003D5016" w:rsidRDefault="003D5016" w:rsidP="003D5016">
      <w:pPr>
        <w:pStyle w:val="afff1"/>
        <w:spacing w:line="380" w:lineRule="exact"/>
        <w:ind w:leftChars="400" w:left="1055" w:hangingChars="100" w:hanging="211"/>
      </w:pPr>
      <w:r>
        <w:t>3</w:t>
      </w:r>
      <w:r w:rsidRPr="00CF3368">
        <w:rPr>
          <w:rFonts w:ascii="華康細明體"/>
        </w:rPr>
        <w:t>.</w:t>
      </w:r>
      <w:r>
        <w:rPr>
          <w:rFonts w:hint="eastAsia"/>
        </w:rPr>
        <w:t>本年</w:t>
      </w:r>
      <w:r>
        <w:rPr>
          <w:rFonts w:hint="eastAsia"/>
        </w:rPr>
        <w:t>1</w:t>
      </w:r>
      <w:r>
        <w:rPr>
          <w:rFonts w:hint="eastAsia"/>
        </w:rPr>
        <w:t>月至</w:t>
      </w:r>
      <w:r>
        <w:rPr>
          <w:rFonts w:hint="eastAsia"/>
        </w:rPr>
        <w:t>8</w:t>
      </w:r>
      <w:r>
        <w:rPr>
          <w:rFonts w:hint="eastAsia"/>
        </w:rPr>
        <w:t>月實質經常性薪資</w:t>
      </w:r>
      <w:r>
        <w:rPr>
          <w:rFonts w:hint="eastAsia"/>
        </w:rPr>
        <w:t>3</w:t>
      </w:r>
      <w:r>
        <w:rPr>
          <w:rFonts w:hint="eastAsia"/>
        </w:rPr>
        <w:t>萬</w:t>
      </w:r>
      <w:r>
        <w:rPr>
          <w:rFonts w:hint="eastAsia"/>
        </w:rPr>
        <w:t>8,134</w:t>
      </w:r>
      <w:r>
        <w:rPr>
          <w:rFonts w:hint="eastAsia"/>
        </w:rPr>
        <w:t>元，創近</w:t>
      </w:r>
      <w:r>
        <w:rPr>
          <w:rFonts w:hint="eastAsia"/>
        </w:rPr>
        <w:t>10</w:t>
      </w:r>
      <w:r>
        <w:rPr>
          <w:rFonts w:hint="eastAsia"/>
        </w:rPr>
        <w:t>年同期新高，年增</w:t>
      </w:r>
      <w:r>
        <w:rPr>
          <w:rFonts w:hint="eastAsia"/>
        </w:rPr>
        <w:t>0.95%</w:t>
      </w:r>
      <w:r>
        <w:rPr>
          <w:rFonts w:hint="eastAsia"/>
        </w:rPr>
        <w:t>。</w:t>
      </w:r>
    </w:p>
    <w:p w:rsidR="003D5016" w:rsidRDefault="003D5016" w:rsidP="003D5016">
      <w:pPr>
        <w:pStyle w:val="afff1"/>
        <w:spacing w:line="380" w:lineRule="exact"/>
        <w:ind w:leftChars="400" w:left="1055" w:hangingChars="100" w:hanging="211"/>
      </w:pPr>
      <w:r>
        <w:t>4</w:t>
      </w:r>
      <w:r w:rsidRPr="00CF3368">
        <w:rPr>
          <w:rFonts w:ascii="華康細明體"/>
        </w:rPr>
        <w:t>.</w:t>
      </w:r>
      <w:r>
        <w:rPr>
          <w:rFonts w:hint="eastAsia"/>
        </w:rPr>
        <w:t>國內投資加速成長，知名國際大廠微軟、亞馬遜、</w:t>
      </w:r>
      <w:r>
        <w:rPr>
          <w:rFonts w:hint="eastAsia"/>
        </w:rPr>
        <w:t>Google</w:t>
      </w:r>
      <w:r>
        <w:rPr>
          <w:rFonts w:hint="eastAsia"/>
        </w:rPr>
        <w:t>來臺設立研發中心，半導體大廠投資動能延續，以及「五加二」產業新興投資逐漸展現。</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為促使國人薪資水準能與經濟同步成長，政府將持續從經濟基本面切入，短期強化投資動能，中長期推動「五加二」產業創新轉型，創造更多高薪工作；同時強化企業社會責任，加強與企業溝通，鼓勵企業為員工加薪。</w:t>
      </w:r>
    </w:p>
    <w:p w:rsidR="003D5016" w:rsidRDefault="003D5016" w:rsidP="003D5016">
      <w:pPr>
        <w:pStyle w:val="afff0"/>
        <w:spacing w:line="380" w:lineRule="exact"/>
        <w:ind w:left="422" w:hanging="422"/>
      </w:pPr>
      <w:r>
        <w:rPr>
          <w:rFonts w:hint="eastAsia"/>
        </w:rPr>
        <w:t>二、關於雙語國家問題：面對全球化及國際化之浪潮，擁有國際溝通能力與國際化視野，係提升國家競爭力之重要一環。新加坡及印度，甚至羅馬尼亞均因當地人民具有良好英文能力，而爭取到許多跨國企業進駐，提供當地人民許多優質工作機會，促進經濟發展。</w:t>
      </w:r>
    </w:p>
    <w:p w:rsidR="003D5016" w:rsidRDefault="003D5016" w:rsidP="003D5016">
      <w:pPr>
        <w:pStyle w:val="afff2"/>
        <w:spacing w:line="380" w:lineRule="exact"/>
        <w:ind w:left="422"/>
      </w:pPr>
      <w:r>
        <w:rPr>
          <w:rFonts w:hint="eastAsia"/>
        </w:rPr>
        <w:t>臺灣打造雙語國家，植基於我國在產業鏈之優勢，將可進一步強化我國家競爭力，促進跨國企業來臺從事商業活動，讓年輕世代均可於家鄉有更好之發展機會，整體薪資水準上升，進而帶動整體經濟繁榮。</w:t>
      </w:r>
    </w:p>
    <w:p w:rsidR="003D5016" w:rsidRDefault="003D5016" w:rsidP="003D5016">
      <w:pPr>
        <w:pStyle w:val="afff0"/>
        <w:spacing w:line="380" w:lineRule="exact"/>
        <w:ind w:left="422" w:hanging="422"/>
      </w:pPr>
      <w:r>
        <w:rPr>
          <w:rFonts w:hint="eastAsia"/>
        </w:rPr>
        <w:t>三、關於母語教學問題：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臺灣社會擁有多元族群，為多元語言、多元文化之國家。為落實憲法對多元文化肯定之精神，應尊重各族群之語言，國民使用語言時，不應遭受歧視或限制。</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依「</w:t>
      </w:r>
      <w:r>
        <w:rPr>
          <w:rFonts w:hint="eastAsia"/>
        </w:rPr>
        <w:t>12</w:t>
      </w:r>
      <w:r>
        <w:rPr>
          <w:rFonts w:hint="eastAsia"/>
        </w:rPr>
        <w:t>年國民基本教育課程綱要總綱」規範，國民小學階段本土語文或新住民語文之課程實施，應依學生實際需求，選擇閩南語文、客家語文、原住民族語文或新住民語文其</w:t>
      </w:r>
      <w:r>
        <w:rPr>
          <w:rFonts w:hint="eastAsia"/>
        </w:rPr>
        <w:lastRenderedPageBreak/>
        <w:t>中一項進行學習；國民中學階段之本土語文或新住民語文課程，學校應調查學生之選修意願，若學生有學習意願，即於彈性學習課程開課。上開課程綱要所指「本土語言」並非等同「母語」，係指使用較為廣泛之在地語言，其學習之內涵除語言之學習亦含括文化之認識，透過結合歷史、地理與藝術等文化層面推展，以培養學生熱愛鄉土之情懷。</w:t>
      </w:r>
    </w:p>
    <w:p w:rsidR="003D5016" w:rsidRDefault="003D5016" w:rsidP="003D5016">
      <w:pPr>
        <w:pStyle w:val="afff0"/>
        <w:spacing w:line="380" w:lineRule="exact"/>
        <w:ind w:left="422" w:hanging="422"/>
      </w:pPr>
      <w:r>
        <w:rPr>
          <w:rFonts w:hint="eastAsia"/>
        </w:rPr>
        <w:t>四、關於中國大陸居住證問題：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在中國大陸之臺灣民眾領用居住證，若未在中國大陸設籍或領用其護照，尚無違反現行「臺灣地區與大陸地區人民關係條例」第</w:t>
      </w:r>
      <w:r>
        <w:rPr>
          <w:rFonts w:hint="eastAsia"/>
        </w:rPr>
        <w:t>9</w:t>
      </w:r>
      <w:r>
        <w:rPr>
          <w:rFonts w:hint="eastAsia"/>
        </w:rPr>
        <w:t>條之</w:t>
      </w:r>
      <w:r>
        <w:rPr>
          <w:rFonts w:hint="eastAsia"/>
        </w:rPr>
        <w:t>1</w:t>
      </w:r>
      <w:r>
        <w:rPr>
          <w:rFonts w:hint="eastAsia"/>
        </w:rPr>
        <w:t>之規定，無立即被註銷戶籍之問題。惟該證印有象徵中共政權之圖徽、給予類比公民之身分編碼，提供趨近已設籍身分之社會生活便利待遇，單方面將我國國人納入其戶政管理，實質改變以往將兩岸人民身分區隔處理之作法，其政治圖謀極為明顯，我政府與國人必須嚴肅面對。</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政府理解國人因經濟或生活便利而持有中國大陸之居住證，會寬容予以對待，但對居住證背後隱藏之政治意圖，政府必須嚴加防範。為有效因應中共對臺統戰作為，並降低對於國家安全所帶來之風險，陸委會已會同相關主管機關徵詢學者專家與社會各界意見，積極研議採取限制領用居住證者擔任公職等嚴密之安全管理作為，並秉持「兼顧民眾權益、尋求社會共識」之原則，在政策面及法制面進一步建立更為完善之國家安全防線。</w:t>
      </w:r>
    </w:p>
    <w:p w:rsidR="003D5016" w:rsidRDefault="003D5016" w:rsidP="003D5016">
      <w:pPr>
        <w:pStyle w:val="afff0"/>
        <w:spacing w:line="380" w:lineRule="exact"/>
        <w:ind w:left="422" w:hanging="422"/>
      </w:pPr>
      <w:r>
        <w:rPr>
          <w:rFonts w:hint="eastAsia"/>
        </w:rPr>
        <w:t>五、關於臺海情勢問題：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美國副總統彭斯（</w:t>
      </w:r>
      <w:r>
        <w:rPr>
          <w:rFonts w:hint="eastAsia"/>
        </w:rPr>
        <w:t>Mike Pence</w:t>
      </w:r>
      <w:r>
        <w:rPr>
          <w:rFonts w:hint="eastAsia"/>
        </w:rPr>
        <w:t>）於本年</w:t>
      </w:r>
      <w:r>
        <w:rPr>
          <w:rFonts w:hint="eastAsia"/>
        </w:rPr>
        <w:t>10</w:t>
      </w:r>
      <w:r>
        <w:rPr>
          <w:rFonts w:hint="eastAsia"/>
        </w:rPr>
        <w:t>月</w:t>
      </w:r>
      <w:r>
        <w:rPr>
          <w:rFonts w:hint="eastAsia"/>
        </w:rPr>
        <w:t>4</w:t>
      </w:r>
      <w:r>
        <w:rPr>
          <w:rFonts w:hint="eastAsia"/>
        </w:rPr>
        <w:t>日在哈德遜研究所（</w:t>
      </w:r>
      <w:r>
        <w:rPr>
          <w:rFonts w:hint="eastAsia"/>
        </w:rPr>
        <w:t>Hudson Institute</w:t>
      </w:r>
      <w:r>
        <w:rPr>
          <w:rFonts w:hint="eastAsia"/>
        </w:rPr>
        <w:t>）發表演說，肯定臺灣民主發展成就，政府誠摯感謝美國政府對臺灣之堅定支持。未來中美互動如何發展，攸關臺海及區域之和平及穩定，我政府亦高度重視中美關係發展可能帶來之各種影響，將以「求穩、應變、進步」之原則謹慎因應，以維護臺灣人民自由民主之生活方式，維持臺海和平與區域穩定。</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中美貿易戰係美國對中國大陸產製產品加徵關稅，尚不致對臺灣有直接衝擊，惟部分在陸臺商係採購我中間財加工後輸美，可能間接影響我出口表現，在臺生產線未外移之業者則較不受影響。我國將以自身貿易利益與國家整體利益做為政策執行之考量，持續對外溝通，確保我貿易利益不受影響。面對新國際情勢及經貿環境，我政府高層已多次宣示盼與美國簽署「雙邊貿易協定」（</w:t>
      </w:r>
      <w:r>
        <w:rPr>
          <w:rFonts w:hint="eastAsia"/>
        </w:rPr>
        <w:t>BTA</w:t>
      </w:r>
      <w:r>
        <w:rPr>
          <w:rFonts w:hint="eastAsia"/>
        </w:rPr>
        <w:t>），並於許多雙邊及公開場合與美方表達我方訴求，建議在此協定架構下深化合作，政府將持續促請美方與我國早日展開相關工作。</w:t>
      </w:r>
    </w:p>
    <w:p w:rsidR="003D5016" w:rsidRDefault="003D5016" w:rsidP="003D5016">
      <w:pPr>
        <w:pStyle w:val="afff0"/>
        <w:spacing w:line="380" w:lineRule="exact"/>
        <w:ind w:left="422" w:hanging="422"/>
      </w:pPr>
      <w:r>
        <w:rPr>
          <w:rFonts w:hint="eastAsia"/>
        </w:rPr>
        <w:t>六、關於南海情勢問題：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南海諸島屬於中華民國領土，我政府將堅定捍衛我在南海之領土主權，以及我國對南海諸島及其相關海域享有國際法及海洋法上之權利。</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為強化太平島防務及維護主權，國軍配合海委會海巡署以「等同陸戰隊堅強戰力」之標準，每年實施人員代訓、戰備輔訪及實彈射擊等作為，協助有效確保防區安全。另為防範南海可能發生之軍事衝突，國防部除依「國軍經常戰備時期突發狀況處置規定」加強、雷截情監偵，嚴密掌握海、空動態外，針對可能發生之軍事衝突，已完備空中、海上馳援（衛疆）計畫，俾利突發狀況應處。</w:t>
      </w:r>
    </w:p>
    <w:p w:rsidR="003D5016" w:rsidRDefault="003D5016" w:rsidP="003D5016">
      <w:pPr>
        <w:pStyle w:val="afff0"/>
        <w:spacing w:line="380" w:lineRule="exact"/>
        <w:ind w:left="422" w:hanging="422"/>
      </w:pPr>
      <w:r>
        <w:rPr>
          <w:rFonts w:hint="eastAsia"/>
        </w:rPr>
        <w:lastRenderedPageBreak/>
        <w:t>七、關於募兵制問題：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世界各國兵役制度之設計，均係配合國情，而有其不同特性，我國推動「募兵制」仍維持憲法國民兵役義務，並非採取其他國家「全募兵制」方式。</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國軍兵力總員額為</w:t>
      </w:r>
      <w:r>
        <w:rPr>
          <w:rFonts w:hint="eastAsia"/>
        </w:rPr>
        <w:t>21</w:t>
      </w:r>
      <w:r>
        <w:rPr>
          <w:rFonts w:hint="eastAsia"/>
        </w:rPr>
        <w:t>萬</w:t>
      </w:r>
      <w:r>
        <w:rPr>
          <w:rFonts w:hint="eastAsia"/>
        </w:rPr>
        <w:t>5,000</w:t>
      </w:r>
      <w:r>
        <w:rPr>
          <w:rFonts w:hint="eastAsia"/>
        </w:rPr>
        <w:t>員，扣除維持員額（學生、入伍、受訓、住院調療及留職停薪）</w:t>
      </w:r>
      <w:r>
        <w:rPr>
          <w:rFonts w:hint="eastAsia"/>
        </w:rPr>
        <w:t>1</w:t>
      </w:r>
      <w:r>
        <w:rPr>
          <w:rFonts w:hint="eastAsia"/>
        </w:rPr>
        <w:t>萬</w:t>
      </w:r>
      <w:r>
        <w:rPr>
          <w:rFonts w:hint="eastAsia"/>
        </w:rPr>
        <w:t>9,000</w:t>
      </w:r>
      <w:r>
        <w:rPr>
          <w:rFonts w:hint="eastAsia"/>
        </w:rPr>
        <w:t>員及文職、聘雇（</w:t>
      </w:r>
      <w:r>
        <w:rPr>
          <w:rFonts w:hint="eastAsia"/>
        </w:rPr>
        <w:t>8,000</w:t>
      </w:r>
      <w:r>
        <w:rPr>
          <w:rFonts w:hint="eastAsia"/>
        </w:rPr>
        <w:t>員），常備部隊正式軍職編制計</w:t>
      </w:r>
      <w:r>
        <w:rPr>
          <w:rFonts w:hint="eastAsia"/>
        </w:rPr>
        <w:t>18</w:t>
      </w:r>
      <w:r>
        <w:rPr>
          <w:rFonts w:hint="eastAsia"/>
        </w:rPr>
        <w:t>萬</w:t>
      </w:r>
      <w:r>
        <w:rPr>
          <w:rFonts w:hint="eastAsia"/>
        </w:rPr>
        <w:t>8,000</w:t>
      </w:r>
      <w:r>
        <w:rPr>
          <w:rFonts w:hint="eastAsia"/>
        </w:rPr>
        <w:t>員，以計畫補充目標</w:t>
      </w:r>
      <w:r>
        <w:rPr>
          <w:rFonts w:hint="eastAsia"/>
        </w:rPr>
        <w:t>90%</w:t>
      </w:r>
      <w:r>
        <w:rPr>
          <w:rFonts w:hint="eastAsia"/>
        </w:rPr>
        <w:t>計算，需</w:t>
      </w:r>
      <w:r>
        <w:rPr>
          <w:rFonts w:hint="eastAsia"/>
        </w:rPr>
        <w:t>16</w:t>
      </w:r>
      <w:r>
        <w:rPr>
          <w:rFonts w:hint="eastAsia"/>
        </w:rPr>
        <w:t>萬</w:t>
      </w:r>
      <w:r>
        <w:rPr>
          <w:rFonts w:hint="eastAsia"/>
        </w:rPr>
        <w:t>9,200</w:t>
      </w:r>
      <w:r>
        <w:rPr>
          <w:rFonts w:hint="eastAsia"/>
        </w:rPr>
        <w:t>員，迄今現有志願役人力已達</w:t>
      </w:r>
      <w:r>
        <w:rPr>
          <w:rFonts w:hint="eastAsia"/>
        </w:rPr>
        <w:t>15</w:t>
      </w:r>
      <w:r>
        <w:rPr>
          <w:rFonts w:hint="eastAsia"/>
        </w:rPr>
        <w:t>萬</w:t>
      </w:r>
      <w:r>
        <w:rPr>
          <w:rFonts w:hint="eastAsia"/>
        </w:rPr>
        <w:t>3,000</w:t>
      </w:r>
      <w:r>
        <w:rPr>
          <w:rFonts w:hint="eastAsia"/>
        </w:rPr>
        <w:t>餘員，編現比</w:t>
      </w:r>
      <w:r>
        <w:rPr>
          <w:rFonts w:hint="eastAsia"/>
        </w:rPr>
        <w:t>81%</w:t>
      </w:r>
      <w:r>
        <w:rPr>
          <w:rFonts w:hint="eastAsia"/>
        </w:rPr>
        <w:t>，補充目標非總員額數</w:t>
      </w:r>
      <w:r>
        <w:rPr>
          <w:rFonts w:hint="eastAsia"/>
        </w:rPr>
        <w:t>21</w:t>
      </w:r>
      <w:r>
        <w:rPr>
          <w:rFonts w:hint="eastAsia"/>
        </w:rPr>
        <w:t>萬</w:t>
      </w:r>
      <w:r>
        <w:rPr>
          <w:rFonts w:hint="eastAsia"/>
        </w:rPr>
        <w:t>5,000</w:t>
      </w:r>
      <w:r>
        <w:rPr>
          <w:rFonts w:hint="eastAsia"/>
        </w:rPr>
        <w:t>員。</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三</w:t>
      </w:r>
      <w:r w:rsidRPr="00CF3368">
        <w:rPr>
          <w:rFonts w:ascii="華康細明體" w:hint="eastAsia"/>
        </w:rPr>
        <w:t>)</w:t>
      </w:r>
      <w:r>
        <w:rPr>
          <w:rFonts w:hint="eastAsia"/>
        </w:rPr>
        <w:t>國軍人力補充採每年逐次分批招募方式，逐年提升編現，</w:t>
      </w:r>
      <w:r>
        <w:rPr>
          <w:rFonts w:hint="eastAsia"/>
        </w:rPr>
        <w:t>108</w:t>
      </w:r>
      <w:r>
        <w:rPr>
          <w:rFonts w:hint="eastAsia"/>
        </w:rPr>
        <w:t>年計畫招募</w:t>
      </w:r>
      <w:r>
        <w:rPr>
          <w:rFonts w:hint="eastAsia"/>
        </w:rPr>
        <w:t>2</w:t>
      </w:r>
      <w:r>
        <w:rPr>
          <w:rFonts w:hint="eastAsia"/>
        </w:rPr>
        <w:t>萬</w:t>
      </w:r>
      <w:r>
        <w:rPr>
          <w:rFonts w:hint="eastAsia"/>
        </w:rPr>
        <w:t>1,000</w:t>
      </w:r>
      <w:r>
        <w:rPr>
          <w:rFonts w:hint="eastAsia"/>
        </w:rPr>
        <w:t>餘員，預期</w:t>
      </w:r>
      <w:r>
        <w:rPr>
          <w:rFonts w:hint="eastAsia"/>
        </w:rPr>
        <w:t>109</w:t>
      </w:r>
      <w:r>
        <w:rPr>
          <w:rFonts w:hint="eastAsia"/>
        </w:rPr>
        <w:t>年底志願役人力達成</w:t>
      </w:r>
      <w:r>
        <w:rPr>
          <w:rFonts w:hint="eastAsia"/>
        </w:rPr>
        <w:t>90%</w:t>
      </w:r>
      <w:r>
        <w:rPr>
          <w:rFonts w:hint="eastAsia"/>
        </w:rPr>
        <w:t>目標後，人力補充改採退補平衡方式實施招募，每年招募降為</w:t>
      </w:r>
      <w:r>
        <w:rPr>
          <w:rFonts w:hint="eastAsia"/>
        </w:rPr>
        <w:t>1</w:t>
      </w:r>
      <w:r>
        <w:rPr>
          <w:rFonts w:hint="eastAsia"/>
        </w:rPr>
        <w:t>萬餘人。</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四</w:t>
      </w:r>
      <w:r w:rsidRPr="00CF3368">
        <w:rPr>
          <w:rFonts w:ascii="華康細明體" w:hint="eastAsia"/>
        </w:rPr>
        <w:t>)</w:t>
      </w:r>
      <w:r>
        <w:rPr>
          <w:rFonts w:hint="eastAsia"/>
        </w:rPr>
        <w:t>國軍將持續精進「募兵制」配套措施，積極推動招募及留營工作，滿足志願役人力需求，有信心達成國軍常備部隊以志願役人力擔任之政策目標。</w:t>
      </w:r>
    </w:p>
    <w:p w:rsidR="003D5016" w:rsidRDefault="003D5016" w:rsidP="003D5016">
      <w:pPr>
        <w:pStyle w:val="afff0"/>
        <w:spacing w:line="380" w:lineRule="exact"/>
        <w:ind w:left="422" w:hanging="422"/>
      </w:pPr>
      <w:r>
        <w:rPr>
          <w:rFonts w:hint="eastAsia"/>
        </w:rPr>
        <w:t>八、關於高雄楠梓交通問題：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有關楠梓陸橋交通：</w:t>
      </w:r>
    </w:p>
    <w:p w:rsidR="003D5016" w:rsidRDefault="003D5016" w:rsidP="003D5016">
      <w:pPr>
        <w:pStyle w:val="afff1"/>
        <w:spacing w:line="380" w:lineRule="exact"/>
        <w:ind w:leftChars="400" w:left="1055" w:hangingChars="100" w:hanging="211"/>
      </w:pPr>
      <w:r>
        <w:t>1</w:t>
      </w:r>
      <w:r w:rsidRPr="00CF3368">
        <w:rPr>
          <w:rFonts w:ascii="華康細明體"/>
        </w:rPr>
        <w:t>.</w:t>
      </w:r>
      <w:r>
        <w:rPr>
          <w:rFonts w:hint="eastAsia"/>
        </w:rPr>
        <w:t>楠梓陸橋匯集台</w:t>
      </w:r>
      <w:r>
        <w:rPr>
          <w:rFonts w:hint="eastAsia"/>
        </w:rPr>
        <w:t>1</w:t>
      </w:r>
      <w:r>
        <w:rPr>
          <w:rFonts w:hint="eastAsia"/>
        </w:rPr>
        <w:t>線高楠公路、台</w:t>
      </w:r>
      <w:r>
        <w:rPr>
          <w:rFonts w:hint="eastAsia"/>
        </w:rPr>
        <w:t>22</w:t>
      </w:r>
      <w:r>
        <w:rPr>
          <w:rFonts w:hint="eastAsia"/>
        </w:rPr>
        <w:t>線旗楠公路、楠陽路及加昌路等主要道路之車流，目前該處已由高雄市政府辦理「高雄市楠梓陸橋行車安全改善計畫」規劃案，並已於本年</w:t>
      </w:r>
      <w:r>
        <w:rPr>
          <w:rFonts w:hint="eastAsia"/>
        </w:rPr>
        <w:t>8</w:t>
      </w:r>
      <w:r>
        <w:rPr>
          <w:rFonts w:hint="eastAsia"/>
        </w:rPr>
        <w:t>月底施作完成短期交通改善方案，後續將持續進行中、長期改善方案，交通部高公局將視高雄市政府後續需要配合辦理。</w:t>
      </w:r>
    </w:p>
    <w:p w:rsidR="003D5016" w:rsidRDefault="003D5016" w:rsidP="003D5016">
      <w:pPr>
        <w:pStyle w:val="afff1"/>
        <w:spacing w:line="380" w:lineRule="exact"/>
        <w:ind w:leftChars="400" w:left="1055" w:hangingChars="100" w:hanging="211"/>
      </w:pPr>
      <w:r>
        <w:t>2</w:t>
      </w:r>
      <w:r w:rsidRPr="00CF3368">
        <w:rPr>
          <w:rFonts w:ascii="華康細明體"/>
        </w:rPr>
        <w:t>.</w:t>
      </w:r>
      <w:r>
        <w:rPr>
          <w:rFonts w:hint="eastAsia"/>
        </w:rPr>
        <w:t>交通部道安委員會為協助高雄市政府加速改善楠梓陸橋交通安全，業於</w:t>
      </w:r>
      <w:r>
        <w:rPr>
          <w:rFonts w:hint="eastAsia"/>
        </w:rPr>
        <w:t>106</w:t>
      </w:r>
      <w:r>
        <w:rPr>
          <w:rFonts w:hint="eastAsia"/>
        </w:rPr>
        <w:t>年</w:t>
      </w:r>
      <w:r>
        <w:rPr>
          <w:rFonts w:hint="eastAsia"/>
        </w:rPr>
        <w:t>10</w:t>
      </w:r>
      <w:r>
        <w:rPr>
          <w:rFonts w:hint="eastAsia"/>
        </w:rPr>
        <w:t>月</w:t>
      </w:r>
      <w:r>
        <w:rPr>
          <w:rFonts w:hint="eastAsia"/>
        </w:rPr>
        <w:t>24</w:t>
      </w:r>
      <w:r>
        <w:rPr>
          <w:rFonts w:hint="eastAsia"/>
        </w:rPr>
        <w:t>日核定補助</w:t>
      </w:r>
      <w:r>
        <w:rPr>
          <w:rFonts w:hint="eastAsia"/>
        </w:rPr>
        <w:t>300</w:t>
      </w:r>
      <w:r>
        <w:rPr>
          <w:rFonts w:hint="eastAsia"/>
        </w:rPr>
        <w:t>萬元辦理「高雄市楠梓陸橋行車安全交通工程（大型標誌、標線、反光標記）改善」案，高雄市政府已於本年</w:t>
      </w:r>
      <w:r>
        <w:rPr>
          <w:rFonts w:hint="eastAsia"/>
        </w:rPr>
        <w:t>8</w:t>
      </w:r>
      <w:r>
        <w:rPr>
          <w:rFonts w:hint="eastAsia"/>
        </w:rPr>
        <w:t>月底辦理完成，該府將視短期改善成果，再行評估辦理後續改善方案。</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有關左營以北（楠梓、橋頭、岡山）鐵路地下化之可行性：依據「鐵路平交道與環境改善建設及周邊土地開發計畫審查作業要點」規定，鐵路立體化工程需由高雄市政府依據當地發展需要及都市遠景藍圖，研議北高雄地區都市計畫遠景，並就都市發展藍圖審慎擇定鐵路立體化範圍，先行辦理可行性研究後再循序提報審議。本案俟高雄市政府提報可行性研究報告後，交通部將儘速依上揭要點辦理審議作業。</w:t>
      </w:r>
    </w:p>
    <w:p w:rsidR="003D5016" w:rsidRDefault="003D5016" w:rsidP="003D5016">
      <w:pPr>
        <w:pStyle w:val="afff4"/>
        <w:spacing w:before="234" w:after="167" w:line="420" w:lineRule="exact"/>
        <w:ind w:left="843" w:hangingChars="300" w:hanging="843"/>
      </w:pPr>
      <w:r>
        <w:rPr>
          <w:rFonts w:hint="eastAsia"/>
        </w:rPr>
        <w:t>（八）行政院函送陳委員明文就第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CF3368">
        <w:rPr>
          <w:rFonts w:hint="eastAsia"/>
        </w:rPr>
        <w:t>（</w:t>
      </w:r>
      <w:r w:rsidRPr="00CF3368">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13</w:t>
      </w:r>
      <w:r>
        <w:rPr>
          <w:rFonts w:hint="eastAsia"/>
        </w:rPr>
        <w:t>日院臺施字第</w:t>
      </w:r>
      <w:r>
        <w:rPr>
          <w:rFonts w:hint="eastAsia"/>
        </w:rPr>
        <w:t>1070130054</w:t>
      </w:r>
      <w:r>
        <w:rPr>
          <w:rFonts w:hint="eastAsia"/>
        </w:rPr>
        <w:t>號）</w:t>
      </w:r>
    </w:p>
    <w:p w:rsidR="003D5016" w:rsidRDefault="003D5016" w:rsidP="003D5016">
      <w:pPr>
        <w:pStyle w:val="afff8"/>
        <w:spacing w:afterLines="25" w:after="83"/>
        <w:ind w:left="2342" w:hangingChars="610" w:hanging="1287"/>
      </w:pPr>
      <w:r w:rsidRPr="00CF3368">
        <w:rPr>
          <w:rFonts w:hint="eastAsia"/>
        </w:rPr>
        <w:t>（</w:t>
      </w:r>
      <w:r w:rsidRPr="00CF3368">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6</w:t>
      </w:r>
      <w:r>
        <w:rPr>
          <w:rFonts w:hint="eastAsia"/>
        </w:rPr>
        <w:t>號）</w:t>
      </w:r>
    </w:p>
    <w:p w:rsidR="003D5016" w:rsidRDefault="003D5016" w:rsidP="003D5016">
      <w:pPr>
        <w:pStyle w:val="afff6"/>
        <w:spacing w:line="380" w:lineRule="exact"/>
        <w:ind w:firstLine="422"/>
      </w:pPr>
      <w:r>
        <w:rPr>
          <w:rFonts w:hint="eastAsia"/>
        </w:rPr>
        <w:t>陳委員就應對美中走向戰略競爭風險意識等問題所提質詢，經交據有關機關查復如下：</w:t>
      </w:r>
    </w:p>
    <w:p w:rsidR="003D5016" w:rsidRDefault="003D5016" w:rsidP="003D5016">
      <w:pPr>
        <w:pStyle w:val="afff0"/>
        <w:spacing w:line="380" w:lineRule="exact"/>
        <w:ind w:left="422" w:hanging="422"/>
      </w:pPr>
      <w:r>
        <w:rPr>
          <w:rFonts w:hint="eastAsia"/>
        </w:rPr>
        <w:t>一、關於應對美中走向戰略競爭風險意識問題：</w:t>
      </w:r>
    </w:p>
    <w:p w:rsidR="003D5016" w:rsidRDefault="003D5016" w:rsidP="003D5016">
      <w:pPr>
        <w:pStyle w:val="afff1"/>
        <w:spacing w:line="380" w:lineRule="exact"/>
        <w:ind w:leftChars="200" w:left="844" w:hanging="422"/>
      </w:pPr>
      <w:r w:rsidRPr="00CF3368">
        <w:rPr>
          <w:rFonts w:ascii="華康細明體" w:hint="eastAsia"/>
        </w:rPr>
        <w:lastRenderedPageBreak/>
        <w:t>(</w:t>
      </w:r>
      <w:r>
        <w:rPr>
          <w:rFonts w:hint="eastAsia"/>
        </w:rPr>
        <w:t>一</w:t>
      </w:r>
      <w:r w:rsidRPr="00CF3368">
        <w:rPr>
          <w:rFonts w:ascii="華康細明體" w:hint="eastAsia"/>
        </w:rPr>
        <w:t>)</w:t>
      </w:r>
      <w:r>
        <w:rPr>
          <w:rFonts w:hint="eastAsia"/>
        </w:rPr>
        <w:t>近來美中關係出現許多複雜之變化，在雙方貿易摩擦未歇之際，軍事方面亦見波瀾，我政府將以「求穩、應變、進步」之原則因應，持續強化國家安全、經濟實力及社會安全網，厚植實力，以提升臺灣在國際上之不可替代性，捍衛中華民國之永續發展。</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美中衝突持續擴大，若美國針對其餘</w:t>
      </w:r>
      <w:r>
        <w:rPr>
          <w:rFonts w:hint="eastAsia"/>
        </w:rPr>
        <w:t>2,670</w:t>
      </w:r>
      <w:r>
        <w:rPr>
          <w:rFonts w:hint="eastAsia"/>
        </w:rPr>
        <w:t>億美元中國商品增課關稅，此將對全球貿易及供應鏈產生廣泛影響，經濟部已成立「美中貿易衝突因應專案小組」持續密切注意未來局勢發展，提供業者必要協助，鼓勵臺商回臺投資及移轉生產基地至新南向國家。</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三</w:t>
      </w:r>
      <w:r w:rsidRPr="00CF3368">
        <w:rPr>
          <w:rFonts w:ascii="華康細明體" w:hint="eastAsia"/>
        </w:rPr>
        <w:t>)</w:t>
      </w:r>
      <w:r>
        <w:rPr>
          <w:rFonts w:hint="eastAsia"/>
        </w:rPr>
        <w:t>臺灣是印太區域不可或缺之成員，我政府將增加國防投資，加速推動國防自主，持續提升臺灣之自我防衛能力，善盡區域成員責任。此外，我國亦將積極與美國及所有理念相近國家共同致力促進印太區域之和平、穩定及繁榮。至有關日前美國有線電視新聞網（</w:t>
      </w:r>
      <w:r>
        <w:rPr>
          <w:rFonts w:hint="eastAsia"/>
        </w:rPr>
        <w:t>CNN</w:t>
      </w:r>
      <w:r>
        <w:rPr>
          <w:rFonts w:hint="eastAsia"/>
        </w:rPr>
        <w:t>）報導，美軍將在本（</w:t>
      </w:r>
      <w:r>
        <w:rPr>
          <w:rFonts w:hint="eastAsia"/>
        </w:rPr>
        <w:t>107</w:t>
      </w:r>
      <w:r>
        <w:rPr>
          <w:rFonts w:hint="eastAsia"/>
        </w:rPr>
        <w:t>）年</w:t>
      </w:r>
      <w:r>
        <w:rPr>
          <w:rFonts w:hint="eastAsia"/>
        </w:rPr>
        <w:t>11</w:t>
      </w:r>
      <w:r>
        <w:rPr>
          <w:rFonts w:hint="eastAsia"/>
        </w:rPr>
        <w:t>月在南海及臺灣海峽進行軍事演習一節，經國防部洽詢美國在臺協會臺北辦公室聯絡組表示，美國海軍軍艦雖航經臺灣海峽，該水道屬國際公海，所有船隻均享有自由航行權利，且有關軍事行動相關資訊，因涉及保密不便對外透露。另有關中共是否在我國舉辦選舉前後進行軍事演習一節，國防部官兵戮力戰訓本務，對於當前中共機、艦活動均有效監控，目前無顯著徵候顯示中共在臺海周邊執行軍演。</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四</w:t>
      </w:r>
      <w:r w:rsidRPr="00CF3368">
        <w:rPr>
          <w:rFonts w:ascii="華康細明體" w:hint="eastAsia"/>
        </w:rPr>
        <w:t>)</w:t>
      </w:r>
      <w:r>
        <w:rPr>
          <w:rFonts w:hint="eastAsia"/>
        </w:rPr>
        <w:t>國家安全會議每年執行「政軍演習」，想定狀況均採臨機性、無預警方式下達，其目的在磨練各部會及政府首長之危機應處能力。行政院在全案規劃下參與演習，並置重點於跨部會危機應變與協調合作，俾應對任何型態之危機挑戰，確保國家與人民安全。</w:t>
      </w:r>
    </w:p>
    <w:p w:rsidR="003D5016" w:rsidRDefault="003D5016" w:rsidP="003D5016">
      <w:pPr>
        <w:pStyle w:val="afff0"/>
        <w:spacing w:line="380" w:lineRule="exact"/>
        <w:ind w:left="422" w:hanging="422"/>
      </w:pPr>
      <w:r>
        <w:rPr>
          <w:rFonts w:hint="eastAsia"/>
        </w:rPr>
        <w:t>二、關於捍衛民主，團結臺灣，維護臺海和平穩定問題：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面對當前複雜多變之東亞情勢與美中關係，政府始終致力維護兩岸關係和平穩定發展及捍衛國家主權利益。近年來陸方在政軍及外交各領域對臺極限施壓及滲透分化，嚴重傷害我國家尊嚴及臺灣人民權益。中華民國係一主權國家乃客觀事實，非中共片面主張即能改變。我政府再次呼籲對岸勿低估我捍衛國家主權及臺灣民主自由體制之堅定意志，唯有正視兩岸現實及認清國際局勢，透過不設前提之溝通對話，化解兩岸分歧，方為有利各自永續發展之正確途徑。</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二</w:t>
      </w:r>
      <w:r w:rsidRPr="00CF3368">
        <w:rPr>
          <w:rFonts w:ascii="華康細明體" w:hint="eastAsia"/>
        </w:rPr>
        <w:t>)</w:t>
      </w:r>
      <w:r>
        <w:rPr>
          <w:rFonts w:hint="eastAsia"/>
        </w:rPr>
        <w:t>政府根據「中華民國憲法」、「臺灣地區與大陸地區人民關係條例」及其他相關法律，處理兩岸事務，此一立場堅定且一貫。面對兩岸關係之外部複雜環境，蔡總統國慶談話強調將以「求穩、應變、進步」為政策主軸，亦將建立臺灣不可取代之區域戰略重要性，強化國家安全布局，以確保</w:t>
      </w:r>
      <w:r>
        <w:rPr>
          <w:rFonts w:hint="eastAsia"/>
        </w:rPr>
        <w:t>2,300</w:t>
      </w:r>
      <w:r>
        <w:rPr>
          <w:rFonts w:hint="eastAsia"/>
        </w:rPr>
        <w:t>萬人之生命財產安全。</w:t>
      </w:r>
    </w:p>
    <w:p w:rsidR="003D5016" w:rsidRDefault="003D5016" w:rsidP="003D5016">
      <w:pPr>
        <w:pStyle w:val="afff0"/>
        <w:spacing w:line="380" w:lineRule="exact"/>
        <w:ind w:left="422" w:hanging="422"/>
      </w:pPr>
      <w:r>
        <w:rPr>
          <w:rFonts w:hint="eastAsia"/>
        </w:rPr>
        <w:t>三、關於對等尊嚴，捍衛臺灣民主自由問題：</w:t>
      </w:r>
    </w:p>
    <w:p w:rsidR="003D5016" w:rsidRDefault="003D5016" w:rsidP="003D5016">
      <w:pPr>
        <w:pStyle w:val="afff1"/>
        <w:spacing w:line="380" w:lineRule="exact"/>
        <w:ind w:leftChars="200" w:left="844" w:hanging="422"/>
      </w:pPr>
      <w:r w:rsidRPr="00CF3368">
        <w:rPr>
          <w:rFonts w:ascii="華康細明體" w:hint="eastAsia"/>
        </w:rPr>
        <w:t>(</w:t>
      </w:r>
      <w:r>
        <w:rPr>
          <w:rFonts w:hint="eastAsia"/>
        </w:rPr>
        <w:t>一</w:t>
      </w:r>
      <w:r w:rsidRPr="00CF3368">
        <w:rPr>
          <w:rFonts w:ascii="華康細明體" w:hint="eastAsia"/>
        </w:rPr>
        <w:t>)</w:t>
      </w:r>
      <w:r>
        <w:rPr>
          <w:rFonts w:hint="eastAsia"/>
        </w:rPr>
        <w:t>有關兩岸交流應尋求「對等尊嚴」方面：目前兩岸交流實況，呈現極不對稱發展。</w:t>
      </w:r>
    </w:p>
    <w:p w:rsidR="003D5016" w:rsidRDefault="003D5016" w:rsidP="003D5016">
      <w:pPr>
        <w:pStyle w:val="afff2"/>
        <w:ind w:leftChars="400" w:left="844"/>
      </w:pPr>
      <w:r>
        <w:rPr>
          <w:rFonts w:hint="eastAsia"/>
        </w:rPr>
        <w:t>陸方以政治干預手段阻撓我官方人士赴陸，亦限制陸客與陸生來臺，已干擾兩岸旅遊及文教交流。政府一向支持並鼓勵兩岸間進行正常、有序之交流與往來，並認為陸方片面設置兩岸交流前提，無助雙方增進瞭解，應以務實、理性之態度與我方進行對話交流，促進兩岸間之良性互動關係。</w:t>
      </w:r>
    </w:p>
    <w:p w:rsidR="003D5016" w:rsidRDefault="003D5016" w:rsidP="003D5016">
      <w:pPr>
        <w:pStyle w:val="afff1"/>
        <w:spacing w:line="380" w:lineRule="exact"/>
        <w:ind w:leftChars="200" w:left="844" w:hanging="422"/>
      </w:pPr>
      <w:r w:rsidRPr="00CF3368">
        <w:rPr>
          <w:rFonts w:ascii="華康細明體" w:hint="eastAsia"/>
        </w:rPr>
        <w:lastRenderedPageBreak/>
        <w:t>(</w:t>
      </w:r>
      <w:r>
        <w:rPr>
          <w:rFonts w:hint="eastAsia"/>
        </w:rPr>
        <w:t>二</w:t>
      </w:r>
      <w:r w:rsidRPr="00CF3368">
        <w:rPr>
          <w:rFonts w:ascii="華康細明體" w:hint="eastAsia"/>
        </w:rPr>
        <w:t>)</w:t>
      </w:r>
      <w:r>
        <w:rPr>
          <w:rFonts w:hint="eastAsia"/>
        </w:rPr>
        <w:t>有關確保年底地方選舉及公投順利舉行方面：</w:t>
      </w:r>
    </w:p>
    <w:p w:rsidR="003D5016" w:rsidRDefault="003D5016" w:rsidP="003D5016">
      <w:pPr>
        <w:pStyle w:val="afff1"/>
        <w:spacing w:line="380" w:lineRule="exact"/>
        <w:ind w:leftChars="400" w:left="1055" w:hangingChars="100" w:hanging="211"/>
      </w:pPr>
      <w:r>
        <w:t>1</w:t>
      </w:r>
      <w:r w:rsidRPr="00CF3368">
        <w:rPr>
          <w:rFonts w:ascii="華康細明體"/>
        </w:rPr>
        <w:t>.</w:t>
      </w:r>
      <w:r>
        <w:rPr>
          <w:rFonts w:hint="eastAsia"/>
        </w:rPr>
        <w:t>關於選務工作籌備部分：</w:t>
      </w:r>
    </w:p>
    <w:p w:rsidR="003D5016" w:rsidRDefault="003D5016" w:rsidP="003D5016">
      <w:pPr>
        <w:pStyle w:val="afff1"/>
        <w:spacing w:line="380" w:lineRule="exact"/>
        <w:ind w:leftChars="500" w:left="1371" w:hangingChars="150" w:hanging="316"/>
      </w:pPr>
      <w:r w:rsidRPr="00CF3368">
        <w:rPr>
          <w:rFonts w:ascii="華康細明體"/>
        </w:rPr>
        <w:t>(1)</w:t>
      </w:r>
      <w:r>
        <w:rPr>
          <w:rFonts w:hint="eastAsia"/>
        </w:rPr>
        <w:t>本年地方公職人員選舉為</w:t>
      </w:r>
      <w:r>
        <w:rPr>
          <w:rFonts w:hint="eastAsia"/>
        </w:rPr>
        <w:t>9</w:t>
      </w:r>
      <w:r>
        <w:rPr>
          <w:rFonts w:hint="eastAsia"/>
        </w:rPr>
        <w:t>種地方公職人員選舉第</w:t>
      </w:r>
      <w:r>
        <w:rPr>
          <w:rFonts w:hint="eastAsia"/>
        </w:rPr>
        <w:t>2</w:t>
      </w:r>
      <w:r>
        <w:rPr>
          <w:rFonts w:hint="eastAsia"/>
        </w:rPr>
        <w:t>度合併舉行投票，且有</w:t>
      </w:r>
      <w:r>
        <w:rPr>
          <w:rFonts w:hint="eastAsia"/>
        </w:rPr>
        <w:t>10</w:t>
      </w:r>
      <w:r>
        <w:rPr>
          <w:rFonts w:hint="eastAsia"/>
        </w:rPr>
        <w:t>案全國性公民投票案同日舉行投票，其規模、重要性與選務工作複雜程度，均甚於歷次選舉與公民投票。為期各項選務工作順利進行，中選會已於本年</w:t>
      </w:r>
      <w:r>
        <w:rPr>
          <w:rFonts w:hint="eastAsia"/>
        </w:rPr>
        <w:t>1</w:t>
      </w:r>
      <w:r>
        <w:rPr>
          <w:rFonts w:hint="eastAsia"/>
        </w:rPr>
        <w:t>月</w:t>
      </w:r>
      <w:r>
        <w:rPr>
          <w:rFonts w:hint="eastAsia"/>
        </w:rPr>
        <w:t>10</w:t>
      </w:r>
      <w:r>
        <w:rPr>
          <w:rFonts w:hint="eastAsia"/>
        </w:rPr>
        <w:t>日、</w:t>
      </w:r>
      <w:r>
        <w:rPr>
          <w:rFonts w:hint="eastAsia"/>
        </w:rPr>
        <w:t>5</w:t>
      </w:r>
      <w:r>
        <w:rPr>
          <w:rFonts w:hint="eastAsia"/>
        </w:rPr>
        <w:t>月</w:t>
      </w:r>
      <w:r>
        <w:rPr>
          <w:rFonts w:hint="eastAsia"/>
        </w:rPr>
        <w:t>24</w:t>
      </w:r>
      <w:r>
        <w:rPr>
          <w:rFonts w:hint="eastAsia"/>
        </w:rPr>
        <w:t>日、</w:t>
      </w:r>
      <w:r>
        <w:rPr>
          <w:rFonts w:hint="eastAsia"/>
        </w:rPr>
        <w:t>6</w:t>
      </w:r>
      <w:r>
        <w:rPr>
          <w:rFonts w:hint="eastAsia"/>
        </w:rPr>
        <w:t>月</w:t>
      </w:r>
      <w:r>
        <w:rPr>
          <w:rFonts w:hint="eastAsia"/>
        </w:rPr>
        <w:t>7</w:t>
      </w:r>
      <w:r>
        <w:rPr>
          <w:rFonts w:hint="eastAsia"/>
        </w:rPr>
        <w:t>日召開</w:t>
      </w:r>
      <w:r>
        <w:rPr>
          <w:rFonts w:hint="eastAsia"/>
        </w:rPr>
        <w:t>3</w:t>
      </w:r>
      <w:r>
        <w:rPr>
          <w:rFonts w:hint="eastAsia"/>
        </w:rPr>
        <w:t>次選務工作協調會議，並於</w:t>
      </w:r>
      <w:r>
        <w:rPr>
          <w:rFonts w:hint="eastAsia"/>
        </w:rPr>
        <w:t>8</w:t>
      </w:r>
      <w:r>
        <w:rPr>
          <w:rFonts w:hint="eastAsia"/>
        </w:rPr>
        <w:t>月</w:t>
      </w:r>
      <w:r>
        <w:rPr>
          <w:rFonts w:hint="eastAsia"/>
        </w:rPr>
        <w:t>10</w:t>
      </w:r>
      <w:r>
        <w:rPr>
          <w:rFonts w:hint="eastAsia"/>
        </w:rPr>
        <w:t>日召開選舉業務會議，針對本次選舉各項選務重要工作，溝通觀念與作法，並督導各地方選委會依所定選務工作期程循序辦理各項選務工作。</w:t>
      </w:r>
    </w:p>
    <w:p w:rsidR="003D5016" w:rsidRDefault="003D5016" w:rsidP="003D5016">
      <w:pPr>
        <w:pStyle w:val="afff1"/>
        <w:spacing w:line="380" w:lineRule="exact"/>
        <w:ind w:leftChars="500" w:left="1371" w:hangingChars="150" w:hanging="316"/>
      </w:pPr>
      <w:r w:rsidRPr="00CF3368">
        <w:rPr>
          <w:rFonts w:ascii="華康細明體"/>
        </w:rPr>
        <w:t>(2)</w:t>
      </w:r>
      <w:r>
        <w:rPr>
          <w:rFonts w:hint="eastAsia"/>
        </w:rPr>
        <w:t>本次地方公職人員選舉係首度與全國性公民投票合併同日舉行投票，亦係本年</w:t>
      </w:r>
      <w:r>
        <w:rPr>
          <w:rFonts w:hint="eastAsia"/>
        </w:rPr>
        <w:t>1</w:t>
      </w:r>
      <w:r>
        <w:rPr>
          <w:rFonts w:hint="eastAsia"/>
        </w:rPr>
        <w:t>月</w:t>
      </w:r>
      <w:r>
        <w:rPr>
          <w:rFonts w:hint="eastAsia"/>
        </w:rPr>
        <w:t>3</w:t>
      </w:r>
      <w:r>
        <w:rPr>
          <w:rFonts w:hint="eastAsia"/>
        </w:rPr>
        <w:t>日「公民投票法」修正後首度舉行之公民投票，對於我國未來地方自治及民主政治發展極具重要性。中選會自當秉持依法行政，公正、公平、公開辦理選舉及公民投票之超然立場，以積極審慎之態度，循序辦理各項工作，以順利完成本次選舉及全國性公民投票相關選務工作。</w:t>
      </w:r>
    </w:p>
    <w:p w:rsidR="003D5016" w:rsidRDefault="003D5016" w:rsidP="003D5016">
      <w:pPr>
        <w:pStyle w:val="afff1"/>
        <w:spacing w:line="380" w:lineRule="exact"/>
        <w:ind w:leftChars="400" w:left="1055" w:hangingChars="100" w:hanging="211"/>
      </w:pPr>
      <w:r>
        <w:t>2</w:t>
      </w:r>
      <w:r w:rsidRPr="00CF3368">
        <w:rPr>
          <w:rFonts w:ascii="華康細明體"/>
        </w:rPr>
        <w:t>.</w:t>
      </w:r>
      <w:r>
        <w:rPr>
          <w:rFonts w:hint="eastAsia"/>
        </w:rPr>
        <w:t>關於維安部署規劃部分：</w:t>
      </w:r>
    </w:p>
    <w:p w:rsidR="003D5016" w:rsidRDefault="003D5016" w:rsidP="003D5016">
      <w:pPr>
        <w:pStyle w:val="afff1"/>
        <w:spacing w:line="380" w:lineRule="exact"/>
        <w:ind w:leftChars="500" w:left="1371" w:hangingChars="150" w:hanging="316"/>
      </w:pPr>
      <w:r w:rsidRPr="00CF3368">
        <w:rPr>
          <w:rFonts w:ascii="華康細明體"/>
        </w:rPr>
        <w:t>(1)</w:t>
      </w:r>
      <w:r>
        <w:rPr>
          <w:rFonts w:hint="eastAsia"/>
        </w:rPr>
        <w:t>強化維護候選人安全：各警察機關為確保各候選人之安全，候選人提出申請，即派遣隨護警衛予以保護。</w:t>
      </w:r>
    </w:p>
    <w:p w:rsidR="003D5016" w:rsidRDefault="003D5016" w:rsidP="003D5016">
      <w:pPr>
        <w:pStyle w:val="afff1"/>
        <w:spacing w:line="380" w:lineRule="exact"/>
        <w:ind w:leftChars="500" w:left="1371" w:hangingChars="150" w:hanging="316"/>
      </w:pPr>
      <w:r w:rsidRPr="00CF3368">
        <w:rPr>
          <w:rFonts w:ascii="華康細明體"/>
        </w:rPr>
        <w:t>(2)</w:t>
      </w:r>
      <w:r>
        <w:rPr>
          <w:rFonts w:hint="eastAsia"/>
        </w:rPr>
        <w:t>加強投開票所安全：全國投開票所計有</w:t>
      </w:r>
      <w:r>
        <w:rPr>
          <w:rFonts w:hint="eastAsia"/>
        </w:rPr>
        <w:t>1</w:t>
      </w:r>
      <w:r>
        <w:rPr>
          <w:rFonts w:hint="eastAsia"/>
        </w:rPr>
        <w:t>萬</w:t>
      </w:r>
      <w:r>
        <w:rPr>
          <w:rFonts w:hint="eastAsia"/>
        </w:rPr>
        <w:t>5,886</w:t>
      </w:r>
      <w:r>
        <w:rPr>
          <w:rFonts w:hint="eastAsia"/>
        </w:rPr>
        <w:t>所，共規劃部署警衛人員</w:t>
      </w:r>
      <w:r>
        <w:rPr>
          <w:rFonts w:hint="eastAsia"/>
        </w:rPr>
        <w:t>1</w:t>
      </w:r>
      <w:r>
        <w:rPr>
          <w:rFonts w:hint="eastAsia"/>
        </w:rPr>
        <w:t>萬</w:t>
      </w:r>
      <w:r>
        <w:rPr>
          <w:rFonts w:hint="eastAsia"/>
        </w:rPr>
        <w:t>6,307</w:t>
      </w:r>
      <w:r>
        <w:rPr>
          <w:rFonts w:hint="eastAsia"/>
        </w:rPr>
        <w:t>人，義警民防協勤民力</w:t>
      </w:r>
      <w:r>
        <w:rPr>
          <w:rFonts w:hint="eastAsia"/>
        </w:rPr>
        <w:t>2</w:t>
      </w:r>
      <w:r>
        <w:rPr>
          <w:rFonts w:hint="eastAsia"/>
        </w:rPr>
        <w:t>萬</w:t>
      </w:r>
      <w:r>
        <w:rPr>
          <w:rFonts w:hint="eastAsia"/>
        </w:rPr>
        <w:t>3,901</w:t>
      </w:r>
      <w:r>
        <w:rPr>
          <w:rFonts w:hint="eastAsia"/>
        </w:rPr>
        <w:t>人，合計</w:t>
      </w:r>
      <w:r>
        <w:rPr>
          <w:rFonts w:hint="eastAsia"/>
        </w:rPr>
        <w:t>4</w:t>
      </w:r>
      <w:r>
        <w:rPr>
          <w:rFonts w:hint="eastAsia"/>
        </w:rPr>
        <w:t>萬</w:t>
      </w:r>
      <w:r>
        <w:rPr>
          <w:rFonts w:hint="eastAsia"/>
        </w:rPr>
        <w:t>208</w:t>
      </w:r>
      <w:r>
        <w:rPr>
          <w:rFonts w:hint="eastAsia"/>
        </w:rPr>
        <w:t>人，全力投入投開票所秩序維護。</w:t>
      </w:r>
    </w:p>
    <w:p w:rsidR="003D5016" w:rsidRDefault="003D5016" w:rsidP="003D5016">
      <w:pPr>
        <w:pStyle w:val="afff1"/>
        <w:spacing w:line="380" w:lineRule="exact"/>
        <w:ind w:leftChars="500" w:left="1371" w:hangingChars="150" w:hanging="316"/>
      </w:pPr>
      <w:r w:rsidRPr="00CF3368">
        <w:rPr>
          <w:rFonts w:ascii="華康細明體"/>
        </w:rPr>
        <w:t>(3)</w:t>
      </w:r>
      <w:r>
        <w:rPr>
          <w:rFonts w:hint="eastAsia"/>
        </w:rPr>
        <w:t>維護政見發表會、造勢活動及公投意見發表會安全：為確保相關活動平安順遂，除將全面實施場地偵檢，運用阻材或警力區隔不同陣營候選人支持群眾，協調並配合管制會場及路線使用鞭炮等危安物品，發現違法脫序及暴力行為嚴正執法，另要求各警察局配合選監人員依「公職人員選舉罷免法」（以下簡稱選罷法）第</w:t>
      </w:r>
      <w:r>
        <w:rPr>
          <w:rFonts w:hint="eastAsia"/>
        </w:rPr>
        <w:t>110</w:t>
      </w:r>
      <w:r>
        <w:rPr>
          <w:rFonts w:hint="eastAsia"/>
        </w:rPr>
        <w:t>條第</w:t>
      </w:r>
      <w:r>
        <w:rPr>
          <w:rFonts w:hint="eastAsia"/>
        </w:rPr>
        <w:t>5</w:t>
      </w:r>
      <w:r>
        <w:rPr>
          <w:rFonts w:hint="eastAsia"/>
        </w:rPr>
        <w:t>項規定，嚴審申請案件並落實競選活動時間管制，避免假藉各集會遊行活動造勢，以維護選舉及公投之公正性。</w:t>
      </w:r>
    </w:p>
    <w:p w:rsidR="003D5016" w:rsidRDefault="003D5016" w:rsidP="003D5016">
      <w:pPr>
        <w:pStyle w:val="afff1"/>
        <w:spacing w:line="380" w:lineRule="exact"/>
        <w:ind w:leftChars="500" w:left="1371" w:hangingChars="150" w:hanging="316"/>
      </w:pPr>
      <w:r w:rsidRPr="00CF3368">
        <w:rPr>
          <w:rFonts w:ascii="華康細明體"/>
        </w:rPr>
        <w:t>(4)</w:t>
      </w:r>
      <w:r>
        <w:rPr>
          <w:rFonts w:hint="eastAsia"/>
        </w:rPr>
        <w:t>警力全面動員：地方政府警察局部分，除規劃投開票所警衛人員外，已視轄區治安狀況規劃一般例行勤務、機動處理、立即反應及後續支援警力。另內政部警政署將視危安預警情資，對於選情激烈或易生衝突區域增派警力，俾利突發事故即時應處。</w:t>
      </w:r>
    </w:p>
    <w:p w:rsidR="003D5016" w:rsidRDefault="003D5016" w:rsidP="003D5016">
      <w:pPr>
        <w:pStyle w:val="afff1"/>
        <w:spacing w:line="380" w:lineRule="exact"/>
        <w:ind w:leftChars="400" w:left="1055" w:hangingChars="100" w:hanging="211"/>
      </w:pPr>
      <w:r>
        <w:t>3</w:t>
      </w:r>
      <w:r w:rsidRPr="00CF3368">
        <w:rPr>
          <w:rFonts w:ascii="華康細明體"/>
        </w:rPr>
        <w:t>.</w:t>
      </w:r>
      <w:r>
        <w:rPr>
          <w:rFonts w:hint="eastAsia"/>
        </w:rPr>
        <w:t>關於防範有心人士散布特定「假訊息」部分：</w:t>
      </w:r>
    </w:p>
    <w:p w:rsidR="003D5016" w:rsidRDefault="003D5016" w:rsidP="003D5016">
      <w:pPr>
        <w:pStyle w:val="afff1"/>
        <w:spacing w:line="380" w:lineRule="exact"/>
        <w:ind w:leftChars="500" w:left="1371" w:hangingChars="150" w:hanging="316"/>
      </w:pPr>
      <w:r w:rsidRPr="00CF3368">
        <w:rPr>
          <w:rFonts w:ascii="華康細明體"/>
        </w:rPr>
        <w:t>(1)</w:t>
      </w:r>
      <w:r>
        <w:rPr>
          <w:rFonts w:hint="eastAsia"/>
        </w:rPr>
        <w:t>言論自由為憲法所保障之人民基本權利，惟「假訊息」透過網路擴大散布，在世界各國，特別是言論自由國家，已成為相當大之社會問題，觀察國際發展趨勢，有關網路「假訊息」之處理，多採共治模式，鼓勵多方利害關係者多方合作、共同參與，進行溝通與協調。另依據歐盟執委會由高階專家工作小組（</w:t>
      </w:r>
      <w:r>
        <w:rPr>
          <w:rFonts w:hint="eastAsia"/>
        </w:rPr>
        <w:t>high-level group of experts</w:t>
      </w:r>
      <w:r>
        <w:rPr>
          <w:rFonts w:hint="eastAsia"/>
        </w:rPr>
        <w:t>，</w:t>
      </w:r>
      <w:r>
        <w:rPr>
          <w:rFonts w:hint="eastAsia"/>
        </w:rPr>
        <w:t>HLEG</w:t>
      </w:r>
      <w:r>
        <w:rPr>
          <w:rFonts w:hint="eastAsia"/>
        </w:rPr>
        <w:t>）所作成之獨立報告認為，對抗不實訊息應採取強化事實查核機制</w:t>
      </w:r>
      <w:r>
        <w:rPr>
          <w:rFonts w:hint="eastAsia"/>
        </w:rPr>
        <w:lastRenderedPageBreak/>
        <w:t>、鼓勵優質新聞媒體、利用科技與技術掌握不實訊息傳播，以及強化媒體識讀等長短兼具、多管齊下之政策措施。</w:t>
      </w:r>
    </w:p>
    <w:p w:rsidR="003D5016" w:rsidRDefault="003D5016" w:rsidP="003D5016">
      <w:pPr>
        <w:pStyle w:val="afff1"/>
        <w:spacing w:line="380" w:lineRule="exact"/>
        <w:ind w:leftChars="500" w:left="1371" w:hangingChars="150" w:hanging="316"/>
      </w:pPr>
      <w:r w:rsidRPr="00CF3368">
        <w:rPr>
          <w:rFonts w:ascii="華康細明體"/>
        </w:rPr>
        <w:t>(2)</w:t>
      </w:r>
      <w:r>
        <w:rPr>
          <w:rFonts w:hint="eastAsia"/>
        </w:rPr>
        <w:t>通傳會參照國際民主國家對於「假訊息」之處理作法，於民國</w:t>
      </w:r>
      <w:r>
        <w:rPr>
          <w:rFonts w:hint="eastAsia"/>
        </w:rPr>
        <w:t>106</w:t>
      </w:r>
      <w:r>
        <w:rPr>
          <w:rFonts w:hint="eastAsia"/>
        </w:rPr>
        <w:t>年</w:t>
      </w:r>
      <w:r>
        <w:rPr>
          <w:rFonts w:hint="eastAsia"/>
        </w:rPr>
        <w:t>3</w:t>
      </w:r>
      <w:r>
        <w:rPr>
          <w:rFonts w:hint="eastAsia"/>
        </w:rPr>
        <w:t>月</w:t>
      </w:r>
      <w:r>
        <w:rPr>
          <w:rFonts w:hint="eastAsia"/>
        </w:rPr>
        <w:t>30</w:t>
      </w:r>
      <w:r>
        <w:rPr>
          <w:rFonts w:hint="eastAsia"/>
        </w:rPr>
        <w:t>日、</w:t>
      </w:r>
      <w:r>
        <w:rPr>
          <w:rFonts w:hint="eastAsia"/>
        </w:rPr>
        <w:t>4</w:t>
      </w:r>
      <w:r>
        <w:rPr>
          <w:rFonts w:hint="eastAsia"/>
        </w:rPr>
        <w:t>月</w:t>
      </w:r>
      <w:r>
        <w:rPr>
          <w:rFonts w:hint="eastAsia"/>
        </w:rPr>
        <w:t>28</w:t>
      </w:r>
      <w:r>
        <w:rPr>
          <w:rFonts w:hint="eastAsia"/>
        </w:rPr>
        <w:t>日及本年</w:t>
      </w:r>
      <w:r>
        <w:rPr>
          <w:rFonts w:hint="eastAsia"/>
        </w:rPr>
        <w:t>5</w:t>
      </w:r>
      <w:r>
        <w:rPr>
          <w:rFonts w:hint="eastAsia"/>
        </w:rPr>
        <w:t>月</w:t>
      </w:r>
      <w:r>
        <w:rPr>
          <w:rFonts w:hint="eastAsia"/>
        </w:rPr>
        <w:t>29</w:t>
      </w:r>
      <w:r>
        <w:rPr>
          <w:rFonts w:hint="eastAsia"/>
        </w:rPr>
        <w:t>日分別邀請大型網路平臺、通訊軟體、社群媒體、公民團體及學者專家，召開</w:t>
      </w:r>
      <w:r>
        <w:rPr>
          <w:rFonts w:hint="eastAsia"/>
        </w:rPr>
        <w:t>3</w:t>
      </w:r>
      <w:r>
        <w:rPr>
          <w:rFonts w:hint="eastAsia"/>
        </w:rPr>
        <w:t>場分享會議，建構網路「假訊息」處理機制之溝通管道，並獲致促進平臺自律、鼓勵建置民間第三方查核機制，以及推動媒體識讀等共識。</w:t>
      </w:r>
    </w:p>
    <w:p w:rsidR="003D5016" w:rsidRDefault="003D5016" w:rsidP="003D5016">
      <w:pPr>
        <w:pStyle w:val="afff1"/>
        <w:spacing w:line="380" w:lineRule="exact"/>
        <w:ind w:leftChars="500" w:left="1371" w:hangingChars="150" w:hanging="316"/>
      </w:pPr>
      <w:r w:rsidRPr="00CF3368">
        <w:rPr>
          <w:rFonts w:ascii="華康細明體"/>
        </w:rPr>
        <w:t>(3)</w:t>
      </w:r>
      <w:r>
        <w:rPr>
          <w:rFonts w:hint="eastAsia"/>
        </w:rPr>
        <w:t>通傳會做為廣電媒體監理機關，依照「廣播電視法」與「衛星廣播電視法」對於廣電媒體內容進行監理，鑑於電視事業為主流媒體，於製播與公共事務相關之新聞或評論時，若能快速有效掌握正確資訊，除可降低該等不實或爭議訊息因媒體轉載擴大對社會甚至國家安全所造成之傷害，肩負中流砥柱之角色，更有利於維護視聽眾對廣電媒體之信賴口碑，共創優質傳播環境，該會將協助利害關係人（各部會）行使「更正答辯權」，以及督促廣電媒體製播新聞落實「事實查證」。</w:t>
      </w:r>
    </w:p>
    <w:p w:rsidR="003D5016" w:rsidRDefault="003D5016" w:rsidP="003D5016">
      <w:pPr>
        <w:pStyle w:val="afff1"/>
        <w:spacing w:line="380" w:lineRule="exact"/>
        <w:ind w:leftChars="500" w:left="1371" w:hangingChars="150" w:hanging="316"/>
      </w:pPr>
      <w:r w:rsidRPr="00CF3368">
        <w:rPr>
          <w:rFonts w:ascii="華康細明體"/>
        </w:rPr>
        <w:t>(4)</w:t>
      </w:r>
      <w:r>
        <w:rPr>
          <w:rFonts w:hint="eastAsia"/>
        </w:rPr>
        <w:t>為嚴防本年地方公職人員選舉期間網路「假訊息」案件影響選舉公平性，內政部警政署前已規劃由中央及地方成立「查察賄選防制暴力專案小組」，落實偵辦黑函誹謗及網路「假訊息」案件，並因應近期輿情，遏止網路違法言論充斥，爰由內政部警政署刑事警察局成立「查緝假訊息專責小組」；法務部調查局亦針對各外勤處站所提供情資過濾篩選鑑研，對於涉嫌觸犯選罷法第</w:t>
      </w:r>
      <w:r>
        <w:rPr>
          <w:rFonts w:hint="eastAsia"/>
        </w:rPr>
        <w:t>104</w:t>
      </w:r>
      <w:r>
        <w:rPr>
          <w:rFonts w:hint="eastAsia"/>
        </w:rPr>
        <w:t>條或其他刑事犯罪者，報請有管轄權之地檢署偵辦；最高檢察署亦於本年</w:t>
      </w:r>
      <w:r>
        <w:rPr>
          <w:rFonts w:hint="eastAsia"/>
        </w:rPr>
        <w:t>10</w:t>
      </w:r>
      <w:r>
        <w:rPr>
          <w:rFonts w:hint="eastAsia"/>
        </w:rPr>
        <w:t>月</w:t>
      </w:r>
      <w:r>
        <w:rPr>
          <w:rFonts w:hint="eastAsia"/>
        </w:rPr>
        <w:t>22</w:t>
      </w:r>
      <w:r>
        <w:rPr>
          <w:rFonts w:hint="eastAsia"/>
        </w:rPr>
        <w:t>日邀請法務部調查局、內政部警政署刑事警察局及各地方檢察署等相關機關，研商如何有效偵辦違反選罷法第</w:t>
      </w:r>
      <w:r>
        <w:rPr>
          <w:rFonts w:hint="eastAsia"/>
        </w:rPr>
        <w:t>104</w:t>
      </w:r>
      <w:r>
        <w:rPr>
          <w:rFonts w:hint="eastAsia"/>
        </w:rPr>
        <w:t>條案件。</w:t>
      </w:r>
    </w:p>
    <w:p w:rsidR="003D5016" w:rsidRDefault="003D5016" w:rsidP="003D5016">
      <w:pPr>
        <w:pStyle w:val="afff1"/>
        <w:spacing w:line="380" w:lineRule="exact"/>
        <w:ind w:leftChars="500" w:left="1371" w:hangingChars="150" w:hanging="316"/>
      </w:pPr>
      <w:r w:rsidRPr="00CF3368">
        <w:rPr>
          <w:rFonts w:ascii="華康細明體"/>
        </w:rPr>
        <w:t>(5)</w:t>
      </w:r>
      <w:r>
        <w:rPr>
          <w:rFonts w:hint="eastAsia"/>
        </w:rPr>
        <w:t>「假訊息」對國家及社會秩序之影響，乃數位時代不可避免之重要議題，各國均予以高度關注。通傳會對各國不實訊息之作為已有掌握，並提供相關部會參考；另行政院已請羅政委秉成督導、協助各部會共同研商防制「假訊息」之危害。</w:t>
      </w:r>
    </w:p>
    <w:p w:rsidR="003D5016" w:rsidRDefault="003D5016" w:rsidP="003D5016">
      <w:pPr>
        <w:pStyle w:val="afff1"/>
        <w:spacing w:line="380" w:lineRule="exact"/>
        <w:ind w:leftChars="400" w:left="1055" w:hangingChars="100" w:hanging="211"/>
      </w:pPr>
      <w:r>
        <w:t>4</w:t>
      </w:r>
      <w:r w:rsidRPr="00CF3368">
        <w:rPr>
          <w:rFonts w:ascii="華康細明體"/>
        </w:rPr>
        <w:t>.</w:t>
      </w:r>
      <w:r>
        <w:rPr>
          <w:rFonts w:hint="eastAsia"/>
        </w:rPr>
        <w:t>關於防範外部勢力介入臺灣選舉、組織犯罪，以及透過洗錢進行不當政治獻金或賄選之具體成果部分：</w:t>
      </w:r>
    </w:p>
    <w:p w:rsidR="003D5016" w:rsidRDefault="003D5016" w:rsidP="003D5016">
      <w:pPr>
        <w:pStyle w:val="afff1"/>
        <w:spacing w:line="380" w:lineRule="exact"/>
        <w:ind w:leftChars="500" w:left="1371" w:hangingChars="150" w:hanging="316"/>
      </w:pPr>
      <w:r w:rsidRPr="00CF3368">
        <w:rPr>
          <w:rFonts w:ascii="華康細明體"/>
        </w:rPr>
        <w:t>(1)</w:t>
      </w:r>
      <w:r>
        <w:rPr>
          <w:rFonts w:hint="eastAsia"/>
        </w:rPr>
        <w:t>為防制組織或幫派介入年底選舉，臺灣高等檢察署與內政部警政署共同規劃執行</w:t>
      </w:r>
      <w:r>
        <w:rPr>
          <w:rFonts w:hint="eastAsia"/>
        </w:rPr>
        <w:t>2</w:t>
      </w:r>
      <w:r>
        <w:rPr>
          <w:rFonts w:hint="eastAsia"/>
        </w:rPr>
        <w:t>波「全國同步掃黑行動專案」，共逮捕幫派犯罪組織</w:t>
      </w:r>
      <w:r>
        <w:rPr>
          <w:rFonts w:hint="eastAsia"/>
        </w:rPr>
        <w:t>105</w:t>
      </w:r>
      <w:r>
        <w:rPr>
          <w:rFonts w:hint="eastAsia"/>
        </w:rPr>
        <w:t>個（含暴力介入選舉之犯罪組織</w:t>
      </w:r>
      <w:r>
        <w:rPr>
          <w:rFonts w:hint="eastAsia"/>
        </w:rPr>
        <w:t>2</w:t>
      </w:r>
      <w:r>
        <w:rPr>
          <w:rFonts w:hint="eastAsia"/>
        </w:rPr>
        <w:t>個）、犯嫌</w:t>
      </w:r>
      <w:r>
        <w:rPr>
          <w:rFonts w:hint="eastAsia"/>
        </w:rPr>
        <w:t>846</w:t>
      </w:r>
      <w:r>
        <w:rPr>
          <w:rFonts w:hint="eastAsia"/>
        </w:rPr>
        <w:t>人，其中具特定政黨身分</w:t>
      </w:r>
      <w:r>
        <w:rPr>
          <w:rFonts w:hint="eastAsia"/>
        </w:rPr>
        <w:t>9</w:t>
      </w:r>
      <w:r>
        <w:rPr>
          <w:rFonts w:hint="eastAsia"/>
        </w:rPr>
        <w:t>人；另行動期間組織首惡聲押獲准率</w:t>
      </w:r>
      <w:r>
        <w:rPr>
          <w:rFonts w:hint="eastAsia"/>
        </w:rPr>
        <w:t>80.7%</w:t>
      </w:r>
      <w:r>
        <w:rPr>
          <w:rFonts w:hint="eastAsia"/>
        </w:rPr>
        <w:t>，並查獲各式非法槍械</w:t>
      </w:r>
      <w:r>
        <w:rPr>
          <w:rFonts w:hint="eastAsia"/>
        </w:rPr>
        <w:t>43</w:t>
      </w:r>
      <w:r>
        <w:rPr>
          <w:rFonts w:hint="eastAsia"/>
        </w:rPr>
        <w:t>支、查扣不法金流</w:t>
      </w:r>
      <w:r>
        <w:rPr>
          <w:rFonts w:hint="eastAsia"/>
        </w:rPr>
        <w:t>796</w:t>
      </w:r>
      <w:r>
        <w:rPr>
          <w:rFonts w:hint="eastAsia"/>
        </w:rPr>
        <w:t>萬餘元。</w:t>
      </w:r>
    </w:p>
    <w:p w:rsidR="003D5016" w:rsidRDefault="003D5016" w:rsidP="003D5016">
      <w:pPr>
        <w:pStyle w:val="afff1"/>
        <w:spacing w:line="380" w:lineRule="exact"/>
        <w:ind w:leftChars="500" w:left="1371" w:hangingChars="150" w:hanging="316"/>
      </w:pPr>
      <w:r w:rsidRPr="00CF3368">
        <w:rPr>
          <w:rFonts w:ascii="華康細明體"/>
        </w:rPr>
        <w:t>(2)</w:t>
      </w:r>
      <w:r>
        <w:rPr>
          <w:rFonts w:hint="eastAsia"/>
        </w:rPr>
        <w:t>為加速可疑資金流向之清查，並嚴防境外資金介入選舉及公民投票，臺灣高等檢察署於本年</w:t>
      </w:r>
      <w:r>
        <w:rPr>
          <w:rFonts w:hint="eastAsia"/>
        </w:rPr>
        <w:t>9</w:t>
      </w:r>
      <w:r>
        <w:rPr>
          <w:rFonts w:hint="eastAsia"/>
        </w:rPr>
        <w:t>月</w:t>
      </w:r>
      <w:r>
        <w:rPr>
          <w:rFonts w:hint="eastAsia"/>
        </w:rPr>
        <w:t>15</w:t>
      </w:r>
      <w:r>
        <w:rPr>
          <w:rFonts w:hint="eastAsia"/>
        </w:rPr>
        <w:t>日至</w:t>
      </w:r>
      <w:r>
        <w:rPr>
          <w:rFonts w:hint="eastAsia"/>
        </w:rPr>
        <w:t>20</w:t>
      </w:r>
      <w:r>
        <w:rPr>
          <w:rFonts w:hint="eastAsia"/>
        </w:rPr>
        <w:t>日止，以及</w:t>
      </w:r>
      <w:r>
        <w:rPr>
          <w:rFonts w:hint="eastAsia"/>
        </w:rPr>
        <w:t>9</w:t>
      </w:r>
      <w:r>
        <w:rPr>
          <w:rFonts w:hint="eastAsia"/>
        </w:rPr>
        <w:t>月</w:t>
      </w:r>
      <w:r>
        <w:rPr>
          <w:rFonts w:hint="eastAsia"/>
        </w:rPr>
        <w:t>21</w:t>
      </w:r>
      <w:r>
        <w:rPr>
          <w:rFonts w:hint="eastAsia"/>
        </w:rPr>
        <w:t>日至</w:t>
      </w:r>
      <w:r>
        <w:rPr>
          <w:rFonts w:hint="eastAsia"/>
        </w:rPr>
        <w:t>30</w:t>
      </w:r>
      <w:r>
        <w:rPr>
          <w:rFonts w:hint="eastAsia"/>
        </w:rPr>
        <w:t>日止，執行</w:t>
      </w:r>
      <w:r>
        <w:rPr>
          <w:rFonts w:hint="eastAsia"/>
        </w:rPr>
        <w:t>2</w:t>
      </w:r>
      <w:r>
        <w:rPr>
          <w:rFonts w:hint="eastAsia"/>
        </w:rPr>
        <w:t>波專案查緝違反「銀行法」及「洗錢防制法」之經營「地下通匯」業者及洗錢犯罪行為者。</w:t>
      </w:r>
    </w:p>
    <w:p w:rsidR="003D5016" w:rsidRDefault="003D5016" w:rsidP="003D5016">
      <w:pPr>
        <w:pStyle w:val="afff2"/>
        <w:ind w:leftChars="700" w:left="1477"/>
      </w:pPr>
      <w:r>
        <w:rPr>
          <w:rFonts w:hint="eastAsia"/>
        </w:rPr>
        <w:t>經</w:t>
      </w:r>
      <w:r>
        <w:rPr>
          <w:rFonts w:hint="eastAsia"/>
        </w:rPr>
        <w:t>2</w:t>
      </w:r>
      <w:r>
        <w:rPr>
          <w:rFonts w:hint="eastAsia"/>
        </w:rPr>
        <w:t>波執行累計查緝案件共</w:t>
      </w:r>
      <w:r>
        <w:rPr>
          <w:rFonts w:hint="eastAsia"/>
        </w:rPr>
        <w:t>24</w:t>
      </w:r>
      <w:r>
        <w:rPr>
          <w:rFonts w:hint="eastAsia"/>
        </w:rPr>
        <w:t>案，涉案人數計</w:t>
      </w:r>
      <w:r>
        <w:rPr>
          <w:rFonts w:hint="eastAsia"/>
        </w:rPr>
        <w:t>76</w:t>
      </w:r>
      <w:r>
        <w:rPr>
          <w:rFonts w:hint="eastAsia"/>
        </w:rPr>
        <w:t>人，分別以違反「銀行法」及「洗錢防制法」等罪嫌向法院聲請羈押人數計</w:t>
      </w:r>
      <w:r>
        <w:rPr>
          <w:rFonts w:hint="eastAsia"/>
        </w:rPr>
        <w:t>16</w:t>
      </w:r>
      <w:r>
        <w:rPr>
          <w:rFonts w:hint="eastAsia"/>
        </w:rPr>
        <w:t>人，法院裁定獲准羈押人數</w:t>
      </w:r>
      <w:r>
        <w:rPr>
          <w:rFonts w:hint="eastAsia"/>
        </w:rPr>
        <w:t>15</w:t>
      </w:r>
      <w:r>
        <w:rPr>
          <w:rFonts w:hint="eastAsia"/>
        </w:rPr>
        <w:t>人，交保人數</w:t>
      </w:r>
      <w:r>
        <w:rPr>
          <w:rFonts w:hint="eastAsia"/>
        </w:rPr>
        <w:t>18</w:t>
      </w:r>
      <w:r>
        <w:rPr>
          <w:rFonts w:hint="eastAsia"/>
        </w:rPr>
        <w:t>人，查扣及凍結犯罪所得約</w:t>
      </w:r>
      <w:r>
        <w:rPr>
          <w:rFonts w:hint="eastAsia"/>
        </w:rPr>
        <w:t>2</w:t>
      </w:r>
      <w:r>
        <w:rPr>
          <w:rFonts w:hint="eastAsia"/>
        </w:rPr>
        <w:t>億</w:t>
      </w:r>
      <w:r>
        <w:rPr>
          <w:rFonts w:hint="eastAsia"/>
        </w:rPr>
        <w:t>1,667</w:t>
      </w:r>
      <w:r>
        <w:rPr>
          <w:rFonts w:hint="eastAsia"/>
        </w:rPr>
        <w:t>萬餘元；匯兌總額約</w:t>
      </w:r>
      <w:r>
        <w:rPr>
          <w:rFonts w:hint="eastAsia"/>
        </w:rPr>
        <w:t>321</w:t>
      </w:r>
      <w:r>
        <w:rPr>
          <w:rFonts w:hint="eastAsia"/>
        </w:rPr>
        <w:lastRenderedPageBreak/>
        <w:t>億</w:t>
      </w:r>
      <w:r>
        <w:rPr>
          <w:rFonts w:hint="eastAsia"/>
        </w:rPr>
        <w:t>2,443</w:t>
      </w:r>
      <w:r>
        <w:rPr>
          <w:rFonts w:hint="eastAsia"/>
        </w:rPr>
        <w:t>萬餘元。</w:t>
      </w:r>
    </w:p>
    <w:p w:rsidR="003D5016" w:rsidRDefault="003D5016" w:rsidP="003D5016">
      <w:pPr>
        <w:pStyle w:val="afff1"/>
        <w:spacing w:line="380" w:lineRule="exact"/>
        <w:ind w:leftChars="500" w:left="1371" w:hangingChars="150" w:hanging="316"/>
      </w:pPr>
      <w:r w:rsidRPr="00CF3368">
        <w:rPr>
          <w:rFonts w:ascii="華康細明體"/>
        </w:rPr>
        <w:t>(3)</w:t>
      </w:r>
      <w:r>
        <w:rPr>
          <w:rFonts w:hint="eastAsia"/>
        </w:rPr>
        <w:t>為查緝賄選，各警察機關蒐報各類賄選情資</w:t>
      </w:r>
      <w:r>
        <w:rPr>
          <w:rFonts w:hint="eastAsia"/>
        </w:rPr>
        <w:t>774</w:t>
      </w:r>
      <w:r>
        <w:rPr>
          <w:rFonts w:hint="eastAsia"/>
        </w:rPr>
        <w:t>件，其中禮品</w:t>
      </w:r>
      <w:r>
        <w:rPr>
          <w:rFonts w:hint="eastAsia"/>
        </w:rPr>
        <w:t>253</w:t>
      </w:r>
      <w:r>
        <w:rPr>
          <w:rFonts w:hint="eastAsia"/>
        </w:rPr>
        <w:t>件，旅遊</w:t>
      </w:r>
      <w:r>
        <w:rPr>
          <w:rFonts w:hint="eastAsia"/>
        </w:rPr>
        <w:t>63</w:t>
      </w:r>
      <w:r>
        <w:rPr>
          <w:rFonts w:hint="eastAsia"/>
        </w:rPr>
        <w:t>件，餐會</w:t>
      </w:r>
      <w:r>
        <w:rPr>
          <w:rFonts w:hint="eastAsia"/>
        </w:rPr>
        <w:t>87</w:t>
      </w:r>
      <w:r>
        <w:rPr>
          <w:rFonts w:hint="eastAsia"/>
        </w:rPr>
        <w:t>件，現金買票</w:t>
      </w:r>
      <w:r>
        <w:rPr>
          <w:rFonts w:hint="eastAsia"/>
        </w:rPr>
        <w:t>257</w:t>
      </w:r>
      <w:r>
        <w:rPr>
          <w:rFonts w:hint="eastAsia"/>
        </w:rPr>
        <w:t>件，幽靈人口</w:t>
      </w:r>
      <w:r>
        <w:rPr>
          <w:rFonts w:hint="eastAsia"/>
        </w:rPr>
        <w:t>79</w:t>
      </w:r>
      <w:r>
        <w:rPr>
          <w:rFonts w:hint="eastAsia"/>
        </w:rPr>
        <w:t>件，選舉賭盤</w:t>
      </w:r>
      <w:r>
        <w:rPr>
          <w:rFonts w:hint="eastAsia"/>
        </w:rPr>
        <w:t>4</w:t>
      </w:r>
      <w:r>
        <w:rPr>
          <w:rFonts w:hint="eastAsia"/>
        </w:rPr>
        <w:t>件，其他</w:t>
      </w:r>
      <w:r>
        <w:rPr>
          <w:rFonts w:hint="eastAsia"/>
        </w:rPr>
        <w:t>29</w:t>
      </w:r>
      <w:r>
        <w:rPr>
          <w:rFonts w:hint="eastAsia"/>
        </w:rPr>
        <w:t>件；各警察機關移送各類賄選案件</w:t>
      </w:r>
      <w:r>
        <w:rPr>
          <w:rFonts w:hint="eastAsia"/>
        </w:rPr>
        <w:t>86</w:t>
      </w:r>
      <w:r>
        <w:rPr>
          <w:rFonts w:hint="eastAsia"/>
        </w:rPr>
        <w:t>件</w:t>
      </w:r>
      <w:r>
        <w:rPr>
          <w:rFonts w:hint="eastAsia"/>
        </w:rPr>
        <w:t>689</w:t>
      </w:r>
      <w:r>
        <w:rPr>
          <w:rFonts w:hint="eastAsia"/>
        </w:rPr>
        <w:t>人，其中禮品</w:t>
      </w:r>
      <w:r>
        <w:rPr>
          <w:rFonts w:hint="eastAsia"/>
        </w:rPr>
        <w:t>54</w:t>
      </w:r>
      <w:r>
        <w:rPr>
          <w:rFonts w:hint="eastAsia"/>
        </w:rPr>
        <w:t>件</w:t>
      </w:r>
      <w:r>
        <w:rPr>
          <w:rFonts w:hint="eastAsia"/>
        </w:rPr>
        <w:t>496</w:t>
      </w:r>
      <w:r>
        <w:rPr>
          <w:rFonts w:hint="eastAsia"/>
        </w:rPr>
        <w:t>人，餐會</w:t>
      </w:r>
      <w:r>
        <w:rPr>
          <w:rFonts w:hint="eastAsia"/>
        </w:rPr>
        <w:t>3</w:t>
      </w:r>
      <w:r>
        <w:rPr>
          <w:rFonts w:hint="eastAsia"/>
        </w:rPr>
        <w:t>件</w:t>
      </w:r>
      <w:r>
        <w:rPr>
          <w:rFonts w:hint="eastAsia"/>
        </w:rPr>
        <w:t>25</w:t>
      </w:r>
      <w:r>
        <w:rPr>
          <w:rFonts w:hint="eastAsia"/>
        </w:rPr>
        <w:t>人，現金買票</w:t>
      </w:r>
      <w:r>
        <w:rPr>
          <w:rFonts w:hint="eastAsia"/>
        </w:rPr>
        <w:t>24</w:t>
      </w:r>
      <w:r>
        <w:rPr>
          <w:rFonts w:hint="eastAsia"/>
        </w:rPr>
        <w:t>件</w:t>
      </w:r>
      <w:r>
        <w:rPr>
          <w:rFonts w:hint="eastAsia"/>
        </w:rPr>
        <w:t>144</w:t>
      </w:r>
      <w:r>
        <w:rPr>
          <w:rFonts w:hint="eastAsia"/>
        </w:rPr>
        <w:t>人，幽靈人口</w:t>
      </w:r>
      <w:r>
        <w:rPr>
          <w:rFonts w:hint="eastAsia"/>
        </w:rPr>
        <w:t>3</w:t>
      </w:r>
      <w:r>
        <w:rPr>
          <w:rFonts w:hint="eastAsia"/>
        </w:rPr>
        <w:t>件</w:t>
      </w:r>
      <w:r>
        <w:rPr>
          <w:rFonts w:hint="eastAsia"/>
        </w:rPr>
        <w:t>22</w:t>
      </w:r>
      <w:r>
        <w:rPr>
          <w:rFonts w:hint="eastAsia"/>
        </w:rPr>
        <w:t>人，其他</w:t>
      </w:r>
      <w:r>
        <w:rPr>
          <w:rFonts w:hint="eastAsia"/>
        </w:rPr>
        <w:t>2</w:t>
      </w:r>
      <w:r>
        <w:rPr>
          <w:rFonts w:hint="eastAsia"/>
        </w:rPr>
        <w:t>件</w:t>
      </w:r>
      <w:r>
        <w:rPr>
          <w:rFonts w:hint="eastAsia"/>
        </w:rPr>
        <w:t>2</w:t>
      </w:r>
      <w:r>
        <w:rPr>
          <w:rFonts w:hint="eastAsia"/>
        </w:rPr>
        <w:t>人。</w:t>
      </w:r>
    </w:p>
    <w:p w:rsidR="003D5016" w:rsidRDefault="003D5016" w:rsidP="003D5016">
      <w:pPr>
        <w:spacing w:line="14" w:lineRule="exact"/>
        <w:sectPr w:rsidR="003D5016" w:rsidSect="00E559D6">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01"/>
          <w:cols w:space="720"/>
          <w:docGrid w:type="linesAndChars" w:linePitch="335" w:charSpace="200"/>
        </w:sectPr>
      </w:pPr>
    </w:p>
    <w:p w:rsidR="003D5016" w:rsidRDefault="003D5016" w:rsidP="003D5016">
      <w:pPr>
        <w:pStyle w:val="afff4"/>
        <w:spacing w:before="234" w:after="167" w:line="420" w:lineRule="exact"/>
        <w:ind w:left="843" w:hangingChars="300" w:hanging="843"/>
      </w:pPr>
      <w:r>
        <w:rPr>
          <w:rFonts w:hint="eastAsia"/>
        </w:rPr>
        <w:lastRenderedPageBreak/>
        <w:t>（九）行政院函送陳賴委員素美就第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1A4D6F">
        <w:rPr>
          <w:rFonts w:hint="eastAsia"/>
        </w:rPr>
        <w:t>（</w:t>
      </w:r>
      <w:r w:rsidRPr="001A4D6F">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13</w:t>
      </w:r>
      <w:r>
        <w:rPr>
          <w:rFonts w:hint="eastAsia"/>
        </w:rPr>
        <w:t>日院臺施字第</w:t>
      </w:r>
      <w:r>
        <w:rPr>
          <w:rFonts w:hint="eastAsia"/>
        </w:rPr>
        <w:t>1070130057</w:t>
      </w:r>
      <w:r>
        <w:rPr>
          <w:rFonts w:hint="eastAsia"/>
        </w:rPr>
        <w:t>號）</w:t>
      </w:r>
    </w:p>
    <w:p w:rsidR="003D5016" w:rsidRDefault="003D5016" w:rsidP="003D5016">
      <w:pPr>
        <w:pStyle w:val="afff8"/>
        <w:spacing w:afterLines="25" w:after="83"/>
        <w:ind w:left="2342" w:hangingChars="610" w:hanging="1287"/>
      </w:pPr>
      <w:r w:rsidRPr="001A4D6F">
        <w:rPr>
          <w:rFonts w:hint="eastAsia"/>
        </w:rPr>
        <w:t>（</w:t>
      </w:r>
      <w:r w:rsidRPr="001A4D6F">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9</w:t>
      </w:r>
      <w:r>
        <w:rPr>
          <w:rFonts w:hint="eastAsia"/>
        </w:rPr>
        <w:t>號）</w:t>
      </w:r>
    </w:p>
    <w:p w:rsidR="003D5016" w:rsidRDefault="003D5016" w:rsidP="003D5016">
      <w:pPr>
        <w:pStyle w:val="afff6"/>
        <w:spacing w:line="380" w:lineRule="exact"/>
        <w:ind w:firstLine="422"/>
      </w:pPr>
      <w:r>
        <w:rPr>
          <w:rFonts w:hint="eastAsia"/>
        </w:rPr>
        <w:t>陳賴委員就中油第三天然氣接收站開發等問題所提質詢，經交據有關機關查復如下：</w:t>
      </w:r>
    </w:p>
    <w:p w:rsidR="003D5016" w:rsidRDefault="003D5016" w:rsidP="003D5016">
      <w:pPr>
        <w:pStyle w:val="afff0"/>
        <w:spacing w:line="380" w:lineRule="exact"/>
        <w:ind w:left="422" w:hanging="422"/>
      </w:pPr>
      <w:r>
        <w:rPr>
          <w:rFonts w:hint="eastAsia"/>
        </w:rPr>
        <w:t>一、關於中油第三天然氣接收站（以下簡稱第三接收站）開發問題：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有關第三接收站設置區域對於藻礁、柴山多杯孔珊瑚及二級保育類小燕鷗之棲地後續維護作為方面：</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第三接收站係為供應大潭電廠新增燃氣機組於民國</w:t>
      </w:r>
      <w:r>
        <w:rPr>
          <w:rFonts w:hint="eastAsia"/>
        </w:rPr>
        <w:t>111</w:t>
      </w:r>
      <w:r>
        <w:rPr>
          <w:rFonts w:hint="eastAsia"/>
        </w:rPr>
        <w:t>年</w:t>
      </w:r>
      <w:r>
        <w:rPr>
          <w:rFonts w:hint="eastAsia"/>
        </w:rPr>
        <w:t>7</w:t>
      </w:r>
      <w:r>
        <w:rPr>
          <w:rFonts w:hint="eastAsia"/>
        </w:rPr>
        <w:t>月陸續商轉用氣需求，以及北部新增民營燃氣電廠（</w:t>
      </w:r>
      <w:r>
        <w:rPr>
          <w:rFonts w:hint="eastAsia"/>
        </w:rPr>
        <w:t>IPP</w:t>
      </w:r>
      <w:r>
        <w:rPr>
          <w:rFonts w:hint="eastAsia"/>
        </w:rPr>
        <w:t>）、工業用戶改用天然氣等新增用氣需求，具有必要性及急迫性。在觀塘設置液化天然氣（</w:t>
      </w:r>
      <w:r>
        <w:rPr>
          <w:rFonts w:hint="eastAsia"/>
        </w:rPr>
        <w:t>LNG</w:t>
      </w:r>
      <w:r>
        <w:rPr>
          <w:rFonts w:hint="eastAsia"/>
        </w:rPr>
        <w:t>）接收站，可就近供應大潭電廠及北部用氣，降低南氣及中氣北輸風險，確保全臺供氣穩定及安全。因此，第三接收站扮演</w:t>
      </w:r>
      <w:r>
        <w:rPr>
          <w:rFonts w:hint="eastAsia"/>
        </w:rPr>
        <w:t>2025</w:t>
      </w:r>
      <w:r>
        <w:rPr>
          <w:rFonts w:hint="eastAsia"/>
        </w:rPr>
        <w:t>年達成非核家園能源轉型目標之關鍵角色，其推動有絕對必要性及急迫性。</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第三接收站在環評審查期間經專案小組審查、專家會議及環評委員會議，環團及公民團體均充分表達意見，政府主管機關及中油公司亦逐一答復說明，並納入建站可行性評估參考，為回應環評委員及環團訴求，更友善藻礁生態棲地保育，採「迴避替代修正方案」，工業區開發面積進一步縮小為</w:t>
      </w:r>
      <w:r>
        <w:rPr>
          <w:rFonts w:hint="eastAsia"/>
        </w:rPr>
        <w:t>23</w:t>
      </w:r>
      <w:r>
        <w:rPr>
          <w:rFonts w:hint="eastAsia"/>
        </w:rPr>
        <w:t>公頃，不到原方案十分之一。計畫內容僅使用既有填區，避開裸露藻礁及柴山多杯孔珊瑚，維持</w:t>
      </w:r>
      <w:r>
        <w:rPr>
          <w:rFonts w:hint="eastAsia"/>
        </w:rPr>
        <w:t>G1</w:t>
      </w:r>
      <w:r>
        <w:rPr>
          <w:rFonts w:hint="eastAsia"/>
        </w:rPr>
        <w:t>、</w:t>
      </w:r>
      <w:r>
        <w:rPr>
          <w:rFonts w:hint="eastAsia"/>
        </w:rPr>
        <w:t>G2</w:t>
      </w:r>
      <w:r>
        <w:rPr>
          <w:rFonts w:hint="eastAsia"/>
        </w:rPr>
        <w:t>、</w:t>
      </w:r>
      <w:r>
        <w:rPr>
          <w:rFonts w:hint="eastAsia"/>
        </w:rPr>
        <w:t>G3</w:t>
      </w:r>
      <w:r>
        <w:rPr>
          <w:rFonts w:hint="eastAsia"/>
        </w:rPr>
        <w:t>區現狀，並保留自然海岸，工業港採離岸開放式布置，讓海水自然流通。經委託國立成功大學水工試驗所進行數值模擬評估結果，建站不會對當地生態環境有負面影響。</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為承諾對藻礁生態系之保育，中油公司將投入人力、物力維護原棲地生態，除修改公司組織章程，將環保處改為環境保護及生態保育處，增設生態保育組，並成立「觀塘工業區（港）生態保育執行委員會」主導生態保育之審議，海委會海洋保育署已薦派人員參加該委員會，密切監督大潭藻礁一帶之海洋環境保育狀態；同時為減輕對紅肉ㄚ髻鮫及小燕鷗棲地之影響，中油公司將致力於棲地營造。</w:t>
      </w:r>
    </w:p>
    <w:p w:rsidR="003D5016" w:rsidRDefault="003D5016" w:rsidP="003D5016">
      <w:pPr>
        <w:pStyle w:val="afff1"/>
        <w:spacing w:line="380" w:lineRule="exact"/>
        <w:ind w:leftChars="400" w:left="1055" w:hangingChars="100" w:hanging="211"/>
      </w:pPr>
      <w:r>
        <w:t>4</w:t>
      </w:r>
      <w:r w:rsidRPr="001A4D6F">
        <w:rPr>
          <w:rFonts w:ascii="華康細明體"/>
        </w:rPr>
        <w:t>.</w:t>
      </w:r>
      <w:r>
        <w:rPr>
          <w:rFonts w:hint="eastAsia"/>
        </w:rPr>
        <w:t>另行政院農委會已委託中央研究院等學術單位，就大潭藻礁生態系統進行研究，該計畫預定於</w:t>
      </w:r>
      <w:r>
        <w:rPr>
          <w:rFonts w:hint="eastAsia"/>
        </w:rPr>
        <w:t>108</w:t>
      </w:r>
      <w:r>
        <w:rPr>
          <w:rFonts w:hint="eastAsia"/>
        </w:rPr>
        <w:t>年</w:t>
      </w:r>
      <w:r>
        <w:rPr>
          <w:rFonts w:hint="eastAsia"/>
        </w:rPr>
        <w:t>3</w:t>
      </w:r>
      <w:r>
        <w:rPr>
          <w:rFonts w:hint="eastAsia"/>
        </w:rPr>
        <w:t>月執行完畢，海委會將依行政管轄權變更公告接續辦理。</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有關第三接收站之興建恐對於觀音、新屋一帶漁業資源產生影響方面：</w:t>
      </w:r>
    </w:p>
    <w:p w:rsidR="003D5016" w:rsidRDefault="003D5016" w:rsidP="003D5016">
      <w:pPr>
        <w:pStyle w:val="afff1"/>
        <w:spacing w:line="380" w:lineRule="exact"/>
        <w:ind w:leftChars="400" w:left="1055" w:hangingChars="100" w:hanging="211"/>
      </w:pPr>
      <w:r>
        <w:lastRenderedPageBreak/>
        <w:t>1</w:t>
      </w:r>
      <w:r w:rsidRPr="001A4D6F">
        <w:rPr>
          <w:rFonts w:ascii="華康細明體"/>
        </w:rPr>
        <w:t>.</w:t>
      </w:r>
      <w:r>
        <w:rPr>
          <w:rFonts w:hint="eastAsia"/>
        </w:rPr>
        <w:t>對於當地海域漁業資源之補償，除政府為辦理「觀塘工業港、觀塘工業區及大潭電廠」工程計畫所需海域，已對中壢區漁會專用漁業權完成徵收補償，並經行政院農委會漁業署於</w:t>
      </w:r>
      <w:r>
        <w:rPr>
          <w:rFonts w:hint="eastAsia"/>
        </w:rPr>
        <w:t>90</w:t>
      </w:r>
      <w:r>
        <w:rPr>
          <w:rFonts w:hint="eastAsia"/>
        </w:rPr>
        <w:t>年</w:t>
      </w:r>
      <w:r>
        <w:rPr>
          <w:rFonts w:hint="eastAsia"/>
        </w:rPr>
        <w:t>6</w:t>
      </w:r>
      <w:r>
        <w:rPr>
          <w:rFonts w:hint="eastAsia"/>
        </w:rPr>
        <w:t>月</w:t>
      </w:r>
      <w:r>
        <w:rPr>
          <w:rFonts w:hint="eastAsia"/>
        </w:rPr>
        <w:t>20</w:t>
      </w:r>
      <w:r>
        <w:rPr>
          <w:rFonts w:hint="eastAsia"/>
        </w:rPr>
        <w:t>日公告撤銷，另中油公司已委託專業機構於施工及營運期間對當地漁業之經濟損失進行評估，將於施工前與當地漁會協商漁業經濟損失補償事宜。此外，天然氣乃清潔能源，不會對居民健康造成影響，在觀塘設置第三接收站，亦可為地方帶來發展及工作機會。</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「桃園市觀塘工業區（港）環境影響評估報告書環境影響差異分析報告」，業經行政院環保署環境影響評估委員會第</w:t>
      </w:r>
      <w:r>
        <w:rPr>
          <w:rFonts w:hint="eastAsia"/>
        </w:rPr>
        <w:t>340</w:t>
      </w:r>
      <w:r>
        <w:rPr>
          <w:rFonts w:hint="eastAsia"/>
        </w:rPr>
        <w:t>次會議，審核修正通過，中油公司除依據環評承諾將成立「觀塘工業區（港）生態保育執行委員會」，並依上開報告進行施工及營運期間環境監測計畫，其監測內容包括「漁業資源」、「海洋生態」、「海域水質」等項目。行政院農委會漁業署將俟中油公司辦理情形及研究團隊之調查成果，持續追蹤對漁業資源之影響。</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有關召開與第三接收站開發案有關之天然氣缺口聽證會，重啟對話平臺方面：</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為達成</w:t>
      </w:r>
      <w:r>
        <w:rPr>
          <w:rFonts w:hint="eastAsia"/>
        </w:rPr>
        <w:t>114</w:t>
      </w:r>
      <w:r>
        <w:rPr>
          <w:rFonts w:hint="eastAsia"/>
        </w:rPr>
        <w:t>年燃氣發電占比達</w:t>
      </w:r>
      <w:r>
        <w:rPr>
          <w:rFonts w:hint="eastAsia"/>
        </w:rPr>
        <w:t>50%</w:t>
      </w:r>
      <w:r>
        <w:rPr>
          <w:rFonts w:hint="eastAsia"/>
        </w:rPr>
        <w:t>目標，天然氣需求將大幅擴增，政府積極推動新（擴）建天然氣基礎設施，若各投資計畫均如期如質完工，預計</w:t>
      </w:r>
      <w:r>
        <w:rPr>
          <w:rFonts w:hint="eastAsia"/>
        </w:rPr>
        <w:t>114</w:t>
      </w:r>
      <w:r>
        <w:rPr>
          <w:rFonts w:hint="eastAsia"/>
        </w:rPr>
        <w:t>年國內將有</w:t>
      </w:r>
      <w:r>
        <w:rPr>
          <w:rFonts w:hint="eastAsia"/>
        </w:rPr>
        <w:t>5</w:t>
      </w:r>
      <w:r>
        <w:rPr>
          <w:rFonts w:hint="eastAsia"/>
        </w:rPr>
        <w:t>座天然氣接收站，屆時供應能力將可滿足用氣需求，並使接收站利用率由現行</w:t>
      </w:r>
      <w:r>
        <w:rPr>
          <w:rFonts w:hint="eastAsia"/>
        </w:rPr>
        <w:t>103%</w:t>
      </w:r>
      <w:r>
        <w:rPr>
          <w:rFonts w:hint="eastAsia"/>
        </w:rPr>
        <w:t>降低至</w:t>
      </w:r>
      <w:r>
        <w:rPr>
          <w:rFonts w:hint="eastAsia"/>
        </w:rPr>
        <w:t>87%</w:t>
      </w:r>
      <w:r>
        <w:rPr>
          <w:rFonts w:hint="eastAsia"/>
        </w:rPr>
        <w:t>。</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能源轉型已辦理相關公眾徵詢程序：</w:t>
      </w:r>
    </w:p>
    <w:p w:rsidR="003D5016" w:rsidRDefault="003D5016" w:rsidP="003D5016">
      <w:pPr>
        <w:pStyle w:val="afff1"/>
        <w:spacing w:line="380" w:lineRule="exact"/>
        <w:ind w:leftChars="500" w:left="1371" w:hangingChars="150" w:hanging="316"/>
      </w:pPr>
      <w:r w:rsidRPr="001A4D6F">
        <w:rPr>
          <w:rFonts w:ascii="華康細明體"/>
        </w:rPr>
        <w:t>(1)</w:t>
      </w:r>
      <w:r>
        <w:rPr>
          <w:rFonts w:hint="eastAsia"/>
        </w:rPr>
        <w:t>「能源發展綱領」為能源轉型上位綱要指導方針，推動機制中明訂政府需訂定「能源轉型白皮書」，規劃未來能源發展目標與具體推動措施。</w:t>
      </w:r>
    </w:p>
    <w:p w:rsidR="003D5016" w:rsidRDefault="003D5016" w:rsidP="003D5016">
      <w:pPr>
        <w:pStyle w:val="afff1"/>
        <w:spacing w:line="380" w:lineRule="exact"/>
        <w:ind w:leftChars="500" w:left="1371" w:hangingChars="150" w:hanging="316"/>
      </w:pPr>
      <w:r w:rsidRPr="001A4D6F">
        <w:rPr>
          <w:rFonts w:ascii="華康細明體"/>
        </w:rPr>
        <w:t>(2)</w:t>
      </w:r>
      <w:r>
        <w:rPr>
          <w:rFonts w:hint="eastAsia"/>
        </w:rPr>
        <w:t>政府已提出「擴大天然氣供應與穩定計畫」，為「能源轉型白皮書」重點推動方案之一，內容涵蓋接收站興建、未來天然氣供需缺口之盤點與天然氣基礎設施等議題。</w:t>
      </w:r>
    </w:p>
    <w:p w:rsidR="003D5016" w:rsidRDefault="003D5016" w:rsidP="003D5016">
      <w:pPr>
        <w:pStyle w:val="afff1"/>
        <w:spacing w:line="380" w:lineRule="exact"/>
        <w:ind w:leftChars="500" w:left="1371" w:hangingChars="150" w:hanging="316"/>
      </w:pPr>
      <w:r w:rsidRPr="001A4D6F">
        <w:rPr>
          <w:rFonts w:ascii="華康細明體"/>
        </w:rPr>
        <w:t>(3)</w:t>
      </w:r>
      <w:r>
        <w:rPr>
          <w:rFonts w:hint="eastAsia"/>
        </w:rPr>
        <w:t>民間團體多次強烈要求重啟對話平臺，在環評審查期間經多次專案小組審查、專家會議、現地勘查及環評委員會議討論，環團及公民團體均已參與討論並充分表達意見，政府機關及中油公司亦逐一答復說明，所提相關建議該公司已納入規劃之參考。</w:t>
      </w:r>
    </w:p>
    <w:p w:rsidR="003D5016" w:rsidRDefault="003D5016" w:rsidP="003D5016">
      <w:pPr>
        <w:pStyle w:val="afff1"/>
        <w:spacing w:line="380" w:lineRule="exact"/>
        <w:ind w:leftChars="500" w:left="1371" w:hangingChars="150" w:hanging="316"/>
      </w:pPr>
      <w:r w:rsidRPr="001A4D6F">
        <w:rPr>
          <w:rFonts w:ascii="華康細明體"/>
        </w:rPr>
        <w:t>(4)</w:t>
      </w:r>
      <w:r>
        <w:rPr>
          <w:rFonts w:hint="eastAsia"/>
        </w:rPr>
        <w:t>白皮書強調公民參與、共同協作，並分為</w:t>
      </w:r>
      <w:r>
        <w:rPr>
          <w:rFonts w:hint="eastAsia"/>
        </w:rPr>
        <w:t>3</w:t>
      </w:r>
      <w:r>
        <w:rPr>
          <w:rFonts w:hint="eastAsia"/>
        </w:rPr>
        <w:t>階段辦理撰擬程序，包含預備會議、共同協作及公民對話，撰擬歷時超過</w:t>
      </w:r>
      <w:r>
        <w:rPr>
          <w:rFonts w:hint="eastAsia"/>
        </w:rPr>
        <w:t>1</w:t>
      </w:r>
      <w:r>
        <w:rPr>
          <w:rFonts w:hint="eastAsia"/>
        </w:rPr>
        <w:t>年，各界參與情形相當踴躍，計逾</w:t>
      </w:r>
      <w:r>
        <w:rPr>
          <w:rFonts w:hint="eastAsia"/>
        </w:rPr>
        <w:t>1,500</w:t>
      </w:r>
      <w:r>
        <w:rPr>
          <w:rFonts w:hint="eastAsia"/>
        </w:rPr>
        <w:t>人次參與，並獲致逾</w:t>
      </w:r>
      <w:r>
        <w:rPr>
          <w:rFonts w:hint="eastAsia"/>
        </w:rPr>
        <w:t>1,300</w:t>
      </w:r>
      <w:r>
        <w:rPr>
          <w:rFonts w:hint="eastAsia"/>
        </w:rPr>
        <w:t>則意見。</w:t>
      </w:r>
    </w:p>
    <w:p w:rsidR="003D5016" w:rsidRDefault="003D5016" w:rsidP="003D5016">
      <w:pPr>
        <w:pStyle w:val="afff0"/>
        <w:spacing w:line="380" w:lineRule="exact"/>
        <w:ind w:left="422" w:hanging="422"/>
      </w:pPr>
      <w:r>
        <w:rPr>
          <w:rFonts w:hint="eastAsia"/>
        </w:rPr>
        <w:t>二、關於桃園市楊梅區及新屋區無自來水地區比例甚高問題：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經濟部水利署已將「無自來水地區供水改善計畫第三期」（以下簡稱本計畫）納入前瞻基礎建設項下辦理，合計編列</w:t>
      </w:r>
      <w:r>
        <w:rPr>
          <w:rFonts w:hint="eastAsia"/>
        </w:rPr>
        <w:t>85.46</w:t>
      </w:r>
      <w:r>
        <w:rPr>
          <w:rFonts w:hint="eastAsia"/>
        </w:rPr>
        <w:t>億元，以擴大改善之規模，期加速改善偏遠地區民眾之飲水品質及用水安全，預期可改善</w:t>
      </w:r>
      <w:r>
        <w:rPr>
          <w:rFonts w:hint="eastAsia"/>
        </w:rPr>
        <w:t>6.3</w:t>
      </w:r>
      <w:r>
        <w:rPr>
          <w:rFonts w:hint="eastAsia"/>
        </w:rPr>
        <w:t>萬供水戶，加速改善偏遠地區民眾飲水品質及用水安全，並提高全國自來水普及率至</w:t>
      </w:r>
      <w:r>
        <w:rPr>
          <w:rFonts w:hint="eastAsia"/>
        </w:rPr>
        <w:t>94.5%</w:t>
      </w:r>
      <w:r>
        <w:rPr>
          <w:rFonts w:hint="eastAsia"/>
        </w:rPr>
        <w:t>。</w:t>
      </w:r>
    </w:p>
    <w:p w:rsidR="003D5016" w:rsidRDefault="003D5016" w:rsidP="003D5016">
      <w:pPr>
        <w:pStyle w:val="afff1"/>
        <w:spacing w:line="380" w:lineRule="exact"/>
        <w:ind w:leftChars="200" w:left="844" w:hanging="422"/>
      </w:pPr>
      <w:r w:rsidRPr="001A4D6F">
        <w:rPr>
          <w:rFonts w:ascii="華康細明體" w:hint="eastAsia"/>
        </w:rPr>
        <w:lastRenderedPageBreak/>
        <w:t>(</w:t>
      </w:r>
      <w:r>
        <w:rPr>
          <w:rFonts w:hint="eastAsia"/>
        </w:rPr>
        <w:t>二</w:t>
      </w:r>
      <w:r w:rsidRPr="001A4D6F">
        <w:rPr>
          <w:rFonts w:ascii="華康細明體" w:hint="eastAsia"/>
        </w:rPr>
        <w:t>)</w:t>
      </w:r>
      <w:r>
        <w:rPr>
          <w:rFonts w:hint="eastAsia"/>
        </w:rPr>
        <w:t>目前本計畫針對不同區域及使用類別，已有分區分級制度，說明如下：</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為擴大落實改善偏遠地區供水，考量同一鄉鎮市區自來水普及率仍具差異，已檢討調整普及率因子由「鄉鎮市區」修正為「村里」普及率，將能有效增加偏遠地區核定案件數。</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考量不同居住區位住戶之環境不同，已檢討評估計畫經費按普及率較低（偏遠離島地區）</w:t>
      </w:r>
      <w:r>
        <w:rPr>
          <w:rFonts w:hint="eastAsia"/>
        </w:rPr>
        <w:t>35%</w:t>
      </w:r>
      <w:r>
        <w:rPr>
          <w:rFonts w:hint="eastAsia"/>
        </w:rPr>
        <w:t>、水庫周邊（集水區、水質水量保護區）</w:t>
      </w:r>
      <w:r>
        <w:rPr>
          <w:rFonts w:hint="eastAsia"/>
        </w:rPr>
        <w:t>25%</w:t>
      </w:r>
      <w:r>
        <w:rPr>
          <w:rFonts w:hint="eastAsia"/>
        </w:rPr>
        <w:t>、公共利益（受污染受災區域、學校）</w:t>
      </w:r>
      <w:r>
        <w:rPr>
          <w:rFonts w:hint="eastAsia"/>
        </w:rPr>
        <w:t>15%</w:t>
      </w:r>
      <w:r>
        <w:rPr>
          <w:rFonts w:hint="eastAsia"/>
        </w:rPr>
        <w:t>、補助地方政府（簡水改善、用戶外線）</w:t>
      </w:r>
      <w:r>
        <w:rPr>
          <w:rFonts w:hint="eastAsia"/>
        </w:rPr>
        <w:t>15%</w:t>
      </w:r>
      <w:r>
        <w:rPr>
          <w:rFonts w:hint="eastAsia"/>
        </w:rPr>
        <w:t>及原住民族（原住民族部落）</w:t>
      </w:r>
      <w:r>
        <w:rPr>
          <w:rFonts w:hint="eastAsia"/>
        </w:rPr>
        <w:t>10%</w:t>
      </w:r>
      <w:r>
        <w:rPr>
          <w:rFonts w:hint="eastAsia"/>
        </w:rPr>
        <w:t>，分別按比例分配經費，各自評比，以提高弱勢地區獲核機率。</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為協助解決一般住戶接水問題，針對普及率低於</w:t>
      </w:r>
      <w:r>
        <w:rPr>
          <w:rFonts w:hint="eastAsia"/>
        </w:rPr>
        <w:t>70%</w:t>
      </w:r>
      <w:r>
        <w:rPr>
          <w:rFonts w:hint="eastAsia"/>
        </w:rPr>
        <w:t>地區用戶，其外線</w:t>
      </w:r>
      <w:r>
        <w:rPr>
          <w:rFonts w:hint="eastAsia"/>
        </w:rPr>
        <w:t>20</w:t>
      </w:r>
      <w:r>
        <w:rPr>
          <w:rFonts w:hint="eastAsia"/>
        </w:rPr>
        <w:t>公尺以內費用全額補助（以往申請戶需負擔三分之一），餘由申請戶負擔三分之一用戶外線費，並可採最高</w:t>
      </w:r>
      <w:r>
        <w:rPr>
          <w:rFonts w:hint="eastAsia"/>
        </w:rPr>
        <w:t>3</w:t>
      </w:r>
      <w:r>
        <w:rPr>
          <w:rFonts w:hint="eastAsia"/>
        </w:rPr>
        <w:t>年分期付款方式支付。另如屬政府認定之中、低收入戶，用戶外線費用則由政府全額補助。</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據桃園市政府統計資料，目前楊梅區行政區域戶口數</w:t>
      </w:r>
      <w:r>
        <w:rPr>
          <w:rFonts w:hint="eastAsia"/>
        </w:rPr>
        <w:t>5</w:t>
      </w:r>
      <w:r>
        <w:rPr>
          <w:rFonts w:hint="eastAsia"/>
        </w:rPr>
        <w:t>萬</w:t>
      </w:r>
      <w:r>
        <w:rPr>
          <w:rFonts w:hint="eastAsia"/>
        </w:rPr>
        <w:t>8,089</w:t>
      </w:r>
      <w:r>
        <w:rPr>
          <w:rFonts w:hint="eastAsia"/>
        </w:rPr>
        <w:t>戶，已使用自來水</w:t>
      </w:r>
      <w:r>
        <w:rPr>
          <w:rFonts w:hint="eastAsia"/>
        </w:rPr>
        <w:t>5</w:t>
      </w:r>
      <w:r>
        <w:rPr>
          <w:rFonts w:hint="eastAsia"/>
        </w:rPr>
        <w:t>萬</w:t>
      </w:r>
      <w:r>
        <w:rPr>
          <w:rFonts w:hint="eastAsia"/>
        </w:rPr>
        <w:t>2,043</w:t>
      </w:r>
      <w:r>
        <w:rPr>
          <w:rFonts w:hint="eastAsia"/>
        </w:rPr>
        <w:t>戶，尚有</w:t>
      </w:r>
      <w:r>
        <w:rPr>
          <w:rFonts w:hint="eastAsia"/>
        </w:rPr>
        <w:t>6,046</w:t>
      </w:r>
      <w:r>
        <w:rPr>
          <w:rFonts w:hint="eastAsia"/>
        </w:rPr>
        <w:t>戶未接用自來水，供水普及率為</w:t>
      </w:r>
      <w:r>
        <w:rPr>
          <w:rFonts w:hint="eastAsia"/>
        </w:rPr>
        <w:t>89.59%</w:t>
      </w:r>
      <w:r>
        <w:rPr>
          <w:rFonts w:hint="eastAsia"/>
        </w:rPr>
        <w:t>，新屋區行政區域戶口數</w:t>
      </w:r>
      <w:r>
        <w:rPr>
          <w:rFonts w:hint="eastAsia"/>
        </w:rPr>
        <w:t>1</w:t>
      </w:r>
      <w:r>
        <w:rPr>
          <w:rFonts w:hint="eastAsia"/>
        </w:rPr>
        <w:t>萬</w:t>
      </w:r>
      <w:r>
        <w:rPr>
          <w:rFonts w:hint="eastAsia"/>
        </w:rPr>
        <w:t>6,287</w:t>
      </w:r>
      <w:r>
        <w:rPr>
          <w:rFonts w:hint="eastAsia"/>
        </w:rPr>
        <w:t>戶，已使用自來水</w:t>
      </w:r>
      <w:r>
        <w:rPr>
          <w:rFonts w:hint="eastAsia"/>
        </w:rPr>
        <w:t>1</w:t>
      </w:r>
      <w:r>
        <w:rPr>
          <w:rFonts w:hint="eastAsia"/>
        </w:rPr>
        <w:t>萬</w:t>
      </w:r>
      <w:r>
        <w:rPr>
          <w:rFonts w:hint="eastAsia"/>
        </w:rPr>
        <w:t>5,245</w:t>
      </w:r>
      <w:r>
        <w:rPr>
          <w:rFonts w:hint="eastAsia"/>
        </w:rPr>
        <w:t>戶，尚有</w:t>
      </w:r>
      <w:r>
        <w:rPr>
          <w:rFonts w:hint="eastAsia"/>
        </w:rPr>
        <w:t>1,042</w:t>
      </w:r>
      <w:r>
        <w:rPr>
          <w:rFonts w:hint="eastAsia"/>
        </w:rPr>
        <w:t>戶未接用自來水，供水普及率為</w:t>
      </w:r>
      <w:r>
        <w:rPr>
          <w:rFonts w:hint="eastAsia"/>
        </w:rPr>
        <w:t>93.6%</w:t>
      </w:r>
      <w:r>
        <w:rPr>
          <w:rFonts w:hint="eastAsia"/>
        </w:rPr>
        <w:t>，略低於桃園市平均自來水普及率</w:t>
      </w:r>
      <w:r>
        <w:rPr>
          <w:rFonts w:hint="eastAsia"/>
        </w:rPr>
        <w:t>95.44%</w:t>
      </w:r>
      <w:r>
        <w:rPr>
          <w:rFonts w:hint="eastAsia"/>
        </w:rPr>
        <w:t>。</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四</w:t>
      </w:r>
      <w:r w:rsidRPr="001A4D6F">
        <w:rPr>
          <w:rFonts w:ascii="華康細明體" w:hint="eastAsia"/>
        </w:rPr>
        <w:t>)</w:t>
      </w:r>
      <w:r>
        <w:rPr>
          <w:rFonts w:hint="eastAsia"/>
        </w:rPr>
        <w:t>為保障民眾飲用水權益，經濟部水利署自</w:t>
      </w:r>
      <w:r>
        <w:rPr>
          <w:rFonts w:hint="eastAsia"/>
        </w:rPr>
        <w:t>104</w:t>
      </w:r>
      <w:r>
        <w:rPr>
          <w:rFonts w:hint="eastAsia"/>
        </w:rPr>
        <w:t>年起至本（</w:t>
      </w:r>
      <w:r>
        <w:rPr>
          <w:rFonts w:hint="eastAsia"/>
        </w:rPr>
        <w:t>107</w:t>
      </w:r>
      <w:r>
        <w:rPr>
          <w:rFonts w:hint="eastAsia"/>
        </w:rPr>
        <w:t>）年底止，已核定桃園市楊梅區及新屋區自來水延管工程共</w:t>
      </w:r>
      <w:r>
        <w:rPr>
          <w:rFonts w:hint="eastAsia"/>
        </w:rPr>
        <w:t>34</w:t>
      </w:r>
      <w:r>
        <w:rPr>
          <w:rFonts w:hint="eastAsia"/>
        </w:rPr>
        <w:t>件，受益戶數</w:t>
      </w:r>
      <w:r>
        <w:rPr>
          <w:rFonts w:hint="eastAsia"/>
        </w:rPr>
        <w:t>282</w:t>
      </w:r>
      <w:r>
        <w:rPr>
          <w:rFonts w:hint="eastAsia"/>
        </w:rPr>
        <w:t>戶，經費約</w:t>
      </w:r>
      <w:r>
        <w:rPr>
          <w:rFonts w:hint="eastAsia"/>
        </w:rPr>
        <w:t>5,201</w:t>
      </w:r>
      <w:r>
        <w:rPr>
          <w:rFonts w:hint="eastAsia"/>
        </w:rPr>
        <w:t>萬元，後續楊梅區及新屋區民眾如有接用自來水需求，申請戶或由當地里長協助造冊後，可向所在地附近台水公司營運所、桃園市政府及區公所（本計畫窗口）登記申辦，該機關受理後將依本計畫相關規定辦理，經濟部水利署亦將盡力協助，期能逐年改善，務必使民眾飲用優質、安全、衛生無虞之自來水。</w:t>
      </w:r>
    </w:p>
    <w:p w:rsidR="003D5016" w:rsidRDefault="003D5016" w:rsidP="003D5016">
      <w:pPr>
        <w:pStyle w:val="afff0"/>
        <w:spacing w:line="380" w:lineRule="exact"/>
        <w:ind w:left="422" w:hanging="422"/>
      </w:pPr>
      <w:r>
        <w:rPr>
          <w:rFonts w:hint="eastAsia"/>
        </w:rPr>
        <w:t>三、關於桃園市社子溪、埔心溪整治納入「前瞻基礎建設計畫」問題：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有關社子溪辦理情形方面：</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經濟部已於本年</w:t>
      </w:r>
      <w:r>
        <w:rPr>
          <w:rFonts w:hint="eastAsia"/>
        </w:rPr>
        <w:t>2</w:t>
      </w:r>
      <w:r>
        <w:rPr>
          <w:rFonts w:hint="eastAsia"/>
        </w:rPr>
        <w:t>月</w:t>
      </w:r>
      <w:r>
        <w:rPr>
          <w:rFonts w:hint="eastAsia"/>
        </w:rPr>
        <w:t>21</w:t>
      </w:r>
      <w:r>
        <w:rPr>
          <w:rFonts w:hint="eastAsia"/>
        </w:rPr>
        <w:t>日核定社子溪第一期工程「社子溪斷面</w:t>
      </w:r>
      <w:r>
        <w:rPr>
          <w:rFonts w:hint="eastAsia"/>
        </w:rPr>
        <w:t>68-</w:t>
      </w:r>
      <w:r>
        <w:rPr>
          <w:rFonts w:hint="eastAsia"/>
        </w:rPr>
        <w:t>斷面</w:t>
      </w:r>
      <w:r>
        <w:rPr>
          <w:rFonts w:hint="eastAsia"/>
        </w:rPr>
        <w:t>72-2D</w:t>
      </w:r>
      <w:r>
        <w:rPr>
          <w:rFonts w:hint="eastAsia"/>
        </w:rPr>
        <w:t>護岸新建工程」，經費</w:t>
      </w:r>
      <w:r>
        <w:rPr>
          <w:rFonts w:hint="eastAsia"/>
        </w:rPr>
        <w:t>1.4</w:t>
      </w:r>
      <w:r>
        <w:rPr>
          <w:rFonts w:hint="eastAsia"/>
        </w:rPr>
        <w:t>億元，桃園市政府正辦理用地取得作業，預計</w:t>
      </w:r>
      <w:r>
        <w:rPr>
          <w:rFonts w:hint="eastAsia"/>
        </w:rPr>
        <w:t>108</w:t>
      </w:r>
      <w:r>
        <w:rPr>
          <w:rFonts w:hint="eastAsia"/>
        </w:rPr>
        <w:t>年底完成，工程部分</w:t>
      </w:r>
      <w:r>
        <w:rPr>
          <w:rFonts w:hint="eastAsia"/>
        </w:rPr>
        <w:t>6,000</w:t>
      </w:r>
      <w:r>
        <w:rPr>
          <w:rFonts w:hint="eastAsia"/>
        </w:rPr>
        <w:t>萬元需俟用地取得後始能發包施工。</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桃園市政府社子溪後續第二期工程約需</w:t>
      </w:r>
      <w:r>
        <w:rPr>
          <w:rFonts w:hint="eastAsia"/>
        </w:rPr>
        <w:t>1.97</w:t>
      </w:r>
      <w:r>
        <w:rPr>
          <w:rFonts w:hint="eastAsia"/>
        </w:rPr>
        <w:t>億元，建請桃園市政府先完成用地取得等先期作業，後續經濟部水利署將於前瞻基礎建設第二期特別預算優先協助爭取納入計畫辦理。</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有關埔心溪辦理情形方面：經濟部已於本年</w:t>
      </w:r>
      <w:r>
        <w:rPr>
          <w:rFonts w:hint="eastAsia"/>
        </w:rPr>
        <w:t>2</w:t>
      </w:r>
      <w:r>
        <w:rPr>
          <w:rFonts w:hint="eastAsia"/>
        </w:rPr>
        <w:t>月</w:t>
      </w:r>
      <w:r>
        <w:rPr>
          <w:rFonts w:hint="eastAsia"/>
        </w:rPr>
        <w:t>21</w:t>
      </w:r>
      <w:r>
        <w:rPr>
          <w:rFonts w:hint="eastAsia"/>
        </w:rPr>
        <w:t>日於第</w:t>
      </w:r>
      <w:r>
        <w:rPr>
          <w:rFonts w:hint="eastAsia"/>
        </w:rPr>
        <w:t>1</w:t>
      </w:r>
      <w:r>
        <w:rPr>
          <w:rFonts w:hint="eastAsia"/>
        </w:rPr>
        <w:t>批次核定</w:t>
      </w:r>
      <w:r>
        <w:rPr>
          <w:rFonts w:hint="eastAsia"/>
        </w:rPr>
        <w:t>1</w:t>
      </w:r>
      <w:r>
        <w:rPr>
          <w:rFonts w:hint="eastAsia"/>
        </w:rPr>
        <w:t>件治理工程「埔心溪斷面</w:t>
      </w:r>
      <w:r>
        <w:rPr>
          <w:rFonts w:hint="eastAsia"/>
        </w:rPr>
        <w:t>12</w:t>
      </w:r>
      <w:r>
        <w:rPr>
          <w:rFonts w:hint="eastAsia"/>
        </w:rPr>
        <w:t>至斷面</w:t>
      </w:r>
      <w:r>
        <w:rPr>
          <w:rFonts w:hint="eastAsia"/>
        </w:rPr>
        <w:t>64</w:t>
      </w:r>
      <w:r>
        <w:rPr>
          <w:rFonts w:hint="eastAsia"/>
        </w:rPr>
        <w:t>護岸改善工程」，經費</w:t>
      </w:r>
      <w:r>
        <w:rPr>
          <w:rFonts w:hint="eastAsia"/>
        </w:rPr>
        <w:t>3</w:t>
      </w:r>
      <w:r>
        <w:rPr>
          <w:rFonts w:hint="eastAsia"/>
        </w:rPr>
        <w:t>億元；本年</w:t>
      </w:r>
      <w:r>
        <w:rPr>
          <w:rFonts w:hint="eastAsia"/>
        </w:rPr>
        <w:t>8</w:t>
      </w:r>
      <w:r>
        <w:rPr>
          <w:rFonts w:hint="eastAsia"/>
        </w:rPr>
        <w:t>月</w:t>
      </w:r>
      <w:r>
        <w:rPr>
          <w:rFonts w:hint="eastAsia"/>
        </w:rPr>
        <w:t>3</w:t>
      </w:r>
      <w:r>
        <w:rPr>
          <w:rFonts w:hint="eastAsia"/>
        </w:rPr>
        <w:t>日於第</w:t>
      </w:r>
      <w:r>
        <w:rPr>
          <w:rFonts w:hint="eastAsia"/>
        </w:rPr>
        <w:t>2</w:t>
      </w:r>
      <w:r>
        <w:rPr>
          <w:rFonts w:hint="eastAsia"/>
        </w:rPr>
        <w:t>批次核定</w:t>
      </w:r>
      <w:r>
        <w:rPr>
          <w:rFonts w:hint="eastAsia"/>
        </w:rPr>
        <w:t>1</w:t>
      </w:r>
      <w:r>
        <w:rPr>
          <w:rFonts w:hint="eastAsia"/>
        </w:rPr>
        <w:t>件治理工程「埔心溪下中福支線斷面</w:t>
      </w:r>
      <w:r>
        <w:rPr>
          <w:rFonts w:hint="eastAsia"/>
        </w:rPr>
        <w:t>15.1</w:t>
      </w:r>
      <w:r>
        <w:rPr>
          <w:rFonts w:hint="eastAsia"/>
        </w:rPr>
        <w:t>至斷面</w:t>
      </w:r>
      <w:r>
        <w:rPr>
          <w:rFonts w:hint="eastAsia"/>
        </w:rPr>
        <w:t>18</w:t>
      </w:r>
      <w:r>
        <w:rPr>
          <w:rFonts w:hint="eastAsia"/>
        </w:rPr>
        <w:t>護岸治理工程（含改建無名橋</w:t>
      </w:r>
      <w:r>
        <w:rPr>
          <w:rFonts w:hint="eastAsia"/>
        </w:rPr>
        <w:t>6</w:t>
      </w:r>
      <w:r>
        <w:rPr>
          <w:rFonts w:hint="eastAsia"/>
        </w:rPr>
        <w:t>及黃厝橋）」，經費約</w:t>
      </w:r>
      <w:r>
        <w:rPr>
          <w:rFonts w:hint="eastAsia"/>
        </w:rPr>
        <w:t>0.7</w:t>
      </w:r>
      <w:r>
        <w:rPr>
          <w:rFonts w:hint="eastAsia"/>
        </w:rPr>
        <w:t>億元。上述批次核定治理工程，桃園市政府皆刻正辦理發包作業中。</w:t>
      </w:r>
    </w:p>
    <w:p w:rsidR="003D5016" w:rsidRDefault="003D5016" w:rsidP="003D5016">
      <w:pPr>
        <w:pStyle w:val="afff0"/>
        <w:spacing w:line="380" w:lineRule="exact"/>
        <w:ind w:left="422" w:hanging="422"/>
      </w:pPr>
      <w:r>
        <w:rPr>
          <w:rFonts w:hint="eastAsia"/>
        </w:rPr>
        <w:lastRenderedPageBreak/>
        <w:t>四、關於桃園市沿海地區配電線路地下化問題：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台電公司於桃園市沿海區陸續完成地下化及施工中路段區域，共計</w:t>
      </w:r>
      <w:r>
        <w:rPr>
          <w:rFonts w:hint="eastAsia"/>
        </w:rPr>
        <w:t>54.7</w:t>
      </w:r>
      <w:r>
        <w:rPr>
          <w:rFonts w:hint="eastAsia"/>
        </w:rPr>
        <w:t>公里，已完成</w:t>
      </w:r>
      <w:r>
        <w:rPr>
          <w:rFonts w:hint="eastAsia"/>
        </w:rPr>
        <w:t>47.9</w:t>
      </w:r>
      <w:r>
        <w:rPr>
          <w:rFonts w:hint="eastAsia"/>
        </w:rPr>
        <w:t>公里，餘</w:t>
      </w:r>
      <w:r>
        <w:rPr>
          <w:rFonts w:hint="eastAsia"/>
        </w:rPr>
        <w:t>6.8</w:t>
      </w:r>
      <w:r>
        <w:rPr>
          <w:rFonts w:hint="eastAsia"/>
        </w:rPr>
        <w:t>公里持續辦理中。</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除前述路段外，依據歷年風災造成線路設備損壞情形評估，台電公司已編製「強化配電線路防災韌性計畫」分</w:t>
      </w:r>
      <w:r>
        <w:rPr>
          <w:rFonts w:hint="eastAsia"/>
        </w:rPr>
        <w:t>106</w:t>
      </w:r>
      <w:r>
        <w:rPr>
          <w:rFonts w:hint="eastAsia"/>
        </w:rPr>
        <w:t>年度至</w:t>
      </w:r>
      <w:r>
        <w:rPr>
          <w:rFonts w:hint="eastAsia"/>
        </w:rPr>
        <w:t>108</w:t>
      </w:r>
      <w:r>
        <w:rPr>
          <w:rFonts w:hint="eastAsia"/>
        </w:rPr>
        <w:t>年度推動，該計畫中桃園市沿海地區地下化工程約</w:t>
      </w:r>
      <w:r>
        <w:rPr>
          <w:rFonts w:hint="eastAsia"/>
        </w:rPr>
        <w:t>27.21</w:t>
      </w:r>
      <w:r>
        <w:rPr>
          <w:rFonts w:hint="eastAsia"/>
        </w:rPr>
        <w:t>公里，投入工程經費約</w:t>
      </w:r>
      <w:r>
        <w:rPr>
          <w:rFonts w:hint="eastAsia"/>
        </w:rPr>
        <w:t>4.8</w:t>
      </w:r>
      <w:r>
        <w:rPr>
          <w:rFonts w:hint="eastAsia"/>
        </w:rPr>
        <w:t>億元。</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有關研議增加桃園海線配電線路地下化經費及長度部分，台電公司將視「強化配電線路防災韌性計畫」至</w:t>
      </w:r>
      <w:r>
        <w:rPr>
          <w:rFonts w:hint="eastAsia"/>
        </w:rPr>
        <w:t>108</w:t>
      </w:r>
      <w:r>
        <w:rPr>
          <w:rFonts w:hint="eastAsia"/>
        </w:rPr>
        <w:t>年之執行情形後，持續滾動檢討推動地下化工程。</w:t>
      </w:r>
    </w:p>
    <w:p w:rsidR="003D5016" w:rsidRDefault="003D5016" w:rsidP="003D5016">
      <w:pPr>
        <w:pStyle w:val="afff0"/>
        <w:spacing w:line="380" w:lineRule="exact"/>
        <w:ind w:left="422" w:hanging="422"/>
      </w:pPr>
      <w:r>
        <w:rPr>
          <w:rFonts w:hint="eastAsia"/>
        </w:rPr>
        <w:t>五、關於紅火蟻入侵桃園地區之後續防治預算安排與作為問題：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入侵紅火蟻係威脅生態環境、人類健康與公共安全之重大害蟲，目前主要分布於北臺灣（雙北、桃園、新竹）及金門，苗栗局部發生、另嘉義、臺南、高雄各有</w:t>
      </w:r>
      <w:r>
        <w:rPr>
          <w:rFonts w:hint="eastAsia"/>
        </w:rPr>
        <w:t>1</w:t>
      </w:r>
      <w:r>
        <w:rPr>
          <w:rFonts w:hint="eastAsia"/>
        </w:rPr>
        <w:t>件個案，全臺發生面積約</w:t>
      </w:r>
      <w:r>
        <w:rPr>
          <w:rFonts w:hint="eastAsia"/>
        </w:rPr>
        <w:t>7</w:t>
      </w:r>
      <w:r>
        <w:rPr>
          <w:rFonts w:hint="eastAsia"/>
        </w:rPr>
        <w:t>萬</w:t>
      </w:r>
      <w:r>
        <w:rPr>
          <w:rFonts w:hint="eastAsia"/>
        </w:rPr>
        <w:t>5,850</w:t>
      </w:r>
      <w:r>
        <w:rPr>
          <w:rFonts w:hint="eastAsia"/>
        </w:rPr>
        <w:t>公頃。因其危害場域包括農地、學校、公園、軍營、機場、道路旁綠地等多樣環境型態，防治工作仰賴各部會及地方政府共同推動，行政院農委會前於</w:t>
      </w:r>
      <w:r>
        <w:rPr>
          <w:rFonts w:hint="eastAsia"/>
        </w:rPr>
        <w:t>93</w:t>
      </w:r>
      <w:r>
        <w:rPr>
          <w:rFonts w:hint="eastAsia"/>
        </w:rPr>
        <w:t>年時依行政院指示成立跨部會「中央防治紅火蟻工作會報」，針對防治、監測、移動管制、醫療處置、教育宣導等事項劃定各部會與地方政府之權責，並持續分工推動至今。</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現階段行政院農委會設定之防治目標為「圍堵」，期將入侵紅火蟻圍堵於新北市淡水河（北防線）與新竹縣頭前溪（南防線）之間，避免向臺灣中南部與東部蔓延，若於防線外調查發現紅火蟻，則全力予以撲滅，對於防線內之發生熱區（如桃園），則以降低紅火蟻密度、減少對人身危害為目標。</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近年中央入侵紅火蟻防治經費逐年遞減，為達到抑制紅火蟻發生密度之目的，</w:t>
      </w:r>
      <w:r>
        <w:rPr>
          <w:rFonts w:hint="eastAsia"/>
        </w:rPr>
        <w:t>108</w:t>
      </w:r>
      <w:r>
        <w:rPr>
          <w:rFonts w:hint="eastAsia"/>
        </w:rPr>
        <w:t>年度行政院農委會已向行政院爭取增加預算獲編列</w:t>
      </w:r>
      <w:r>
        <w:rPr>
          <w:rFonts w:hint="eastAsia"/>
        </w:rPr>
        <w:t>3,000</w:t>
      </w:r>
      <w:r>
        <w:rPr>
          <w:rFonts w:hint="eastAsia"/>
        </w:rPr>
        <w:t>萬元，加計該會防檢局編列</w:t>
      </w:r>
      <w:r>
        <w:rPr>
          <w:rFonts w:hint="eastAsia"/>
        </w:rPr>
        <w:t>1,186</w:t>
      </w:r>
      <w:r>
        <w:rPr>
          <w:rFonts w:hint="eastAsia"/>
        </w:rPr>
        <w:t>萬元，合計</w:t>
      </w:r>
      <w:r>
        <w:rPr>
          <w:rFonts w:hint="eastAsia"/>
        </w:rPr>
        <w:t>4,186</w:t>
      </w:r>
      <w:r>
        <w:rPr>
          <w:rFonts w:hint="eastAsia"/>
        </w:rPr>
        <w:t>萬元，尚足支應熱區防治、強化圍堵及其他措施所需費用。後續預算安排及工作重點如下：</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推動跨縣市共同防治作業（</w:t>
      </w:r>
      <w:r>
        <w:rPr>
          <w:rFonts w:hint="eastAsia"/>
        </w:rPr>
        <w:t>2,268</w:t>
      </w:r>
      <w:r>
        <w:rPr>
          <w:rFonts w:hint="eastAsia"/>
        </w:rPr>
        <w:t>萬</w:t>
      </w:r>
      <w:r>
        <w:rPr>
          <w:rFonts w:hint="eastAsia"/>
        </w:rPr>
        <w:t>4,000</w:t>
      </w:r>
      <w:r>
        <w:rPr>
          <w:rFonts w:hint="eastAsia"/>
        </w:rPr>
        <w:t>元）：行政院農委會防檢局成立防治藥劑及勞務共同供應契約，供各部會及地方政府農業機關與公所依標準作業程序辦理防治作業，並由國家紅火蟻防治中心協助繪製工作地圖、修整施藥軌跡、核算覆蓋率等分析與施藥品質監督，並針對新北市及桃園市高風險傳播地區灌注防治，以協助地方政府落實防治作業。</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強化南防線圍堵防治（</w:t>
      </w:r>
      <w:r>
        <w:rPr>
          <w:rFonts w:hint="eastAsia"/>
        </w:rPr>
        <w:t>1,377</w:t>
      </w:r>
      <w:r>
        <w:rPr>
          <w:rFonts w:hint="eastAsia"/>
        </w:rPr>
        <w:t>萬</w:t>
      </w:r>
      <w:r>
        <w:rPr>
          <w:rFonts w:hint="eastAsia"/>
        </w:rPr>
        <w:t>6,000</w:t>
      </w:r>
      <w:r>
        <w:rPr>
          <w:rFonts w:hint="eastAsia"/>
        </w:rPr>
        <w:t>元）：為強化圍堵效果，由國家紅火蟻防治中心針對新竹縣及苗栗縣（南防線）進行</w:t>
      </w:r>
      <w:r>
        <w:rPr>
          <w:rFonts w:hint="eastAsia"/>
        </w:rPr>
        <w:t>3</w:t>
      </w:r>
      <w:r>
        <w:rPr>
          <w:rFonts w:hint="eastAsia"/>
        </w:rPr>
        <w:t>次全面防治工作，零星點即時投藥緊急防治。</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執行苗圃檢查與營建基地檢查及土石方移動管制（</w:t>
      </w:r>
      <w:r>
        <w:rPr>
          <w:rFonts w:hint="eastAsia"/>
        </w:rPr>
        <w:t>192</w:t>
      </w:r>
      <w:r>
        <w:rPr>
          <w:rFonts w:hint="eastAsia"/>
        </w:rPr>
        <w:t>萬元）：由國家紅火蟻防治中心及地方政府組成檢查小組，實地檢查新北市、桃園市、新竹縣、新竹市及苗栗縣苗圃業者，公布紅火蟻檢查合格證明業者，限制不合格業者之高風險種苗植栽移動，並輔導其完成防治；另針對發生紅火蟻之工程基地，配合中央部會與地方政府輔導業者完</w:t>
      </w:r>
      <w:r>
        <w:rPr>
          <w:rFonts w:hint="eastAsia"/>
        </w:rPr>
        <w:lastRenderedPageBreak/>
        <w:t>成防治與監測並辦理會勘，兼顧防疫與公共建設。</w:t>
      </w:r>
    </w:p>
    <w:p w:rsidR="003D5016" w:rsidRDefault="003D5016" w:rsidP="003D5016">
      <w:pPr>
        <w:pStyle w:val="afff1"/>
        <w:spacing w:line="380" w:lineRule="exact"/>
        <w:ind w:leftChars="400" w:left="1055" w:hangingChars="100" w:hanging="211"/>
      </w:pPr>
      <w:r>
        <w:t>4</w:t>
      </w:r>
      <w:r w:rsidRPr="001A4D6F">
        <w:rPr>
          <w:rFonts w:ascii="華康細明體"/>
        </w:rPr>
        <w:t>.</w:t>
      </w:r>
      <w:r>
        <w:rPr>
          <w:rFonts w:hint="eastAsia"/>
        </w:rPr>
        <w:t>擴大辦理教育宣導及種子教師防治技術培訓（</w:t>
      </w:r>
      <w:r>
        <w:rPr>
          <w:rFonts w:hint="eastAsia"/>
        </w:rPr>
        <w:t>96</w:t>
      </w:r>
      <w:r>
        <w:rPr>
          <w:rFonts w:hint="eastAsia"/>
        </w:rPr>
        <w:t>萬元）：針對各部會、地方政府與公所之防疫承辦人員及村里長、苗圃業者與民眾等不同對象規劃紅火蟻防治講習與宣導，加強與教育部、交通部、衛福部等機關合作推動校園防疫種子教師培訓、交通電子看板宣導、防護衛教講習等措施。</w:t>
      </w:r>
    </w:p>
    <w:p w:rsidR="003D5016" w:rsidRDefault="003D5016" w:rsidP="003D5016">
      <w:pPr>
        <w:pStyle w:val="afff1"/>
        <w:spacing w:line="380" w:lineRule="exact"/>
        <w:ind w:leftChars="400" w:left="1055" w:hangingChars="100" w:hanging="211"/>
      </w:pPr>
      <w:r>
        <w:t>5</w:t>
      </w:r>
      <w:r w:rsidRPr="001A4D6F">
        <w:rPr>
          <w:rFonts w:ascii="華康細明體"/>
        </w:rPr>
        <w:t>.</w:t>
      </w:r>
      <w:r>
        <w:rPr>
          <w:rFonts w:hint="eastAsia"/>
        </w:rPr>
        <w:t>監測及防治效果評估（</w:t>
      </w:r>
      <w:r>
        <w:rPr>
          <w:rFonts w:hint="eastAsia"/>
        </w:rPr>
        <w:t>252</w:t>
      </w:r>
      <w:r>
        <w:rPr>
          <w:rFonts w:hint="eastAsia"/>
        </w:rPr>
        <w:t>萬元）：進行紅火蟻分布偵察調查與發生點監測，以掌握其分布動態與評估桃園市防治效果，擴大辦理苗栗縣零星發生區全面偵查，鄰近新竹縣地區進行高密度偵察，冀能及早發現零星蟻丘即時撲滅，遏止紅火蟻擴散。</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四</w:t>
      </w:r>
      <w:r w:rsidRPr="001A4D6F">
        <w:rPr>
          <w:rFonts w:ascii="華康細明體" w:hint="eastAsia"/>
        </w:rPr>
        <w:t>)</w:t>
      </w:r>
      <w:r>
        <w:rPr>
          <w:rFonts w:hint="eastAsia"/>
        </w:rPr>
        <w:t>紅火蟻之防治工作屬中長期施政項目，需要技術與財政支援，更仰賴各中央部會、地方政府與全體國人共同參與。行政院農委會將持續扮演統籌之角色，協調各機關落實各項防治與監測作為，同時透過教育宣導，提升民眾通報觀念與自主防衛管理之技能，透過全民參與提升防治與圍堵成效。</w:t>
      </w:r>
    </w:p>
    <w:p w:rsidR="003D5016" w:rsidRDefault="003D5016" w:rsidP="003D5016">
      <w:pPr>
        <w:pStyle w:val="afff4"/>
        <w:spacing w:before="234" w:after="167" w:line="420" w:lineRule="exact"/>
        <w:ind w:left="843" w:hangingChars="300" w:hanging="843"/>
      </w:pPr>
      <w:r>
        <w:rPr>
          <w:rFonts w:hint="eastAsia"/>
        </w:rPr>
        <w:t>（十）行政院函送許委員淑華就「世界經濟論壇」（</w:t>
      </w:r>
      <w:r>
        <w:rPr>
          <w:rFonts w:hint="eastAsia"/>
        </w:rPr>
        <w:t>WEF</w:t>
      </w:r>
      <w:r>
        <w:rPr>
          <w:rFonts w:hint="eastAsia"/>
        </w:rPr>
        <w:t>）全球競爭力評比問題所提質詢之書面答復，請查照案。</w:t>
      </w:r>
    </w:p>
    <w:p w:rsidR="003D5016" w:rsidRDefault="003D5016" w:rsidP="003D5016">
      <w:pPr>
        <w:pStyle w:val="afff8"/>
        <w:ind w:left="1055"/>
      </w:pPr>
      <w:r w:rsidRPr="001A4D6F">
        <w:rPr>
          <w:rFonts w:hint="eastAsia"/>
        </w:rPr>
        <w:t>（</w:t>
      </w:r>
      <w:r w:rsidRPr="001A4D6F">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13</w:t>
      </w:r>
      <w:r>
        <w:rPr>
          <w:rFonts w:hint="eastAsia"/>
        </w:rPr>
        <w:t>日院臺專字第</w:t>
      </w:r>
      <w:r>
        <w:rPr>
          <w:rFonts w:hint="eastAsia"/>
        </w:rPr>
        <w:t>1070130239</w:t>
      </w:r>
      <w:r>
        <w:rPr>
          <w:rFonts w:hint="eastAsia"/>
        </w:rPr>
        <w:t>號）</w:t>
      </w:r>
    </w:p>
    <w:p w:rsidR="003D5016" w:rsidRDefault="003D5016" w:rsidP="003D5016">
      <w:pPr>
        <w:pStyle w:val="afff8"/>
        <w:spacing w:afterLines="25" w:after="83"/>
        <w:ind w:left="1055"/>
      </w:pPr>
      <w:r w:rsidRPr="001A4D6F">
        <w:rPr>
          <w:rFonts w:hint="eastAsia"/>
        </w:rPr>
        <w:t>（</w:t>
      </w:r>
      <w:r w:rsidRPr="001A4D6F">
        <w:rPr>
          <w:rFonts w:eastAsia="華康中黑體" w:hint="eastAsia"/>
        </w:rPr>
        <w:t>立法院函</w:t>
      </w:r>
      <w:r>
        <w:rPr>
          <w:rFonts w:hint="eastAsia"/>
        </w:rPr>
        <w:t xml:space="preserve">　編號：</w:t>
      </w:r>
      <w:r>
        <w:rPr>
          <w:rFonts w:hint="eastAsia"/>
        </w:rPr>
        <w:t>9-6-7-155</w:t>
      </w:r>
      <w:r>
        <w:rPr>
          <w:rFonts w:hint="eastAsia"/>
        </w:rPr>
        <w:t>）</w:t>
      </w:r>
    </w:p>
    <w:p w:rsidR="003D5016" w:rsidRDefault="003D5016" w:rsidP="003D5016">
      <w:pPr>
        <w:pStyle w:val="afff6"/>
        <w:spacing w:line="380" w:lineRule="exact"/>
        <w:ind w:firstLine="422"/>
      </w:pPr>
      <w:r>
        <w:rPr>
          <w:rFonts w:hint="eastAsia"/>
        </w:rPr>
        <w:t>許委員就「世界經濟論壇」（</w:t>
      </w:r>
      <w:r>
        <w:rPr>
          <w:rFonts w:hint="eastAsia"/>
        </w:rPr>
        <w:t>WEF</w:t>
      </w:r>
      <w:r>
        <w:rPr>
          <w:rFonts w:hint="eastAsia"/>
        </w:rPr>
        <w:t>）全球競爭力評比問題所提質詢，經交據國家發展委員會查復如下：</w:t>
      </w:r>
    </w:p>
    <w:p w:rsidR="003D5016" w:rsidRDefault="003D5016" w:rsidP="003D5016">
      <w:pPr>
        <w:pStyle w:val="afff6"/>
        <w:spacing w:line="380" w:lineRule="exact"/>
        <w:ind w:firstLine="422"/>
      </w:pPr>
      <w:r>
        <w:rPr>
          <w:rFonts w:hint="eastAsia"/>
        </w:rPr>
        <w:t>WEF</w:t>
      </w:r>
      <w:r>
        <w:rPr>
          <w:rFonts w:hint="eastAsia"/>
        </w:rPr>
        <w:t>全球競爭力評比，可視為對國家經社的總體檢，作為政府持續發展經濟及改善施政的參考。今年的評比顯示臺灣在總體經濟穩定度及創新能力等方面表現備受國際肯定。關於委員所提政府債務及五缺問題部分，謹說明如次：</w:t>
      </w:r>
    </w:p>
    <w:p w:rsidR="003D5016" w:rsidRDefault="003D5016" w:rsidP="003D5016">
      <w:pPr>
        <w:pStyle w:val="afff0"/>
        <w:spacing w:line="380" w:lineRule="exact"/>
        <w:ind w:left="422" w:hanging="422"/>
      </w:pPr>
      <w:r>
        <w:rPr>
          <w:rFonts w:hint="eastAsia"/>
        </w:rPr>
        <w:t>一、由於近兩年國內經濟動能帶動稅收成長，</w:t>
      </w:r>
      <w:r>
        <w:rPr>
          <w:rFonts w:hint="eastAsia"/>
        </w:rPr>
        <w:t>108</w:t>
      </w:r>
      <w:r>
        <w:rPr>
          <w:rFonts w:hint="eastAsia"/>
        </w:rPr>
        <w:t>年度中央政府總預算案歲出規模首次突破</w:t>
      </w:r>
      <w:r>
        <w:rPr>
          <w:rFonts w:hint="eastAsia"/>
        </w:rPr>
        <w:t>2</w:t>
      </w:r>
      <w:r>
        <w:rPr>
          <w:rFonts w:hint="eastAsia"/>
        </w:rPr>
        <w:t>兆元，惟政府仍本於堅守財政紀律原則，嚴守公共債務法債務管制，總預算連同特別預算債務舉債占整體歲出總額不得超過</w:t>
      </w:r>
      <w:r>
        <w:rPr>
          <w:rFonts w:hint="eastAsia"/>
        </w:rPr>
        <w:t>15%</w:t>
      </w:r>
      <w:r>
        <w:rPr>
          <w:rFonts w:hint="eastAsia"/>
        </w:rPr>
        <w:t>之上限，及累計債務未償餘額占前</w:t>
      </w:r>
      <w:r>
        <w:rPr>
          <w:rFonts w:hint="eastAsia"/>
        </w:rPr>
        <w:t>3</w:t>
      </w:r>
      <w:r>
        <w:rPr>
          <w:rFonts w:hint="eastAsia"/>
        </w:rPr>
        <w:t>年度</w:t>
      </w:r>
      <w:r>
        <w:rPr>
          <w:rFonts w:hint="eastAsia"/>
        </w:rPr>
        <w:t>GDP</w:t>
      </w:r>
      <w:r>
        <w:rPr>
          <w:rFonts w:hint="eastAsia"/>
        </w:rPr>
        <w:t>平均數不得超過</w:t>
      </w:r>
      <w:r>
        <w:rPr>
          <w:rFonts w:hint="eastAsia"/>
        </w:rPr>
        <w:t>40.6%</w:t>
      </w:r>
      <w:r>
        <w:rPr>
          <w:rFonts w:hint="eastAsia"/>
        </w:rPr>
        <w:t>之上限。</w:t>
      </w:r>
    </w:p>
    <w:p w:rsidR="003D5016" w:rsidRDefault="003D5016" w:rsidP="003D5016">
      <w:pPr>
        <w:pStyle w:val="afff0"/>
        <w:spacing w:line="380" w:lineRule="exact"/>
        <w:ind w:left="422" w:hanging="422"/>
      </w:pPr>
      <w:r>
        <w:rPr>
          <w:rFonts w:hint="eastAsia"/>
        </w:rPr>
        <w:t>二、為排除投資障礙，本院在去年</w:t>
      </w:r>
      <w:r>
        <w:rPr>
          <w:rFonts w:hint="eastAsia"/>
        </w:rPr>
        <w:t>11</w:t>
      </w:r>
      <w:r>
        <w:rPr>
          <w:rFonts w:hint="eastAsia"/>
        </w:rPr>
        <w:t>月提出相關政策，逐一解決企業投資所面臨的「五缺」問題。目前已有初步成效：</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缺地：推出「公有土地優惠釋出」、「民間閒置土地輔導釋出」及「產業用地開發與更新」等三大策略，並強化媒合機制，預計至</w:t>
      </w:r>
      <w:r>
        <w:rPr>
          <w:rFonts w:hint="eastAsia"/>
        </w:rPr>
        <w:t>111</w:t>
      </w:r>
      <w:r>
        <w:rPr>
          <w:rFonts w:hint="eastAsia"/>
        </w:rPr>
        <w:t>年，可釋出</w:t>
      </w:r>
      <w:r>
        <w:rPr>
          <w:rFonts w:hint="eastAsia"/>
        </w:rPr>
        <w:t>1,470</w:t>
      </w:r>
      <w:r>
        <w:rPr>
          <w:rFonts w:hint="eastAsia"/>
        </w:rPr>
        <w:t>公頃之產業用地。</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缺水：以開源、節流、調度、備援四大對策，讓北、中、南、東各區域及科技園區、工業園區不再缺水。</w:t>
      </w:r>
      <w:r>
        <w:rPr>
          <w:rFonts w:hint="eastAsia"/>
        </w:rPr>
        <w:t>107</w:t>
      </w:r>
      <w:r>
        <w:rPr>
          <w:rFonts w:hint="eastAsia"/>
        </w:rPr>
        <w:t>年底及</w:t>
      </w:r>
      <w:r>
        <w:rPr>
          <w:rFonts w:hint="eastAsia"/>
        </w:rPr>
        <w:t>108</w:t>
      </w:r>
      <w:r>
        <w:rPr>
          <w:rFonts w:hint="eastAsia"/>
        </w:rPr>
        <w:t>年，每日可分別增加</w:t>
      </w:r>
      <w:r>
        <w:rPr>
          <w:rFonts w:hint="eastAsia"/>
        </w:rPr>
        <w:t>73</w:t>
      </w:r>
      <w:r>
        <w:rPr>
          <w:rFonts w:hint="eastAsia"/>
        </w:rPr>
        <w:t>萬噸及</w:t>
      </w:r>
      <w:r>
        <w:rPr>
          <w:rFonts w:hint="eastAsia"/>
        </w:rPr>
        <w:t>27</w:t>
      </w:r>
      <w:r>
        <w:rPr>
          <w:rFonts w:hint="eastAsia"/>
        </w:rPr>
        <w:t>萬噸水源，供水穩定大幅提升。</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缺電：提出「非核家園、穩定供電、空污改善」三大政策方向，確保穩定供電，</w:t>
      </w:r>
      <w:r>
        <w:rPr>
          <w:rFonts w:hint="eastAsia"/>
        </w:rPr>
        <w:t>108</w:t>
      </w:r>
      <w:r>
        <w:rPr>
          <w:rFonts w:hint="eastAsia"/>
        </w:rPr>
        <w:t>年起可達成備用容量率</w:t>
      </w:r>
      <w:r>
        <w:rPr>
          <w:rFonts w:hint="eastAsia"/>
        </w:rPr>
        <w:t>15%</w:t>
      </w:r>
      <w:r>
        <w:rPr>
          <w:rFonts w:hint="eastAsia"/>
        </w:rPr>
        <w:t>、備轉容量率</w:t>
      </w:r>
      <w:r>
        <w:rPr>
          <w:rFonts w:hint="eastAsia"/>
        </w:rPr>
        <w:t>10%</w:t>
      </w:r>
      <w:r>
        <w:rPr>
          <w:rFonts w:hint="eastAsia"/>
        </w:rPr>
        <w:t>以上之目標。</w:t>
      </w:r>
    </w:p>
    <w:p w:rsidR="003D5016" w:rsidRDefault="003D5016" w:rsidP="003D5016">
      <w:pPr>
        <w:pStyle w:val="afff1"/>
        <w:spacing w:line="380" w:lineRule="exact"/>
        <w:ind w:leftChars="200" w:left="844" w:hanging="422"/>
      </w:pPr>
      <w:r w:rsidRPr="001A4D6F">
        <w:rPr>
          <w:rFonts w:ascii="華康細明體" w:hint="eastAsia"/>
        </w:rPr>
        <w:lastRenderedPageBreak/>
        <w:t>(</w:t>
      </w:r>
      <w:r>
        <w:rPr>
          <w:rFonts w:hint="eastAsia"/>
        </w:rPr>
        <w:t>四</w:t>
      </w:r>
      <w:r w:rsidRPr="001A4D6F">
        <w:rPr>
          <w:rFonts w:ascii="華康細明體" w:hint="eastAsia"/>
        </w:rPr>
        <w:t>)</w:t>
      </w:r>
      <w:r>
        <w:rPr>
          <w:rFonts w:hint="eastAsia"/>
        </w:rPr>
        <w:t>缺工：藉由「媒合就業，開發勞動力」、「改善低薪，創造友善職場」、「產學雙贏，縮短學用落差」三大改善對策，提升勞工投入缺工產業之意願。</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五</w:t>
      </w:r>
      <w:r w:rsidRPr="001A4D6F">
        <w:rPr>
          <w:rFonts w:ascii="華康細明體" w:hint="eastAsia"/>
        </w:rPr>
        <w:t>)</w:t>
      </w:r>
      <w:r>
        <w:rPr>
          <w:rFonts w:hint="eastAsia"/>
        </w:rPr>
        <w:t>缺人才：透過「留才、攬才、育才」三大政策方向，解決產業人才不足問題。目前已陸續完成修法作業，提供員工獎酬股票租稅優惠、啟動「優化新創事業投資環境行動方案」，以及推動新經濟移民立法等，均有助於建置友善環境，吸引國內外人才在臺工作。</w:t>
      </w:r>
    </w:p>
    <w:p w:rsidR="003D5016" w:rsidRDefault="003D5016" w:rsidP="003D5016">
      <w:pPr>
        <w:pStyle w:val="afff0"/>
        <w:spacing w:line="380" w:lineRule="exact"/>
        <w:ind w:left="422" w:hanging="422"/>
      </w:pPr>
      <w:r>
        <w:rPr>
          <w:rFonts w:hint="eastAsia"/>
        </w:rPr>
        <w:t>三、為協助臺商因應美中貿易戰，政府刻正持續傾聽產業界需求，研擬歡迎臺商回臺投資行動方案，持續優化臺灣投資環境，厚植臺灣未來產業發展實力。</w:t>
      </w:r>
    </w:p>
    <w:p w:rsidR="003D5016" w:rsidRDefault="003D5016" w:rsidP="003D5016">
      <w:pPr>
        <w:pStyle w:val="afff4"/>
        <w:spacing w:before="234" w:after="167" w:line="420" w:lineRule="exact"/>
        <w:ind w:left="1124" w:hangingChars="400" w:hanging="1124"/>
      </w:pPr>
      <w:r>
        <w:rPr>
          <w:rFonts w:hint="eastAsia"/>
        </w:rPr>
        <w:t>（十一）行政院函送許委員淑華就建請政府應確保臺灣在技術上居於領先，在供應鏈上處於關鍵地位等問題所提質詢之書面答復，請查照案。</w:t>
      </w:r>
    </w:p>
    <w:p w:rsidR="003D5016" w:rsidRDefault="003D5016" w:rsidP="003D5016">
      <w:pPr>
        <w:pStyle w:val="afff8"/>
        <w:ind w:left="1055"/>
      </w:pPr>
      <w:r w:rsidRPr="001A4D6F">
        <w:rPr>
          <w:rFonts w:hint="eastAsia"/>
        </w:rPr>
        <w:t>（</w:t>
      </w:r>
      <w:r w:rsidRPr="001A4D6F">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日院臺專字第</w:t>
      </w:r>
      <w:r>
        <w:rPr>
          <w:rFonts w:hint="eastAsia"/>
        </w:rPr>
        <w:t>1070130240</w:t>
      </w:r>
      <w:r>
        <w:rPr>
          <w:rFonts w:hint="eastAsia"/>
        </w:rPr>
        <w:t>號）</w:t>
      </w:r>
    </w:p>
    <w:p w:rsidR="003D5016" w:rsidRDefault="003D5016" w:rsidP="003D5016">
      <w:pPr>
        <w:pStyle w:val="afff8"/>
        <w:spacing w:afterLines="25" w:after="83"/>
        <w:ind w:left="1055"/>
      </w:pPr>
      <w:r w:rsidRPr="001A4D6F">
        <w:rPr>
          <w:rFonts w:hint="eastAsia"/>
        </w:rPr>
        <w:t>（</w:t>
      </w:r>
      <w:r w:rsidRPr="001A4D6F">
        <w:rPr>
          <w:rFonts w:eastAsia="華康中黑體" w:hint="eastAsia"/>
        </w:rPr>
        <w:t>立法院函</w:t>
      </w:r>
      <w:r>
        <w:rPr>
          <w:rFonts w:hint="eastAsia"/>
        </w:rPr>
        <w:t xml:space="preserve">　編號：</w:t>
      </w:r>
      <w:r>
        <w:rPr>
          <w:rFonts w:hint="eastAsia"/>
        </w:rPr>
        <w:t>9-6-7-156</w:t>
      </w:r>
      <w:r>
        <w:rPr>
          <w:rFonts w:hint="eastAsia"/>
        </w:rPr>
        <w:t>）</w:t>
      </w:r>
    </w:p>
    <w:p w:rsidR="003D5016" w:rsidRDefault="003D5016" w:rsidP="003D5016">
      <w:pPr>
        <w:pStyle w:val="afff6"/>
        <w:spacing w:line="380" w:lineRule="exact"/>
        <w:ind w:firstLine="422"/>
      </w:pPr>
      <w:r>
        <w:rPr>
          <w:rFonts w:hint="eastAsia"/>
        </w:rPr>
        <w:t>許委員就建請政府應確保臺灣在技術上居於領先，在供應鏈上處於關鍵地位等問題所提質詢，經交據經濟部查復如下：</w:t>
      </w:r>
    </w:p>
    <w:p w:rsidR="003D5016" w:rsidRDefault="003D5016" w:rsidP="003D5016">
      <w:pPr>
        <w:pStyle w:val="afff0"/>
        <w:spacing w:line="380" w:lineRule="exact"/>
        <w:ind w:left="422" w:hanging="422"/>
      </w:pPr>
      <w:r>
        <w:rPr>
          <w:rFonts w:hint="eastAsia"/>
        </w:rPr>
        <w:t>一、面對國際趨勢與我國產業結構變遷，政府以科技專案強化產業創新需求之關鍵技術研發、深耕產業核心技術與布局新興科技等，厚實我國產業技術研發能量。透過法人研究機構之研發成果技轉給產業，提高我國產業創新能量、解決產業技術供需落差。以近三年（</w:t>
      </w:r>
      <w:r>
        <w:rPr>
          <w:rFonts w:hint="eastAsia"/>
        </w:rPr>
        <w:t>104</w:t>
      </w:r>
      <w:r>
        <w:rPr>
          <w:rFonts w:hint="eastAsia"/>
        </w:rPr>
        <w:t>年至</w:t>
      </w:r>
      <w:r>
        <w:rPr>
          <w:rFonts w:hint="eastAsia"/>
        </w:rPr>
        <w:t>106</w:t>
      </w:r>
      <w:r>
        <w:rPr>
          <w:rFonts w:hint="eastAsia"/>
        </w:rPr>
        <w:t>年）而言，科專衍生成立</w:t>
      </w:r>
      <w:r>
        <w:rPr>
          <w:rFonts w:hint="eastAsia"/>
        </w:rPr>
        <w:t>118</w:t>
      </w:r>
      <w:r>
        <w:rPr>
          <w:rFonts w:hint="eastAsia"/>
        </w:rPr>
        <w:t>家新創事業，補足我國產業鏈缺口，帶動</w:t>
      </w:r>
      <w:r>
        <w:rPr>
          <w:rFonts w:hint="eastAsia"/>
        </w:rPr>
        <w:t>58.43</w:t>
      </w:r>
      <w:r>
        <w:rPr>
          <w:rFonts w:hint="eastAsia"/>
        </w:rPr>
        <w:t>億元資本投入，平均每年科專研發成果技術移轉超過千家廠商，協助廠商運用科專成果建立具競爭力的關鍵技術，擴散產業應用。</w:t>
      </w:r>
    </w:p>
    <w:p w:rsidR="003D5016" w:rsidRDefault="003D5016" w:rsidP="003D5016">
      <w:pPr>
        <w:pStyle w:val="afff0"/>
        <w:spacing w:line="380" w:lineRule="exact"/>
        <w:ind w:left="422" w:hanging="422"/>
      </w:pPr>
      <w:r>
        <w:rPr>
          <w:rFonts w:hint="eastAsia"/>
        </w:rPr>
        <w:t>二、協助我國廠商強化國際專利布局，提升技術自主比率，降低技術輸入依賴，提高產品保護力與企業競爭力，取得市場先機。例如以科專成果提供我國廠商國際競爭之訴訟攻防利器，近期工研院即匯集國內外百餘件機器人室內定位技術專利，協助台灣松騰實業公司成功反訴美國掃地機龍頭廠</w:t>
      </w:r>
      <w:r>
        <w:rPr>
          <w:rFonts w:hint="eastAsia"/>
        </w:rPr>
        <w:t>iRobot</w:t>
      </w:r>
      <w:r>
        <w:rPr>
          <w:rFonts w:hint="eastAsia"/>
        </w:rPr>
        <w:t>，獲得交互授權和解並接獲國際大廠訂單，成功提升全球</w:t>
      </w:r>
      <w:r>
        <w:rPr>
          <w:rFonts w:hint="eastAsia"/>
        </w:rPr>
        <w:t>50%</w:t>
      </w:r>
      <w:r>
        <w:rPr>
          <w:rFonts w:hint="eastAsia"/>
        </w:rPr>
        <w:t>市場占有率。</w:t>
      </w:r>
    </w:p>
    <w:p w:rsidR="003D5016" w:rsidRDefault="003D5016" w:rsidP="003D5016">
      <w:pPr>
        <w:pStyle w:val="afff0"/>
        <w:spacing w:line="380" w:lineRule="exact"/>
        <w:ind w:left="422" w:hanging="422"/>
      </w:pPr>
      <w:r>
        <w:rPr>
          <w:rFonts w:hint="eastAsia"/>
        </w:rPr>
        <w:t>三、科專研發成果以國內產業使用或製造為優先，提供我國企業國際競爭之堅強後盾。依本部訂定「經濟部科學技術研究發展成果歸屬及運用辦法」第</w:t>
      </w:r>
      <w:r>
        <w:rPr>
          <w:rFonts w:hint="eastAsia"/>
        </w:rPr>
        <w:t>16</w:t>
      </w:r>
      <w:r>
        <w:rPr>
          <w:rFonts w:hint="eastAsia"/>
        </w:rPr>
        <w:t>條，科專補助研發技術優先供我國研究機構或企業在國內製造或使用，落實臺灣研發製造能量。若需於區域外使用，尤其競爭對象，則需報部核准。</w:t>
      </w:r>
    </w:p>
    <w:p w:rsidR="003D5016" w:rsidRDefault="003D5016" w:rsidP="003D5016">
      <w:pPr>
        <w:pStyle w:val="afff0"/>
        <w:spacing w:line="380" w:lineRule="exact"/>
        <w:ind w:left="422" w:hanging="422"/>
      </w:pPr>
      <w:r>
        <w:rPr>
          <w:rFonts w:hint="eastAsia"/>
        </w:rPr>
        <w:t>四、政府以產業需求為核心，規劃整體科專計畫之投入、產出及運用流通管理規範，以實質的政策工具協助我國產業在技術上可具有創新前瞻之優勢，以利爭取國際供應鏈之關鍵地位，期許未來我國可成為營運的樞紐。</w:t>
      </w:r>
    </w:p>
    <w:p w:rsidR="003D5016" w:rsidRDefault="003D5016" w:rsidP="003D5016">
      <w:pPr>
        <w:pStyle w:val="afff0"/>
        <w:spacing w:line="380" w:lineRule="exact"/>
        <w:ind w:left="422" w:hanging="422"/>
      </w:pPr>
      <w:r>
        <w:rPr>
          <w:rFonts w:hint="eastAsia"/>
        </w:rPr>
        <w:t>五、本部亦致力推動</w:t>
      </w:r>
      <w:r>
        <w:rPr>
          <w:rFonts w:hint="eastAsia"/>
        </w:rPr>
        <w:t>5+2</w:t>
      </w:r>
      <w:r>
        <w:rPr>
          <w:rFonts w:hint="eastAsia"/>
        </w:rPr>
        <w:t>產業創新計畫，將我國產業發展由「效率驅動」轉換為「創新驅動」，為經濟成長注入新動能。</w:t>
      </w:r>
      <w:r>
        <w:rPr>
          <w:rFonts w:hint="eastAsia"/>
        </w:rPr>
        <w:t>5+2</w:t>
      </w:r>
      <w:r>
        <w:rPr>
          <w:rFonts w:hint="eastAsia"/>
        </w:rPr>
        <w:t>產業的創新驅動力量來自「連結未來」、「連結國際」及「連結</w:t>
      </w:r>
      <w:r>
        <w:rPr>
          <w:rFonts w:hint="eastAsia"/>
        </w:rPr>
        <w:lastRenderedPageBreak/>
        <w:t>在地」等三個連結。在連結未來上，我們推動產業價值鏈從硬體代工擴展至軟硬整合，鼓勵業者投入系統整合或應用服務等的領域技術。在連結國際上，除加強臺灣與歐美先進國家的技術連結外，亦透過新南向政策與南向國家建構應用市場連結關係。在連結在地部分，中央政府將透過前瞻基礎建設協助完善地方投資環境，引進國內外產業資源，營造有利地方產業及技術發展的創新生態系。</w:t>
      </w:r>
    </w:p>
    <w:p w:rsidR="003D5016" w:rsidRDefault="003D5016" w:rsidP="003D5016">
      <w:pPr>
        <w:pStyle w:val="afff0"/>
        <w:spacing w:line="380" w:lineRule="exact"/>
        <w:ind w:left="422" w:hanging="422"/>
      </w:pPr>
      <w:r>
        <w:rPr>
          <w:rFonts w:hint="eastAsia"/>
        </w:rPr>
        <w:t>六、</w:t>
      </w:r>
      <w:r>
        <w:rPr>
          <w:rFonts w:hint="eastAsia"/>
        </w:rPr>
        <w:t>5+2</w:t>
      </w:r>
      <w:r>
        <w:rPr>
          <w:rFonts w:hint="eastAsia"/>
        </w:rPr>
        <w:t>產業創新計畫包括「智慧機械」、「亞洲·矽谷」、「生技醫藥」、「綠能科技」、「國防產業」、「新農業」和「循環經濟」等七大面向，在近兩年努力下，相關領域的產業創新轉型已逐漸上軌道，並成功吸引微軟、</w:t>
      </w:r>
      <w:r>
        <w:rPr>
          <w:rFonts w:hint="eastAsia"/>
        </w:rPr>
        <w:t>IBM</w:t>
      </w:r>
      <w:r>
        <w:rPr>
          <w:rFonts w:hint="eastAsia"/>
        </w:rPr>
        <w:t>、</w:t>
      </w:r>
      <w:r>
        <w:rPr>
          <w:rFonts w:hint="eastAsia"/>
        </w:rPr>
        <w:t>Google</w:t>
      </w:r>
      <w:r>
        <w:rPr>
          <w:rFonts w:hint="eastAsia"/>
        </w:rPr>
        <w:t>、思科、</w:t>
      </w:r>
      <w:r>
        <w:rPr>
          <w:rFonts w:hint="eastAsia"/>
        </w:rPr>
        <w:t>AWS</w:t>
      </w:r>
      <w:r>
        <w:rPr>
          <w:rFonts w:hint="eastAsia"/>
        </w:rPr>
        <w:t>（亞馬遜）、艾司摩爾（</w:t>
      </w:r>
      <w:r>
        <w:rPr>
          <w:rFonts w:hint="eastAsia"/>
        </w:rPr>
        <w:t>ASML</w:t>
      </w:r>
      <w:r>
        <w:rPr>
          <w:rFonts w:hint="eastAsia"/>
        </w:rPr>
        <w:t>）、西門子、洛克威爾、達梭、默克等重量級國際企業來臺設立研發或創新應用中心，更加確保臺灣在國際產業供應鏈上的關鍵地位。</w:t>
      </w:r>
    </w:p>
    <w:p w:rsidR="003D5016" w:rsidRDefault="003D5016" w:rsidP="003D5016">
      <w:pPr>
        <w:pStyle w:val="afff4"/>
        <w:spacing w:before="234" w:after="167" w:line="420" w:lineRule="exact"/>
        <w:ind w:left="1124" w:hangingChars="400" w:hanging="1124"/>
      </w:pPr>
      <w:r>
        <w:rPr>
          <w:rFonts w:hint="eastAsia"/>
        </w:rPr>
        <w:t>（十二）行政院函送許委員淑華就查明臺鐵普悠瑪列車出軌事故原因相關問題所提質詢之書面答復，請查照案。</w:t>
      </w:r>
    </w:p>
    <w:p w:rsidR="003D5016" w:rsidRDefault="003D5016" w:rsidP="003D5016">
      <w:pPr>
        <w:pStyle w:val="afff8"/>
        <w:ind w:left="1055"/>
      </w:pPr>
      <w:r w:rsidRPr="001A4D6F">
        <w:rPr>
          <w:rFonts w:hint="eastAsia"/>
        </w:rPr>
        <w:t>（</w:t>
      </w:r>
      <w:r w:rsidRPr="001A4D6F">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日院臺專字第</w:t>
      </w:r>
      <w:r>
        <w:rPr>
          <w:rFonts w:hint="eastAsia"/>
        </w:rPr>
        <w:t>1070129901</w:t>
      </w:r>
      <w:r>
        <w:rPr>
          <w:rFonts w:hint="eastAsia"/>
        </w:rPr>
        <w:t>號）</w:t>
      </w:r>
    </w:p>
    <w:p w:rsidR="003D5016" w:rsidRDefault="003D5016" w:rsidP="003D5016">
      <w:pPr>
        <w:pStyle w:val="afff8"/>
        <w:spacing w:afterLines="25" w:after="83"/>
        <w:ind w:left="1055"/>
      </w:pPr>
      <w:r w:rsidRPr="001A4D6F">
        <w:rPr>
          <w:rFonts w:hint="eastAsia"/>
        </w:rPr>
        <w:t>（</w:t>
      </w:r>
      <w:r w:rsidRPr="001A4D6F">
        <w:rPr>
          <w:rFonts w:eastAsia="華康中黑體" w:hint="eastAsia"/>
        </w:rPr>
        <w:t>立法院函</w:t>
      </w:r>
      <w:r>
        <w:rPr>
          <w:rFonts w:hint="eastAsia"/>
        </w:rPr>
        <w:t xml:space="preserve">　編號：</w:t>
      </w:r>
      <w:r>
        <w:rPr>
          <w:rFonts w:hint="eastAsia"/>
        </w:rPr>
        <w:t>9-6-6-146</w:t>
      </w:r>
      <w:r>
        <w:rPr>
          <w:rFonts w:hint="eastAsia"/>
        </w:rPr>
        <w:t>）</w:t>
      </w:r>
    </w:p>
    <w:p w:rsidR="003D5016" w:rsidRDefault="003D5016" w:rsidP="003D5016">
      <w:pPr>
        <w:pStyle w:val="afff6"/>
        <w:spacing w:line="380" w:lineRule="exact"/>
        <w:ind w:firstLine="422"/>
      </w:pPr>
      <w:r>
        <w:rPr>
          <w:rFonts w:hint="eastAsia"/>
        </w:rPr>
        <w:t>許委員就查明臺鐵普悠瑪列車出軌事故原因相關問題所提質詢，敬查復如下：</w:t>
      </w:r>
    </w:p>
    <w:p w:rsidR="003D5016" w:rsidRDefault="003D5016" w:rsidP="003D5016">
      <w:pPr>
        <w:pStyle w:val="afff0"/>
        <w:spacing w:line="380" w:lineRule="exact"/>
        <w:ind w:left="422" w:hanging="422"/>
      </w:pPr>
      <w:r>
        <w:rPr>
          <w:rFonts w:hint="eastAsia"/>
        </w:rPr>
        <w:t>一、為查明本（</w:t>
      </w:r>
      <w:r>
        <w:rPr>
          <w:rFonts w:hint="eastAsia"/>
        </w:rPr>
        <w:t>107</w:t>
      </w:r>
      <w:r>
        <w:rPr>
          <w:rFonts w:hint="eastAsia"/>
        </w:rPr>
        <w:t>）年</w:t>
      </w:r>
      <w:r>
        <w:rPr>
          <w:rFonts w:hint="eastAsia"/>
        </w:rPr>
        <w:t>10</w:t>
      </w:r>
      <w:r>
        <w:rPr>
          <w:rFonts w:hint="eastAsia"/>
        </w:rPr>
        <w:t>月</w:t>
      </w:r>
      <w:r>
        <w:rPr>
          <w:rFonts w:hint="eastAsia"/>
        </w:rPr>
        <w:t>21</w:t>
      </w:r>
      <w:r>
        <w:rPr>
          <w:rFonts w:hint="eastAsia"/>
        </w:rPr>
        <w:t>日臺鐵普悠瑪列車出軌事故之原因，本院已於同年月</w:t>
      </w:r>
      <w:r>
        <w:rPr>
          <w:rFonts w:hint="eastAsia"/>
        </w:rPr>
        <w:t>22</w:t>
      </w:r>
      <w:r>
        <w:rPr>
          <w:rFonts w:hint="eastAsia"/>
        </w:rPr>
        <w:t>日成立院層級之「</w:t>
      </w:r>
      <w:r>
        <w:rPr>
          <w:rFonts w:hint="eastAsia"/>
        </w:rPr>
        <w:t>1021</w:t>
      </w:r>
      <w:r>
        <w:rPr>
          <w:rFonts w:hint="eastAsia"/>
        </w:rPr>
        <w:t>鐵路事故行政調查小組」，由吳政務委員澤成擔任召集人，邀集相關機關（單位）代表及具公信之學者參與，秉持公正、客觀、公開、透明之原則，展開各項調查工作，期能有效釐清及解決相關問題，確保普悠瑪列車行駛安全無虞，並將於完成調查後，儘速公布行政調查報告。另成立小組，針對交通部臺鐵局（以下簡稱臺鐵局）進行澈底總體檢，由張政務委員景森督導，將就臺鐵局之「人」、「車」、「路」、「管理」及「財務」等面向進行全面檢討。此外，本院已規劃將飛航安全調查委員會改制為國家運輸安全調查委員會，獨立公正調查航空、鐵道、水路及公路之重大運輸事故，建置更完全及完善之運輸環境，組織法修正草案經本院會議討論通過後，將儘速函送貴院審議。</w:t>
      </w:r>
    </w:p>
    <w:p w:rsidR="003D5016" w:rsidRDefault="003D5016" w:rsidP="003D5016">
      <w:pPr>
        <w:pStyle w:val="afff0"/>
        <w:spacing w:line="380" w:lineRule="exact"/>
        <w:ind w:left="422" w:hanging="422"/>
      </w:pPr>
      <w:r>
        <w:rPr>
          <w:rFonts w:hint="eastAsia"/>
        </w:rPr>
        <w:t>二、有關所提前瞻計畫車輛汰換預算排除採購傾斜式列車一節，經交據交通部說明略以，臺鐵局購車計畫除因應老舊車輛汰舊換新之需求外，亦均同時考量雙鐵運輸發展政策，以避免不當競爭。此次新購城際客車主要考量高鐵服務未及之東線、北半環（彰化─花蓮）、南半環（臺中─臺東）及南迴線等營運路線，以達雙鐵共榮發展目標。因傾斜式列車最大特點為車輛通過曲線時可減少離心力對旅客之影響，提高乘坐舒適度，未考量採購傾斜式電聯車之原因，係配合環島路線改善（南迴電氣化、東線雙軌），除路線改善完成後路線平坦，傾斜式列車較無急切需求外，亦因傾斜式電聯車最佳編組方式為</w:t>
      </w:r>
      <w:r>
        <w:rPr>
          <w:rFonts w:hint="eastAsia"/>
        </w:rPr>
        <w:t>8</w:t>
      </w:r>
      <w:r>
        <w:rPr>
          <w:rFonts w:hint="eastAsia"/>
        </w:rPr>
        <w:t>輛，此次城際客車之規劃係採</w:t>
      </w:r>
      <w:r>
        <w:rPr>
          <w:rFonts w:hint="eastAsia"/>
        </w:rPr>
        <w:t>12</w:t>
      </w:r>
      <w:r>
        <w:rPr>
          <w:rFonts w:hint="eastAsia"/>
        </w:rPr>
        <w:t>輛組成一列車，以擴大運輸能量，而傾斜式電聯車不適用此編組方式。</w:t>
      </w:r>
    </w:p>
    <w:p w:rsidR="003D5016" w:rsidRDefault="003D5016" w:rsidP="003D5016">
      <w:pPr>
        <w:pStyle w:val="afff4"/>
        <w:spacing w:before="234" w:after="167" w:line="420" w:lineRule="exact"/>
        <w:ind w:left="1124" w:hangingChars="400" w:hanging="1124"/>
      </w:pPr>
      <w:r>
        <w:rPr>
          <w:rFonts w:hint="eastAsia"/>
        </w:rPr>
        <w:t>（十三）行政院函送許委員淑華就創新科技投資不足相關問題所提質詢之</w:t>
      </w:r>
      <w:r>
        <w:rPr>
          <w:rFonts w:hint="eastAsia"/>
        </w:rPr>
        <w:lastRenderedPageBreak/>
        <w:t>書面答復，請查照案。</w:t>
      </w:r>
    </w:p>
    <w:p w:rsidR="003D5016" w:rsidRDefault="003D5016" w:rsidP="003D5016">
      <w:pPr>
        <w:pStyle w:val="afff8"/>
        <w:ind w:left="1055"/>
      </w:pPr>
      <w:r w:rsidRPr="001A4D6F">
        <w:rPr>
          <w:rFonts w:hint="eastAsia"/>
        </w:rPr>
        <w:t>（</w:t>
      </w:r>
      <w:r w:rsidRPr="001A4D6F">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日院臺專字第</w:t>
      </w:r>
      <w:r>
        <w:rPr>
          <w:rFonts w:hint="eastAsia"/>
        </w:rPr>
        <w:t>1070129892</w:t>
      </w:r>
      <w:r>
        <w:rPr>
          <w:rFonts w:hint="eastAsia"/>
        </w:rPr>
        <w:t>號）</w:t>
      </w:r>
    </w:p>
    <w:p w:rsidR="003D5016" w:rsidRDefault="003D5016" w:rsidP="003D5016">
      <w:pPr>
        <w:pStyle w:val="afff8"/>
        <w:spacing w:afterLines="25" w:after="83"/>
        <w:ind w:left="1055"/>
      </w:pPr>
      <w:r w:rsidRPr="001A4D6F">
        <w:rPr>
          <w:rFonts w:hint="eastAsia"/>
        </w:rPr>
        <w:t>（</w:t>
      </w:r>
      <w:r w:rsidRPr="001A4D6F">
        <w:rPr>
          <w:rFonts w:eastAsia="華康中黑體" w:hint="eastAsia"/>
        </w:rPr>
        <w:t>立法院函</w:t>
      </w:r>
      <w:r>
        <w:rPr>
          <w:rFonts w:hint="eastAsia"/>
        </w:rPr>
        <w:t xml:space="preserve">　編號：</w:t>
      </w:r>
      <w:r>
        <w:rPr>
          <w:rFonts w:hint="eastAsia"/>
        </w:rPr>
        <w:t>9-6-6-137</w:t>
      </w:r>
      <w:r>
        <w:rPr>
          <w:rFonts w:hint="eastAsia"/>
        </w:rPr>
        <w:t>）</w:t>
      </w:r>
    </w:p>
    <w:p w:rsidR="003D5016" w:rsidRDefault="003D5016" w:rsidP="003D5016">
      <w:pPr>
        <w:pStyle w:val="afff6"/>
        <w:spacing w:line="380" w:lineRule="exact"/>
        <w:ind w:firstLine="422"/>
      </w:pPr>
      <w:r>
        <w:rPr>
          <w:rFonts w:hint="eastAsia"/>
        </w:rPr>
        <w:t>許委員就創新科技投資不足相關問題所提質詢，經交據有關機關查復如下：</w:t>
      </w:r>
    </w:p>
    <w:p w:rsidR="003D5016" w:rsidRDefault="003D5016" w:rsidP="003D5016">
      <w:pPr>
        <w:pStyle w:val="afff0"/>
        <w:spacing w:line="380" w:lineRule="exact"/>
        <w:ind w:left="422" w:hanging="422"/>
      </w:pPr>
      <w:r>
        <w:rPr>
          <w:rFonts w:hint="eastAsia"/>
        </w:rPr>
        <w:t>一、本（</w:t>
      </w:r>
      <w:r>
        <w:rPr>
          <w:rFonts w:hint="eastAsia"/>
        </w:rPr>
        <w:t>107</w:t>
      </w:r>
      <w:r>
        <w:rPr>
          <w:rFonts w:hint="eastAsia"/>
        </w:rPr>
        <w:t>）年世界經濟論壇（</w:t>
      </w:r>
      <w:r>
        <w:rPr>
          <w:rFonts w:hint="eastAsia"/>
        </w:rPr>
        <w:t>WEF</w:t>
      </w:r>
      <w:r>
        <w:rPr>
          <w:rFonts w:hint="eastAsia"/>
        </w:rPr>
        <w:t>）全球競爭力評比之結果，顯示臺灣在改善企業投資環境與落實產業創新等方面備受國際肯定，這是政府與民間產業界共同努力之成果。為建構有利創新之基礎環境，落實創新驅動產業發展，將創新能力有效轉化為經濟實力，相關機關已積極推動下列工作：</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提升資通訊軟實力：因應數位經濟來臨，推動「數位國家．創新經濟發展方案」（</w:t>
      </w:r>
      <w:r>
        <w:rPr>
          <w:rFonts w:hint="eastAsia"/>
        </w:rPr>
        <w:t>DIGI+</w:t>
      </w:r>
      <w:r>
        <w:rPr>
          <w:rFonts w:hint="eastAsia"/>
        </w:rPr>
        <w:t>）及「</w:t>
      </w:r>
      <w:r>
        <w:rPr>
          <w:rFonts w:hint="eastAsia"/>
        </w:rPr>
        <w:t>5+2</w:t>
      </w:r>
      <w:r>
        <w:rPr>
          <w:rFonts w:hint="eastAsia"/>
        </w:rPr>
        <w:t>產業創新計畫」等相關政策，引導企業投入數位經濟與智能科技發展，並研擬「臺灣</w:t>
      </w:r>
      <w:r>
        <w:rPr>
          <w:rFonts w:hint="eastAsia"/>
        </w:rPr>
        <w:t>AI</w:t>
      </w:r>
      <w:r>
        <w:rPr>
          <w:rFonts w:hint="eastAsia"/>
        </w:rPr>
        <w:t>行動計畫」及「綠能科技產業創新推動方案」等，結合前瞻研究、人才培育、法規鬆綁與科研計畫，建立具全球競爭力並引領產業掌握創新轉型之新商機。</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協助將創新技術落實為商品化與可獲利之經營模式：行政院已通過「優化新創事業投資環境行動方案」，透過充裕新創早期資金、人才發展及法規調適、政府成為新創好夥伴、提供新創多元出場管道、新創進軍國際市場等政策，預計</w:t>
      </w:r>
      <w:r>
        <w:rPr>
          <w:rFonts w:hint="eastAsia"/>
        </w:rPr>
        <w:t>2</w:t>
      </w:r>
      <w:r>
        <w:rPr>
          <w:rFonts w:hint="eastAsia"/>
        </w:rPr>
        <w:t>年內孕育至少</w:t>
      </w:r>
      <w:r>
        <w:rPr>
          <w:rFonts w:hint="eastAsia"/>
        </w:rPr>
        <w:t>1</w:t>
      </w:r>
      <w:r>
        <w:rPr>
          <w:rFonts w:hint="eastAsia"/>
        </w:rPr>
        <w:t>家獨角獸新創事業，帶動未來</w:t>
      </w:r>
      <w:r>
        <w:rPr>
          <w:rFonts w:hint="eastAsia"/>
        </w:rPr>
        <w:t>5</w:t>
      </w:r>
      <w:r>
        <w:rPr>
          <w:rFonts w:hint="eastAsia"/>
        </w:rPr>
        <w:t>年相關新創事業獲投資金額每年成長</w:t>
      </w:r>
      <w:r>
        <w:rPr>
          <w:rFonts w:hint="eastAsia"/>
        </w:rPr>
        <w:t>50</w:t>
      </w:r>
      <w:r>
        <w:rPr>
          <w:rFonts w:hint="eastAsia"/>
        </w:rPr>
        <w:t>億元為目標，協助臺灣新創業者走向國際，並吸引國際一流新創業者來臺投資。經濟部民國</w:t>
      </w:r>
      <w:r>
        <w:rPr>
          <w:rFonts w:hint="eastAsia"/>
        </w:rPr>
        <w:t>106</w:t>
      </w:r>
      <w:r>
        <w:rPr>
          <w:rFonts w:hint="eastAsia"/>
        </w:rPr>
        <w:t>年</w:t>
      </w:r>
      <w:r>
        <w:rPr>
          <w:rFonts w:hint="eastAsia"/>
        </w:rPr>
        <w:t>8</w:t>
      </w:r>
      <w:r>
        <w:rPr>
          <w:rFonts w:hint="eastAsia"/>
        </w:rPr>
        <w:t>月規劃推動「新一代小型企業創新研發計畫（</w:t>
      </w:r>
      <w:r>
        <w:rPr>
          <w:rFonts w:hint="eastAsia"/>
        </w:rPr>
        <w:t>SBIR</w:t>
      </w:r>
      <w:r>
        <w:rPr>
          <w:rFonts w:hint="eastAsia"/>
        </w:rPr>
        <w:t>計畫）」，其中創業型</w:t>
      </w:r>
      <w:r>
        <w:rPr>
          <w:rFonts w:hint="eastAsia"/>
        </w:rPr>
        <w:t>SBIR</w:t>
      </w:r>
      <w:r>
        <w:rPr>
          <w:rFonts w:hint="eastAsia"/>
        </w:rPr>
        <w:t>針對新創企業規劃</w:t>
      </w:r>
      <w:r>
        <w:rPr>
          <w:rFonts w:hint="eastAsia"/>
        </w:rPr>
        <w:t>3</w:t>
      </w:r>
      <w:r>
        <w:rPr>
          <w:rFonts w:hint="eastAsia"/>
        </w:rPr>
        <w:t>階段一條龍機制，提供獎補助金，鼓勵新創團隊提出創新構想，將創意落實成為產品或商業模式。另該部亦積極促成具產業關鍵技術外商來臺協助新創企業發展，包括全球處理器架構大廠英商</w:t>
      </w:r>
      <w:r>
        <w:rPr>
          <w:rFonts w:hint="eastAsia"/>
        </w:rPr>
        <w:t>Arm</w:t>
      </w:r>
      <w:r>
        <w:rPr>
          <w:rFonts w:hint="eastAsia"/>
        </w:rPr>
        <w:t>在臺成立全球創投基金，並在</w:t>
      </w:r>
      <w:r>
        <w:rPr>
          <w:rFonts w:hint="eastAsia"/>
        </w:rPr>
        <w:t>AI</w:t>
      </w:r>
      <w:r>
        <w:rPr>
          <w:rFonts w:hint="eastAsia"/>
        </w:rPr>
        <w:t>及物聯網等領域加強與臺灣合作；法國新創公司</w:t>
      </w:r>
      <w:r>
        <w:rPr>
          <w:rFonts w:hint="eastAsia"/>
        </w:rPr>
        <w:t>Sfly</w:t>
      </w:r>
      <w:r>
        <w:rPr>
          <w:rFonts w:hint="eastAsia"/>
        </w:rPr>
        <w:t>將在循環經濟領域於我國設廠；瑞士諾華創投在臺推出導師計畫，協助我生技醫藥產業發展；美國</w:t>
      </w:r>
      <w:r>
        <w:rPr>
          <w:rFonts w:hint="eastAsia"/>
        </w:rPr>
        <w:t>AI</w:t>
      </w:r>
      <w:r>
        <w:rPr>
          <w:rFonts w:hint="eastAsia"/>
        </w:rPr>
        <w:t>新創公司</w:t>
      </w:r>
      <w:r>
        <w:rPr>
          <w:rFonts w:hint="eastAsia"/>
        </w:rPr>
        <w:t>Graphen</w:t>
      </w:r>
      <w:r>
        <w:rPr>
          <w:rFonts w:hint="eastAsia"/>
        </w:rPr>
        <w:t>將設立</w:t>
      </w:r>
      <w:r>
        <w:rPr>
          <w:rFonts w:hint="eastAsia"/>
        </w:rPr>
        <w:t>AI</w:t>
      </w:r>
      <w:r>
        <w:rPr>
          <w:rFonts w:hint="eastAsia"/>
        </w:rPr>
        <w:t>研發中心；智慧物流新創廠商</w:t>
      </w:r>
      <w:r>
        <w:rPr>
          <w:rFonts w:hint="eastAsia"/>
        </w:rPr>
        <w:t>Boxed</w:t>
      </w:r>
      <w:r>
        <w:rPr>
          <w:rFonts w:hint="eastAsia"/>
        </w:rPr>
        <w:t>將與我潛力廠商洽談投資合作事宜等。</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營造友善法規及優質投資創業環境：國發會已建置新創法規調適平臺，協助釐清法規適用疑義，以擴大新創事業發展空間，各機關並已積極檢視業管法規命令，並檢討鬆綁之必要性。另經濟部規劃設立國際創業聚落「林口新創園」，除提供優質投資創業環境予國際加速器與新創外，亦提供獎勵補助、免費進駐或租金減免、一站式專人服務與投資抵減等服務措施，加強與國際新創生態系連結，以創新驅動產業轉型，有效提升臺灣新創產業並帶動經濟發展。</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四</w:t>
      </w:r>
      <w:r w:rsidRPr="001A4D6F">
        <w:rPr>
          <w:rFonts w:ascii="華康細明體" w:hint="eastAsia"/>
        </w:rPr>
        <w:t>)</w:t>
      </w:r>
      <w:r>
        <w:rPr>
          <w:rFonts w:hint="eastAsia"/>
        </w:rPr>
        <w:t>加速推動新南向政策，爭取加入「跨太平洋夥伴全面進步協定」（</w:t>
      </w:r>
      <w:r>
        <w:rPr>
          <w:rFonts w:hint="eastAsia"/>
        </w:rPr>
        <w:t>CPTPP</w:t>
      </w:r>
      <w:r>
        <w:rPr>
          <w:rFonts w:hint="eastAsia"/>
        </w:rPr>
        <w:t>），拓展創新產業商機：為避免貿易對象過於集中，將加速推動「新南向政策」，以提升臺灣對外經濟之格局、多元性及競爭力。</w:t>
      </w:r>
      <w:r>
        <w:rPr>
          <w:rFonts w:hint="eastAsia"/>
        </w:rPr>
        <w:t>CPTPP</w:t>
      </w:r>
      <w:r>
        <w:rPr>
          <w:rFonts w:hint="eastAsia"/>
        </w:rPr>
        <w:t>各成員國已於本年</w:t>
      </w:r>
      <w:r>
        <w:rPr>
          <w:rFonts w:hint="eastAsia"/>
        </w:rPr>
        <w:t>3</w:t>
      </w:r>
      <w:r>
        <w:rPr>
          <w:rFonts w:hint="eastAsia"/>
        </w:rPr>
        <w:t>月完成協定簽署，預定明（</w:t>
      </w:r>
      <w:r>
        <w:rPr>
          <w:rFonts w:hint="eastAsia"/>
        </w:rPr>
        <w:t>108</w:t>
      </w:r>
      <w:r>
        <w:rPr>
          <w:rFonts w:hint="eastAsia"/>
        </w:rPr>
        <w:t>）年初生效後可開放新會員申請加入，我將持續進行國內體質調整、更新影響評估及國內廣宣及溝通，爭取會員對我申請第</w:t>
      </w:r>
      <w:r>
        <w:rPr>
          <w:rFonts w:hint="eastAsia"/>
        </w:rPr>
        <w:t>2</w:t>
      </w:r>
      <w:r>
        <w:rPr>
          <w:rFonts w:hint="eastAsia"/>
        </w:rPr>
        <w:t>輪加入之支持。</w:t>
      </w:r>
    </w:p>
    <w:p w:rsidR="003D5016" w:rsidRDefault="003D5016" w:rsidP="003D5016">
      <w:pPr>
        <w:pStyle w:val="afff0"/>
        <w:spacing w:line="380" w:lineRule="exact"/>
        <w:ind w:left="422" w:hanging="422"/>
      </w:pPr>
      <w:r>
        <w:rPr>
          <w:rFonts w:hint="eastAsia"/>
        </w:rPr>
        <w:lastRenderedPageBreak/>
        <w:t>二、另有關所提積極與他國簽訂貿易關稅協定及貿易對象過度集中等節，分別說明如下：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我國除與中美洲國家已簽署自由貿易協定外，並已與紐西蘭簽署「臺紐經濟合作協定」（</w:t>
      </w:r>
      <w:r>
        <w:rPr>
          <w:rFonts w:hint="eastAsia"/>
        </w:rPr>
        <w:t>ANZTEC</w:t>
      </w:r>
      <w:r>
        <w:rPr>
          <w:rFonts w:hint="eastAsia"/>
        </w:rPr>
        <w:t>），與新加坡簽署「臺星經濟夥伴協議」（</w:t>
      </w:r>
      <w:r>
        <w:rPr>
          <w:rFonts w:hint="eastAsia"/>
        </w:rPr>
        <w:t>ASTEP</w:t>
      </w:r>
      <w:r>
        <w:rPr>
          <w:rFonts w:hint="eastAsia"/>
        </w:rPr>
        <w:t>），與巴拉圭簽署「臺巴（拉圭）經濟合作協定」，以及與史瓦帝尼簽署「臺史（瓦帝尼）經濟合作協定」。另針對日本、美國、歐盟等重要貿易夥伴，推動個別經濟合作協定（</w:t>
      </w:r>
      <w:r>
        <w:rPr>
          <w:rFonts w:hint="eastAsia"/>
        </w:rPr>
        <w:t>ECA</w:t>
      </w:r>
      <w:r>
        <w:rPr>
          <w:rFonts w:hint="eastAsia"/>
        </w:rPr>
        <w:t>）章節內容洽簽協定之「堆積木」策略，為展開全面性</w:t>
      </w:r>
      <w:r>
        <w:rPr>
          <w:rFonts w:hint="eastAsia"/>
        </w:rPr>
        <w:t>ECA</w:t>
      </w:r>
      <w:r>
        <w:rPr>
          <w:rFonts w:hint="eastAsia"/>
        </w:rPr>
        <w:t>談判奠定基礎，例如與美國持續透過定期「臺美貿易暨投資架構協定」（</w:t>
      </w:r>
      <w:r>
        <w:rPr>
          <w:rFonts w:hint="eastAsia"/>
        </w:rPr>
        <w:t>TIFA</w:t>
      </w:r>
      <w:r>
        <w:rPr>
          <w:rFonts w:hint="eastAsia"/>
        </w:rPr>
        <w:t>）對話機制，討論雙方關切經貿事項；與日本已陸續就投資、電機電子產品檢驗相互承認合作、電子商務合作，以及避免雙重課稅等議題簽署相關協議；歐盟執委會於</w:t>
      </w:r>
      <w:r>
        <w:rPr>
          <w:rFonts w:hint="eastAsia"/>
        </w:rPr>
        <w:t>106</w:t>
      </w:r>
      <w:r>
        <w:rPr>
          <w:rFonts w:hint="eastAsia"/>
        </w:rPr>
        <w:t>年</w:t>
      </w:r>
      <w:r>
        <w:rPr>
          <w:rFonts w:hint="eastAsia"/>
        </w:rPr>
        <w:t>9</w:t>
      </w:r>
      <w:r>
        <w:rPr>
          <w:rFonts w:hint="eastAsia"/>
        </w:rPr>
        <w:t>月</w:t>
      </w:r>
      <w:r>
        <w:rPr>
          <w:rFonts w:hint="eastAsia"/>
        </w:rPr>
        <w:t>13</w:t>
      </w:r>
      <w:r>
        <w:rPr>
          <w:rFonts w:hint="eastAsia"/>
        </w:rPr>
        <w:t>日「貿易政策報告期中檢討文件」中表示歐盟正準備與我展開投資談判，我將持續與歐方進行非正式溝通，並請歐方支持與我儘速洽簽雙邊投資協議（</w:t>
      </w:r>
      <w:r>
        <w:rPr>
          <w:rFonts w:hint="eastAsia"/>
        </w:rPr>
        <w:t>BIA</w:t>
      </w:r>
      <w:r>
        <w:rPr>
          <w:rFonts w:hint="eastAsia"/>
        </w:rPr>
        <w:t>）。</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為促進我國出口市場及產業之多元化發展，經濟部衡量國際經貿情勢變化，配合國內產業發展政策及業界需要，兼顧先進國家、新興市場及中國大陸市場之布局，並協助</w:t>
      </w:r>
      <w:r>
        <w:rPr>
          <w:rFonts w:hint="eastAsia"/>
        </w:rPr>
        <w:t>5+2</w:t>
      </w:r>
      <w:r>
        <w:rPr>
          <w:rFonts w:hint="eastAsia"/>
        </w:rPr>
        <w:t>產業、優勢產業及潛力發展產業加強海外拓銷。在市場布局方面，除推動新南向政策，深化我與新南向國家之雙向市場連結外，亦積極拓展非洲市場及強化經營歐美日市場，該部未來將結合民間資源力量，朝擴大連結海外市場及切入國際產業供應鏈等方向推動，並加速全球市場多元布局，以促進我國外貿穩定成長。</w:t>
      </w:r>
    </w:p>
    <w:p w:rsidR="003D5016" w:rsidRDefault="003D5016" w:rsidP="003D5016">
      <w:pPr>
        <w:pStyle w:val="afff4"/>
        <w:spacing w:before="234" w:after="167" w:line="420" w:lineRule="exact"/>
        <w:ind w:left="1124" w:hangingChars="400" w:hanging="1124"/>
      </w:pPr>
      <w:r>
        <w:rPr>
          <w:rFonts w:hint="eastAsia"/>
        </w:rPr>
        <w:t>（十四）行政院函送許委員智傑就第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1A4D6F">
        <w:rPr>
          <w:rFonts w:hint="eastAsia"/>
        </w:rPr>
        <w:t>（</w:t>
      </w:r>
      <w:r w:rsidRPr="001A4D6F">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日院臺施字第</w:t>
      </w:r>
      <w:r>
        <w:rPr>
          <w:rFonts w:hint="eastAsia"/>
        </w:rPr>
        <w:t>1070130059</w:t>
      </w:r>
      <w:r>
        <w:rPr>
          <w:rFonts w:hint="eastAsia"/>
        </w:rPr>
        <w:t>號）</w:t>
      </w:r>
    </w:p>
    <w:p w:rsidR="003D5016" w:rsidRDefault="003D5016" w:rsidP="003D5016">
      <w:pPr>
        <w:pStyle w:val="afff8"/>
        <w:spacing w:afterLines="25" w:after="83"/>
        <w:ind w:left="2342" w:hangingChars="610" w:hanging="1287"/>
      </w:pPr>
      <w:r w:rsidRPr="001A4D6F">
        <w:rPr>
          <w:rFonts w:hint="eastAsia"/>
        </w:rPr>
        <w:t>（</w:t>
      </w:r>
      <w:r w:rsidRPr="001A4D6F">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11</w:t>
      </w:r>
      <w:r>
        <w:rPr>
          <w:rFonts w:hint="eastAsia"/>
        </w:rPr>
        <w:t>號）</w:t>
      </w:r>
    </w:p>
    <w:p w:rsidR="003D5016" w:rsidRDefault="003D5016" w:rsidP="003D5016">
      <w:pPr>
        <w:pStyle w:val="afff6"/>
        <w:spacing w:line="380" w:lineRule="exact"/>
        <w:ind w:firstLine="422"/>
      </w:pPr>
      <w:r>
        <w:rPr>
          <w:rFonts w:hint="eastAsia"/>
        </w:rPr>
        <w:t>許委員就「五加二」產業創新計畫等問題所提質詢，經交據有關機關查復如下：</w:t>
      </w:r>
    </w:p>
    <w:p w:rsidR="003D5016" w:rsidRDefault="003D5016" w:rsidP="003D5016">
      <w:pPr>
        <w:pStyle w:val="afff0"/>
        <w:spacing w:line="380" w:lineRule="exact"/>
        <w:ind w:left="422" w:hanging="422"/>
      </w:pPr>
      <w:r>
        <w:rPr>
          <w:rFonts w:hint="eastAsia"/>
        </w:rPr>
        <w:t>一、為加速臺灣產業轉型升級，政府打造以「創新、就業、分配」為核心價值，追求永續發展之經濟新模式，並透過「連結未來、連結全球、連結在地」</w:t>
      </w:r>
      <w:r>
        <w:rPr>
          <w:rFonts w:hint="eastAsia"/>
        </w:rPr>
        <w:t>3</w:t>
      </w:r>
      <w:r>
        <w:rPr>
          <w:rFonts w:hint="eastAsia"/>
        </w:rPr>
        <w:t>大策略，激發產業創新風氣與能量，提出智慧機械、亞洲．矽谷、綠能科技、生醫產業、國防產業、新農業及循環經濟等「五加二」產業創新計畫，作為驅動臺灣下世代產業成長之核心，為經濟成長注入新動能。</w:t>
      </w:r>
    </w:p>
    <w:p w:rsidR="003D5016" w:rsidRDefault="003D5016" w:rsidP="003D5016">
      <w:pPr>
        <w:pStyle w:val="afff0"/>
        <w:spacing w:line="380" w:lineRule="exact"/>
        <w:ind w:left="422" w:hanging="422"/>
      </w:pPr>
      <w:r>
        <w:rPr>
          <w:rFonts w:hint="eastAsia"/>
        </w:rPr>
        <w:t>二、有關智慧機械涉及高雄部分，說明如下：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科學園區具備產業群聚、外溢效果、先進技術、人才集中等優勢，科技部已完成「科學園區未來</w:t>
      </w:r>
      <w:r>
        <w:rPr>
          <w:rFonts w:hint="eastAsia"/>
        </w:rPr>
        <w:t>10</w:t>
      </w:r>
      <w:r>
        <w:rPr>
          <w:rFonts w:hint="eastAsia"/>
        </w:rPr>
        <w:t>年規劃藍圖」，未來在高雄園區將強化半導體、智慧機械及航太供應鏈與智慧生醫聚落之布局。另高雄市橋頭新市鎮擬由內政部營建署循原新市鎮程序進行計畫變更，並委託高雄市政府執行開發工程，再由科技部納編為科學園區；科技部已於本（</w:t>
      </w:r>
      <w:r>
        <w:rPr>
          <w:rFonts w:hint="eastAsia"/>
        </w:rPr>
        <w:t>107</w:t>
      </w:r>
      <w:r>
        <w:rPr>
          <w:rFonts w:hint="eastAsia"/>
        </w:rPr>
        <w:t>）年</w:t>
      </w:r>
      <w:r>
        <w:rPr>
          <w:rFonts w:hint="eastAsia"/>
        </w:rPr>
        <w:t>8</w:t>
      </w:r>
      <w:r>
        <w:rPr>
          <w:rFonts w:hint="eastAsia"/>
        </w:rPr>
        <w:t>月</w:t>
      </w:r>
      <w:r>
        <w:rPr>
          <w:rFonts w:hint="eastAsia"/>
        </w:rPr>
        <w:t>16</w:t>
      </w:r>
      <w:r>
        <w:rPr>
          <w:rFonts w:hint="eastAsia"/>
        </w:rPr>
        <w:t>日委外辦理可行性評估及籌設計畫，預計民國</w:t>
      </w:r>
      <w:r>
        <w:rPr>
          <w:rFonts w:hint="eastAsia"/>
        </w:rPr>
        <w:t>108</w:t>
      </w:r>
      <w:r>
        <w:rPr>
          <w:rFonts w:hint="eastAsia"/>
        </w:rPr>
        <w:t>年</w:t>
      </w:r>
      <w:r>
        <w:rPr>
          <w:rFonts w:hint="eastAsia"/>
        </w:rPr>
        <w:t>3</w:t>
      </w:r>
      <w:r>
        <w:rPr>
          <w:rFonts w:hint="eastAsia"/>
        </w:rPr>
        <w:t>月</w:t>
      </w:r>
      <w:r>
        <w:rPr>
          <w:rFonts w:hint="eastAsia"/>
        </w:rPr>
        <w:t>31</w:t>
      </w:r>
      <w:r>
        <w:rPr>
          <w:rFonts w:hint="eastAsia"/>
        </w:rPr>
        <w:t>日完成可行性評估。</w:t>
      </w:r>
    </w:p>
    <w:p w:rsidR="003D5016" w:rsidRDefault="003D5016" w:rsidP="003D5016">
      <w:pPr>
        <w:pStyle w:val="afff1"/>
        <w:spacing w:line="380" w:lineRule="exact"/>
        <w:ind w:leftChars="200" w:left="844" w:hanging="422"/>
      </w:pPr>
      <w:r w:rsidRPr="001A4D6F">
        <w:rPr>
          <w:rFonts w:ascii="華康細明體" w:hint="eastAsia"/>
        </w:rPr>
        <w:lastRenderedPageBreak/>
        <w:t>(</w:t>
      </w:r>
      <w:r>
        <w:rPr>
          <w:rFonts w:hint="eastAsia"/>
        </w:rPr>
        <w:t>二</w:t>
      </w:r>
      <w:r w:rsidRPr="001A4D6F">
        <w:rPr>
          <w:rFonts w:ascii="華康細明體" w:hint="eastAsia"/>
        </w:rPr>
        <w:t>)</w:t>
      </w:r>
      <w:r>
        <w:rPr>
          <w:rFonts w:hint="eastAsia"/>
        </w:rPr>
        <w:t>科技部於</w:t>
      </w:r>
      <w:r>
        <w:rPr>
          <w:rFonts w:hint="eastAsia"/>
        </w:rPr>
        <w:t>106</w:t>
      </w:r>
      <w:r>
        <w:rPr>
          <w:rFonts w:hint="eastAsia"/>
        </w:rPr>
        <w:t>年至</w:t>
      </w:r>
      <w:r>
        <w:rPr>
          <w:rFonts w:hint="eastAsia"/>
        </w:rPr>
        <w:t>109</w:t>
      </w:r>
      <w:r>
        <w:rPr>
          <w:rFonts w:hint="eastAsia"/>
        </w:rPr>
        <w:t>年推動為期</w:t>
      </w:r>
      <w:r>
        <w:rPr>
          <w:rFonts w:hint="eastAsia"/>
        </w:rPr>
        <w:t>4</w:t>
      </w:r>
      <w:r>
        <w:rPr>
          <w:rFonts w:hint="eastAsia"/>
        </w:rPr>
        <w:t>年之南科智慧製造產業聚落推動計畫，鼓勵在地產學研合作發展創新技術，針對節能創新產品技術開發、智慧製造關鍵模組製程設備開發，建構產業聚落發展生態環境，並成立智慧製造服務平臺，分析廠商自動化與智慧製造程度，協助廠商透過國際技術合作媒合及尋找合作夥伴，提供投資、產銷、材料、代工、研發、資源、人才、認證等客製化之媒合服務，提升園區廠商競爭力與產值，帶動南部周邊產業轉型高值化，打造南科智慧製造聚落。</w:t>
      </w:r>
    </w:p>
    <w:p w:rsidR="003D5016" w:rsidRDefault="003D5016" w:rsidP="003D5016">
      <w:pPr>
        <w:pStyle w:val="afff0"/>
        <w:spacing w:line="380" w:lineRule="exact"/>
        <w:ind w:left="422" w:hanging="422"/>
      </w:pPr>
      <w:r>
        <w:rPr>
          <w:rFonts w:hint="eastAsia"/>
        </w:rPr>
        <w:t>三、有關亞洲．矽谷涉及高雄部分，說明如下：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國發會規劃於高雄推動物聯網資安場域試煉，與高雄在地廠商合作，蒐集物聯網相關資安事件資訊，透過分享以達成資安聯防，降低物聯網資安事件衝擊，協助在地企業提升資安防禦能力。</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經濟部規劃於</w:t>
      </w:r>
      <w:r>
        <w:rPr>
          <w:rFonts w:hint="eastAsia"/>
        </w:rPr>
        <w:t>108</w:t>
      </w:r>
      <w:r>
        <w:rPr>
          <w:rFonts w:hint="eastAsia"/>
        </w:rPr>
        <w:t>年透過高雄軟體園區南部晶片培育中心，建構智慧物聯產業，催生產業物聯轉型，推廣在地智慧物聯廠商特色產品並開發海外新市場應用商機。</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交通部透過智慧運輸系統發展建設計畫，於本年補助高雄市政府辦理包括自動駕駛電動巴士系統試運行計畫、車路協同設計與實作計畫、都市偏鄉多元運具行動服務計畫等，以促進高雄智慧交通之發展。</w:t>
      </w:r>
    </w:p>
    <w:p w:rsidR="003D5016" w:rsidRDefault="003D5016" w:rsidP="003D5016">
      <w:pPr>
        <w:pStyle w:val="afff0"/>
        <w:spacing w:line="380" w:lineRule="exact"/>
        <w:ind w:left="422" w:hanging="422"/>
      </w:pPr>
      <w:r>
        <w:rPr>
          <w:rFonts w:hint="eastAsia"/>
        </w:rPr>
        <w:t>四、有關綠能科技涉及高雄部分，說明如下：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配合綠能科技產業推動，中鋼投資約</w:t>
      </w:r>
      <w:r>
        <w:rPr>
          <w:rFonts w:hint="eastAsia"/>
        </w:rPr>
        <w:t>34.21</w:t>
      </w:r>
      <w:r>
        <w:rPr>
          <w:rFonts w:hint="eastAsia"/>
        </w:rPr>
        <w:t>億元於高雄興達港成立「興達海洋基礎公司」，興建離岸風力發電之水下基礎生產廠房，於本年</w:t>
      </w:r>
      <w:r>
        <w:rPr>
          <w:rFonts w:hint="eastAsia"/>
        </w:rPr>
        <w:t>4</w:t>
      </w:r>
      <w:r>
        <w:rPr>
          <w:rFonts w:hint="eastAsia"/>
        </w:rPr>
        <w:t>月</w:t>
      </w:r>
      <w:r>
        <w:rPr>
          <w:rFonts w:hint="eastAsia"/>
        </w:rPr>
        <w:t>15</w:t>
      </w:r>
      <w:r>
        <w:rPr>
          <w:rFonts w:hint="eastAsia"/>
        </w:rPr>
        <w:t>日動土，預計</w:t>
      </w:r>
      <w:r>
        <w:rPr>
          <w:rFonts w:hint="eastAsia"/>
        </w:rPr>
        <w:t>108</w:t>
      </w:r>
      <w:r>
        <w:rPr>
          <w:rFonts w:hint="eastAsia"/>
        </w:rPr>
        <w:t>年底完工，聯合數家高雄業者生產水下基礎，年產值約</w:t>
      </w:r>
      <w:r>
        <w:rPr>
          <w:rFonts w:hint="eastAsia"/>
        </w:rPr>
        <w:t>130</w:t>
      </w:r>
      <w:r>
        <w:rPr>
          <w:rFonts w:hint="eastAsia"/>
        </w:rPr>
        <w:t>億元以上，其中興達海洋基礎公司預計可新增</w:t>
      </w:r>
      <w:r>
        <w:rPr>
          <w:rFonts w:hint="eastAsia"/>
        </w:rPr>
        <w:t>242</w:t>
      </w:r>
      <w:r>
        <w:rPr>
          <w:rFonts w:hint="eastAsia"/>
        </w:rPr>
        <w:t>個就業機會，高雄在地之水下基礎中上游公司則預計增加</w:t>
      </w:r>
      <w:r>
        <w:rPr>
          <w:rFonts w:hint="eastAsia"/>
        </w:rPr>
        <w:t>400</w:t>
      </w:r>
      <w:r>
        <w:rPr>
          <w:rFonts w:hint="eastAsia"/>
        </w:rPr>
        <w:t>個就業機會。</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另有關離岸風力發電之海事工程，台船公司與比利時</w:t>
      </w:r>
      <w:r>
        <w:rPr>
          <w:rFonts w:hint="eastAsia"/>
        </w:rPr>
        <w:t>GeoSea</w:t>
      </w:r>
      <w:r>
        <w:rPr>
          <w:rFonts w:hint="eastAsia"/>
        </w:rPr>
        <w:t>合資</w:t>
      </w:r>
      <w:r>
        <w:rPr>
          <w:rFonts w:hint="eastAsia"/>
        </w:rPr>
        <w:t>6</w:t>
      </w:r>
      <w:r>
        <w:rPr>
          <w:rFonts w:hint="eastAsia"/>
        </w:rPr>
        <w:t>億元成立台船環海風電工程公司、穩晉公司與沃旭能源簽署</w:t>
      </w:r>
      <w:r>
        <w:rPr>
          <w:rFonts w:hint="eastAsia"/>
        </w:rPr>
        <w:t>10</w:t>
      </w:r>
      <w:r>
        <w:rPr>
          <w:rFonts w:hint="eastAsia"/>
        </w:rPr>
        <w:t>億元之陣列海纜鋪設工程合約，均有助於帶動高雄產業轉型升級。</w:t>
      </w:r>
    </w:p>
    <w:p w:rsidR="003D5016" w:rsidRDefault="003D5016" w:rsidP="003D5016">
      <w:pPr>
        <w:pStyle w:val="afff0"/>
        <w:spacing w:line="380" w:lineRule="exact"/>
        <w:ind w:left="422" w:hanging="422"/>
      </w:pPr>
      <w:r>
        <w:rPr>
          <w:rFonts w:hint="eastAsia"/>
        </w:rPr>
        <w:t>五、有關生醫產業涉及高雄部分，說明如下：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衛福部辦理「生醫產業創新推動方案」，涉及高雄地區之計畫內容為推動蚊媒傳染病防治，辦理情形說明如下：</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已於臺南、高雄與屏東佈設誘卵桶及誘殺桶，協助地方政府監控蚊媒密度，開發客製化防疫資訊平臺，建置病媒蚊調查管理系統與孳生源調查作業系統</w:t>
      </w:r>
      <w:r>
        <w:rPr>
          <w:rFonts w:hint="eastAsia"/>
        </w:rPr>
        <w:t>APP</w:t>
      </w:r>
      <w:r>
        <w:rPr>
          <w:rFonts w:hint="eastAsia"/>
        </w:rPr>
        <w:t>及高風險場域分析系統。</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協助廠商開發鑑定四型登革病毒篩檢套件，現正開發實用之感染蚊體檢測套件。</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後續將持續積極推動蚊媒傳染病之產學合作案，建立無人載具及捕殺蚊媒防疫之新科技，以帶動我國相關防疫產業之發展。</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科技部自</w:t>
      </w:r>
      <w:r>
        <w:rPr>
          <w:rFonts w:hint="eastAsia"/>
        </w:rPr>
        <w:t>98</w:t>
      </w:r>
      <w:r>
        <w:rPr>
          <w:rFonts w:hint="eastAsia"/>
        </w:rPr>
        <w:t>年起推動南部生技醫療器材產業聚落計畫，目前聚落廠商有</w:t>
      </w:r>
      <w:r>
        <w:rPr>
          <w:rFonts w:hint="eastAsia"/>
        </w:rPr>
        <w:t>56</w:t>
      </w:r>
      <w:r>
        <w:rPr>
          <w:rFonts w:hint="eastAsia"/>
        </w:rPr>
        <w:t>家，投資額為</w:t>
      </w:r>
      <w:r>
        <w:rPr>
          <w:rFonts w:hint="eastAsia"/>
        </w:rPr>
        <w:t>95.5</w:t>
      </w:r>
      <w:r>
        <w:rPr>
          <w:rFonts w:hint="eastAsia"/>
        </w:rPr>
        <w:t>億元，就業人數為</w:t>
      </w:r>
      <w:r>
        <w:rPr>
          <w:rFonts w:hint="eastAsia"/>
        </w:rPr>
        <w:t>1,061</w:t>
      </w:r>
      <w:r>
        <w:rPr>
          <w:rFonts w:hint="eastAsia"/>
        </w:rPr>
        <w:t>人，</w:t>
      </w:r>
      <w:r>
        <w:rPr>
          <w:rFonts w:hint="eastAsia"/>
        </w:rPr>
        <w:t>106</w:t>
      </w:r>
      <w:r>
        <w:rPr>
          <w:rFonts w:hint="eastAsia"/>
        </w:rPr>
        <w:t>年營業額為</w:t>
      </w:r>
      <w:r>
        <w:rPr>
          <w:rFonts w:hint="eastAsia"/>
        </w:rPr>
        <w:t>28</w:t>
      </w:r>
      <w:r>
        <w:rPr>
          <w:rFonts w:hint="eastAsia"/>
        </w:rPr>
        <w:t>億元，產值逐年提升中。</w:t>
      </w:r>
      <w:r>
        <w:rPr>
          <w:rFonts w:hint="eastAsia"/>
        </w:rPr>
        <w:t>106</w:t>
      </w:r>
      <w:r>
        <w:rPr>
          <w:rFonts w:hint="eastAsia"/>
        </w:rPr>
        <w:t>年起配合「五加二」產業創新，定位於智慧、精密與高附加價值之醫療器材產業，首先以</w:t>
      </w:r>
      <w:r>
        <w:rPr>
          <w:rFonts w:hint="eastAsia"/>
        </w:rPr>
        <w:lastRenderedPageBreak/>
        <w:t>現有牙科、骨科、醫美等產業推動數位化，結合共同之關鍵技術平臺，未來逐步推動微創手術器械，並導入資通訊技術，發展智慧健康照護服務產業，吸引新創公司及現有醫材及資訊軟體公司進駐。</w:t>
      </w:r>
    </w:p>
    <w:p w:rsidR="003D5016" w:rsidRDefault="003D5016" w:rsidP="003D5016">
      <w:pPr>
        <w:pStyle w:val="afff0"/>
        <w:spacing w:line="380" w:lineRule="exact"/>
        <w:ind w:left="422" w:hanging="422"/>
      </w:pPr>
      <w:r>
        <w:rPr>
          <w:rFonts w:hint="eastAsia"/>
        </w:rPr>
        <w:t>六、有關國防產業涉及高雄部分，說明如下：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國防航太：國機國造從新式高教機到下一代戰機開發，國防航太採購商機約</w:t>
      </w:r>
      <w:r>
        <w:rPr>
          <w:rFonts w:hint="eastAsia"/>
        </w:rPr>
        <w:t>4,800</w:t>
      </w:r>
      <w:r>
        <w:rPr>
          <w:rFonts w:hint="eastAsia"/>
        </w:rPr>
        <w:t>億元，預估未來</w:t>
      </w:r>
      <w:r>
        <w:rPr>
          <w:rFonts w:hint="eastAsia"/>
        </w:rPr>
        <w:t>30</w:t>
      </w:r>
      <w:r>
        <w:rPr>
          <w:rFonts w:hint="eastAsia"/>
        </w:rPr>
        <w:t>年將可創造民間投入達</w:t>
      </w:r>
      <w:r>
        <w:rPr>
          <w:rFonts w:hint="eastAsia"/>
        </w:rPr>
        <w:t>2,400</w:t>
      </w:r>
      <w:r>
        <w:rPr>
          <w:rFonts w:hint="eastAsia"/>
        </w:rPr>
        <w:t>億元，軍民用航空產業關聯效益可達</w:t>
      </w:r>
      <w:r>
        <w:rPr>
          <w:rFonts w:hint="eastAsia"/>
        </w:rPr>
        <w:t>1.2</w:t>
      </w:r>
      <w:r>
        <w:rPr>
          <w:rFonts w:hint="eastAsia"/>
        </w:rPr>
        <w:t>兆元，同時可協助高雄地區晟田、駐龍、長亨、嘉華盛等公司開發機體結構、發動機之精密加工、精密鑄造、特殊製程等能量，未來</w:t>
      </w:r>
      <w:r>
        <w:rPr>
          <w:rFonts w:hint="eastAsia"/>
        </w:rPr>
        <w:t>3</w:t>
      </w:r>
      <w:r>
        <w:rPr>
          <w:rFonts w:hint="eastAsia"/>
        </w:rPr>
        <w:t>年可創造航太及其相關產業</w:t>
      </w:r>
      <w:r>
        <w:rPr>
          <w:rFonts w:hint="eastAsia"/>
        </w:rPr>
        <w:t>300</w:t>
      </w:r>
      <w:r>
        <w:rPr>
          <w:rFonts w:hint="eastAsia"/>
        </w:rPr>
        <w:t>人之就業機會。</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國防船艦：國艦國造為國家</w:t>
      </w:r>
      <w:r>
        <w:rPr>
          <w:rFonts w:hint="eastAsia"/>
        </w:rPr>
        <w:t>20</w:t>
      </w:r>
      <w:r>
        <w:rPr>
          <w:rFonts w:hint="eastAsia"/>
        </w:rPr>
        <w:t>年船艦科技及產業之長程規劃，預估未來</w:t>
      </w:r>
      <w:r>
        <w:rPr>
          <w:rFonts w:hint="eastAsia"/>
        </w:rPr>
        <w:t>20</w:t>
      </w:r>
      <w:r>
        <w:rPr>
          <w:rFonts w:hint="eastAsia"/>
        </w:rPr>
        <w:t>年創造民間投入約達</w:t>
      </w:r>
      <w:r>
        <w:rPr>
          <w:rFonts w:hint="eastAsia"/>
        </w:rPr>
        <w:t>1,100</w:t>
      </w:r>
      <w:r>
        <w:rPr>
          <w:rFonts w:hint="eastAsia"/>
        </w:rPr>
        <w:t>億元，船舶產業關聯效益約</w:t>
      </w:r>
      <w:r>
        <w:rPr>
          <w:rFonts w:hint="eastAsia"/>
        </w:rPr>
        <w:t>5,700</w:t>
      </w:r>
      <w:r>
        <w:rPr>
          <w:rFonts w:hint="eastAsia"/>
        </w:rPr>
        <w:t>億元，未來</w:t>
      </w:r>
      <w:r>
        <w:rPr>
          <w:rFonts w:hint="eastAsia"/>
        </w:rPr>
        <w:t>20</w:t>
      </w:r>
      <w:r>
        <w:rPr>
          <w:rFonts w:hint="eastAsia"/>
        </w:rPr>
        <w:t>年釋商金額達</w:t>
      </w:r>
      <w:r>
        <w:rPr>
          <w:rFonts w:hint="eastAsia"/>
        </w:rPr>
        <w:t>1,000</w:t>
      </w:r>
      <w:r>
        <w:rPr>
          <w:rFonts w:hint="eastAsia"/>
        </w:rPr>
        <w:t>億元以上，同時帶動技術扎根高雄地區，擴大內需市場，未來</w:t>
      </w:r>
      <w:r>
        <w:rPr>
          <w:rFonts w:hint="eastAsia"/>
        </w:rPr>
        <w:t>3</w:t>
      </w:r>
      <w:r>
        <w:rPr>
          <w:rFonts w:hint="eastAsia"/>
        </w:rPr>
        <w:t>年可創造船艦及其相關產業</w:t>
      </w:r>
      <w:r>
        <w:rPr>
          <w:rFonts w:hint="eastAsia"/>
        </w:rPr>
        <w:t>300</w:t>
      </w:r>
      <w:r>
        <w:rPr>
          <w:rFonts w:hint="eastAsia"/>
        </w:rPr>
        <w:t>餘人之就業機會。</w:t>
      </w:r>
    </w:p>
    <w:p w:rsidR="003D5016" w:rsidRDefault="003D5016" w:rsidP="003D5016">
      <w:pPr>
        <w:pStyle w:val="afff0"/>
        <w:spacing w:line="380" w:lineRule="exact"/>
        <w:ind w:left="422" w:hanging="422"/>
      </w:pPr>
      <w:r>
        <w:rPr>
          <w:rFonts w:hint="eastAsia"/>
        </w:rPr>
        <w:t>七、有關新農業涉及高雄部分，說明如下：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整合產銷體系與區域加工：規劃於高雄國際花市、仁武國有糧倉等建置區域冷鏈物流中心，完善產地至消費地批發市場冷鏈交易體系；輔導甲仙區農會辦理果乾加工設施改善暨產能提升計畫，提升加工量及產值，整合農民約</w:t>
      </w:r>
      <w:r>
        <w:rPr>
          <w:rFonts w:hint="eastAsia"/>
        </w:rPr>
        <w:t>64</w:t>
      </w:r>
      <w:r>
        <w:rPr>
          <w:rFonts w:hint="eastAsia"/>
        </w:rPr>
        <w:t>人，契作面積達</w:t>
      </w:r>
      <w:r>
        <w:rPr>
          <w:rFonts w:hint="eastAsia"/>
        </w:rPr>
        <w:t>366</w:t>
      </w:r>
      <w:r>
        <w:rPr>
          <w:rFonts w:hint="eastAsia"/>
        </w:rPr>
        <w:t>公頃，加工量</w:t>
      </w:r>
      <w:r>
        <w:rPr>
          <w:rFonts w:hint="eastAsia"/>
        </w:rPr>
        <w:t>1,280</w:t>
      </w:r>
      <w:r>
        <w:rPr>
          <w:rFonts w:hint="eastAsia"/>
        </w:rPr>
        <w:t>公噸，年產值達</w:t>
      </w:r>
      <w:r>
        <w:rPr>
          <w:rFonts w:hint="eastAsia"/>
        </w:rPr>
        <w:t>3,000</w:t>
      </w:r>
      <w:r>
        <w:rPr>
          <w:rFonts w:hint="eastAsia"/>
        </w:rPr>
        <w:t>萬元。</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運用跨域前瞻科技：</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自</w:t>
      </w:r>
      <w:r>
        <w:rPr>
          <w:rFonts w:hint="eastAsia"/>
        </w:rPr>
        <w:t>106</w:t>
      </w:r>
      <w:r>
        <w:rPr>
          <w:rFonts w:hint="eastAsia"/>
        </w:rPr>
        <w:t>年起推動設施型農業計畫，輔導興設結構加強型溫網室設施，至本年</w:t>
      </w:r>
      <w:r>
        <w:rPr>
          <w:rFonts w:hint="eastAsia"/>
        </w:rPr>
        <w:t>9</w:t>
      </w:r>
      <w:r>
        <w:rPr>
          <w:rFonts w:hint="eastAsia"/>
        </w:rPr>
        <w:t>月底止，輔導高雄市設施結構加強型溫網室設施</w:t>
      </w:r>
      <w:r>
        <w:rPr>
          <w:rFonts w:hint="eastAsia"/>
        </w:rPr>
        <w:t>55</w:t>
      </w:r>
      <w:r>
        <w:rPr>
          <w:rFonts w:hint="eastAsia"/>
        </w:rPr>
        <w:t>公頃，優化生產環境，提升農業防災效能，穩定產銷供應，促進農業加值升級。</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推動毛豆產業智慧科技研發與應用，建置毛豆外銷專區優質安全生產體系，提升產品品質，並建立外銷農產品供應鏈，強化溯源資訊聯結，促進毛豆外銷專區精準耕作農業。</w:t>
      </w:r>
    </w:p>
    <w:p w:rsidR="003D5016" w:rsidRDefault="003D5016" w:rsidP="003D5016">
      <w:pPr>
        <w:pStyle w:val="afff0"/>
        <w:spacing w:line="380" w:lineRule="exact"/>
        <w:ind w:left="422" w:hanging="422"/>
      </w:pPr>
      <w:r>
        <w:rPr>
          <w:rFonts w:hint="eastAsia"/>
        </w:rPr>
        <w:t>八、有關循環經濟：經濟部目前已研擬「循環經濟推動方案」報院審查，規劃推動「循環產業化」、「產業循環化」兩大推動主軸，同時藉由落實循環產業園區及研發專區，將相關經驗及能量推廣至企業、產業及其它產業園區，加速國內產業朝循環經濟方向發展。</w:t>
      </w:r>
    </w:p>
    <w:p w:rsidR="003D5016" w:rsidRDefault="003D5016" w:rsidP="003D5016">
      <w:pPr>
        <w:pStyle w:val="afff4"/>
        <w:spacing w:before="234" w:after="167" w:line="420" w:lineRule="exact"/>
        <w:ind w:left="1124" w:hangingChars="400" w:hanging="1124"/>
      </w:pPr>
      <w:r>
        <w:rPr>
          <w:rFonts w:hint="eastAsia"/>
        </w:rPr>
        <w:t>（十五）行政院函送張前委員麗善就第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1A4D6F">
        <w:rPr>
          <w:rFonts w:hint="eastAsia"/>
        </w:rPr>
        <w:t>（</w:t>
      </w:r>
      <w:r w:rsidRPr="001A4D6F">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日院臺施字第</w:t>
      </w:r>
      <w:r>
        <w:rPr>
          <w:rFonts w:hint="eastAsia"/>
        </w:rPr>
        <w:t>1070130060</w:t>
      </w:r>
      <w:r>
        <w:rPr>
          <w:rFonts w:hint="eastAsia"/>
        </w:rPr>
        <w:t>號）</w:t>
      </w:r>
    </w:p>
    <w:p w:rsidR="003D5016" w:rsidRDefault="003D5016" w:rsidP="003D5016">
      <w:pPr>
        <w:pStyle w:val="afff8"/>
        <w:spacing w:afterLines="25" w:after="83"/>
        <w:ind w:left="2342" w:hangingChars="610" w:hanging="1287"/>
      </w:pPr>
      <w:r w:rsidRPr="001A4D6F">
        <w:rPr>
          <w:rFonts w:hint="eastAsia"/>
        </w:rPr>
        <w:t>（</w:t>
      </w:r>
      <w:r w:rsidRPr="001A4D6F">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12</w:t>
      </w:r>
      <w:r>
        <w:rPr>
          <w:rFonts w:hint="eastAsia"/>
        </w:rPr>
        <w:t>號）</w:t>
      </w:r>
    </w:p>
    <w:p w:rsidR="003D5016" w:rsidRDefault="003D5016" w:rsidP="003D5016">
      <w:pPr>
        <w:pStyle w:val="afff6"/>
        <w:spacing w:line="380" w:lineRule="exact"/>
        <w:ind w:firstLine="422"/>
      </w:pPr>
      <w:r>
        <w:rPr>
          <w:rFonts w:hint="eastAsia"/>
        </w:rPr>
        <w:t>張委員就菜價等問題所提質詢，經交據相關機關查復如下：</w:t>
      </w:r>
    </w:p>
    <w:p w:rsidR="003D5016" w:rsidRDefault="003D5016" w:rsidP="003D5016">
      <w:pPr>
        <w:pStyle w:val="afff0"/>
        <w:spacing w:line="380" w:lineRule="exact"/>
        <w:ind w:left="422" w:hanging="422"/>
      </w:pPr>
      <w:r>
        <w:rPr>
          <w:rFonts w:hint="eastAsia"/>
        </w:rPr>
        <w:lastRenderedPageBreak/>
        <w:t>一、有關菜價問題：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每年</w:t>
      </w:r>
      <w:r>
        <w:rPr>
          <w:rFonts w:hint="eastAsia"/>
        </w:rPr>
        <w:t>5</w:t>
      </w:r>
      <w:r>
        <w:rPr>
          <w:rFonts w:hint="eastAsia"/>
        </w:rPr>
        <w:t>月至</w:t>
      </w:r>
      <w:r>
        <w:rPr>
          <w:rFonts w:hint="eastAsia"/>
        </w:rPr>
        <w:t>10</w:t>
      </w:r>
      <w:r>
        <w:rPr>
          <w:rFonts w:hint="eastAsia"/>
        </w:rPr>
        <w:t>月汛期期間，為颱風襲臺之高峰期，進而影響夏季蔬菜供應，易有菜價波動情形；本（</w:t>
      </w:r>
      <w:r>
        <w:rPr>
          <w:rFonts w:hint="eastAsia"/>
        </w:rPr>
        <w:t>107</w:t>
      </w:r>
      <w:r>
        <w:rPr>
          <w:rFonts w:hint="eastAsia"/>
        </w:rPr>
        <w:t>）年氣候平順，無颱風襲臺，氣候相對穩定，國內各類蔬菜生長良好且品質優良，市場供應量充足，平均交易價格較颱風年低且親民，屬正常市場機制。</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臺北果菜市場近</w:t>
      </w:r>
      <w:r>
        <w:rPr>
          <w:rFonts w:hint="eastAsia"/>
        </w:rPr>
        <w:t>5</w:t>
      </w:r>
      <w:r>
        <w:rPr>
          <w:rFonts w:hint="eastAsia"/>
        </w:rPr>
        <w:t>年（</w:t>
      </w:r>
      <w:r>
        <w:rPr>
          <w:rFonts w:hint="eastAsia"/>
        </w:rPr>
        <w:t>102~106</w:t>
      </w:r>
      <w:r>
        <w:rPr>
          <w:rFonts w:hint="eastAsia"/>
        </w:rPr>
        <w:t>）蔬菜年平均每公斤交易價格，介於</w:t>
      </w:r>
      <w:r>
        <w:rPr>
          <w:rFonts w:hint="eastAsia"/>
        </w:rPr>
        <w:t>24.3</w:t>
      </w:r>
      <w:r>
        <w:rPr>
          <w:rFonts w:hint="eastAsia"/>
        </w:rPr>
        <w:t>元</w:t>
      </w:r>
      <w:r>
        <w:rPr>
          <w:rFonts w:hint="eastAsia"/>
        </w:rPr>
        <w:t>~28.0</w:t>
      </w:r>
      <w:r>
        <w:rPr>
          <w:rFonts w:hint="eastAsia"/>
        </w:rPr>
        <w:t>元之間，本年截至</w:t>
      </w:r>
      <w:r>
        <w:rPr>
          <w:rFonts w:hint="eastAsia"/>
        </w:rPr>
        <w:t>10</w:t>
      </w:r>
      <w:r>
        <w:rPr>
          <w:rFonts w:hint="eastAsia"/>
        </w:rPr>
        <w:t>月</w:t>
      </w:r>
      <w:r>
        <w:rPr>
          <w:rFonts w:hint="eastAsia"/>
        </w:rPr>
        <w:t>31</w:t>
      </w:r>
      <w:r>
        <w:rPr>
          <w:rFonts w:hint="eastAsia"/>
        </w:rPr>
        <w:t>日止，蔬菜年平均每公斤交易價格為</w:t>
      </w:r>
      <w:r>
        <w:rPr>
          <w:rFonts w:hint="eastAsia"/>
        </w:rPr>
        <w:t>25.6</w:t>
      </w:r>
      <w:r>
        <w:rPr>
          <w:rFonts w:hint="eastAsia"/>
        </w:rPr>
        <w:t>元，與歷年交易價格相較，尚屬合理範圍內。</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蔬菜批發運銷通路多元化，且零售價格係由產地價格加上運輸、貯藏、包裝等運銷成本，以及零售商之管銷費用及損耗組成，因此，各地零售價格依其不同品種、等級及銷售地點而有不同之價格，運銷業者須負擔運送過程之損耗、經營通路，加上一定利潤，消費端與產地端間之價差必然存在。</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四</w:t>
      </w:r>
      <w:r w:rsidRPr="001A4D6F">
        <w:rPr>
          <w:rFonts w:ascii="華康細明體" w:hint="eastAsia"/>
        </w:rPr>
        <w:t>)</w:t>
      </w:r>
      <w:r>
        <w:rPr>
          <w:rFonts w:hint="eastAsia"/>
        </w:rPr>
        <w:t>雲林縣政府期透過規劃完善之農產品冷鏈物流，發展農產品冷鏈物流技術，發揮農產品產業群聚效益，行銷當地農特產品，增加農民收益，並在適當時機執行調節機制，減輕農產品產銷壓力及穩定市場價格，行政院農委會農糧署業於本年</w:t>
      </w:r>
      <w:r>
        <w:rPr>
          <w:rFonts w:hint="eastAsia"/>
        </w:rPr>
        <w:t>10</w:t>
      </w:r>
      <w:r>
        <w:rPr>
          <w:rFonts w:hint="eastAsia"/>
        </w:rPr>
        <w:t>月</w:t>
      </w:r>
      <w:r>
        <w:rPr>
          <w:rFonts w:hint="eastAsia"/>
        </w:rPr>
        <w:t>2</w:t>
      </w:r>
      <w:r>
        <w:rPr>
          <w:rFonts w:hint="eastAsia"/>
        </w:rPr>
        <w:t>日核定雲林縣政府農產品冷鏈物流中心整體規劃計畫。</w:t>
      </w:r>
    </w:p>
    <w:p w:rsidR="003D5016" w:rsidRDefault="003D5016" w:rsidP="003D5016">
      <w:pPr>
        <w:pStyle w:val="afff0"/>
        <w:spacing w:line="380" w:lineRule="exact"/>
        <w:ind w:left="422" w:hanging="422"/>
      </w:pPr>
      <w:r>
        <w:rPr>
          <w:rFonts w:hint="eastAsia"/>
        </w:rPr>
        <w:t>二、有關對地綠色補貼問題：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為調整稻作產業結構及提高國產雜糧供應，行政院農委會自本年起推動「對地綠色環境給付計畫」，透過實施「稻作直接給付與公糧保價收購」雙軌並行制、獎勵種植進口替代、外銷主力、重點發展等具競爭力轉（契）作作物與維持同一田區每年限辦理一次生產環境維護等措施，輔導農友適地適種及促進農業永續發展。</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本年全年二個期作申辦情形如下：</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稻作面積為</w:t>
      </w:r>
      <w:r>
        <w:rPr>
          <w:rFonts w:hint="eastAsia"/>
        </w:rPr>
        <w:t>27</w:t>
      </w:r>
      <w:r>
        <w:rPr>
          <w:rFonts w:hint="eastAsia"/>
        </w:rPr>
        <w:t>萬</w:t>
      </w:r>
      <w:r>
        <w:rPr>
          <w:rFonts w:hint="eastAsia"/>
        </w:rPr>
        <w:t>2,641</w:t>
      </w:r>
      <w:r>
        <w:rPr>
          <w:rFonts w:hint="eastAsia"/>
        </w:rPr>
        <w:t>公頃，較民國</w:t>
      </w:r>
      <w:r>
        <w:rPr>
          <w:rFonts w:hint="eastAsia"/>
        </w:rPr>
        <w:t>106</w:t>
      </w:r>
      <w:r>
        <w:rPr>
          <w:rFonts w:hint="eastAsia"/>
        </w:rPr>
        <w:t>年減少</w:t>
      </w:r>
      <w:r>
        <w:rPr>
          <w:rFonts w:hint="eastAsia"/>
        </w:rPr>
        <w:t>2,064</w:t>
      </w:r>
      <w:r>
        <w:rPr>
          <w:rFonts w:hint="eastAsia"/>
        </w:rPr>
        <w:t>公頃，其中一期稻作面積較</w:t>
      </w:r>
      <w:r>
        <w:rPr>
          <w:rFonts w:hint="eastAsia"/>
        </w:rPr>
        <w:t>106</w:t>
      </w:r>
      <w:r>
        <w:rPr>
          <w:rFonts w:hint="eastAsia"/>
        </w:rPr>
        <w:t>年同期減少</w:t>
      </w:r>
      <w:r>
        <w:rPr>
          <w:rFonts w:hint="eastAsia"/>
        </w:rPr>
        <w:t>283</w:t>
      </w:r>
      <w:r>
        <w:rPr>
          <w:rFonts w:hint="eastAsia"/>
        </w:rPr>
        <w:t>公頃。</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轉（契）作面積計</w:t>
      </w:r>
      <w:r>
        <w:rPr>
          <w:rFonts w:hint="eastAsia"/>
        </w:rPr>
        <w:t>13</w:t>
      </w:r>
      <w:r>
        <w:rPr>
          <w:rFonts w:hint="eastAsia"/>
        </w:rPr>
        <w:t>萬</w:t>
      </w:r>
      <w:r>
        <w:rPr>
          <w:rFonts w:hint="eastAsia"/>
        </w:rPr>
        <w:t>7,547</w:t>
      </w:r>
      <w:r>
        <w:rPr>
          <w:rFonts w:hint="eastAsia"/>
        </w:rPr>
        <w:t>公頃，較</w:t>
      </w:r>
      <w:r>
        <w:rPr>
          <w:rFonts w:hint="eastAsia"/>
        </w:rPr>
        <w:t>106</w:t>
      </w:r>
      <w:r>
        <w:rPr>
          <w:rFonts w:hint="eastAsia"/>
        </w:rPr>
        <w:t>年增加</w:t>
      </w:r>
      <w:r>
        <w:rPr>
          <w:rFonts w:hint="eastAsia"/>
        </w:rPr>
        <w:t>4,386</w:t>
      </w:r>
      <w:r>
        <w:rPr>
          <w:rFonts w:hint="eastAsia"/>
        </w:rPr>
        <w:t>公頃；主要為增加重點發展作物</w:t>
      </w:r>
      <w:r>
        <w:rPr>
          <w:rFonts w:hint="eastAsia"/>
        </w:rPr>
        <w:t>2,671</w:t>
      </w:r>
      <w:r>
        <w:rPr>
          <w:rFonts w:hint="eastAsia"/>
        </w:rPr>
        <w:t>公頃、大豆</w:t>
      </w:r>
      <w:r>
        <w:rPr>
          <w:rFonts w:hint="eastAsia"/>
        </w:rPr>
        <w:t>901</w:t>
      </w:r>
      <w:r>
        <w:rPr>
          <w:rFonts w:hint="eastAsia"/>
        </w:rPr>
        <w:t>公頃、硬質玉米</w:t>
      </w:r>
      <w:r>
        <w:rPr>
          <w:rFonts w:hint="eastAsia"/>
        </w:rPr>
        <w:t>641</w:t>
      </w:r>
      <w:r>
        <w:rPr>
          <w:rFonts w:hint="eastAsia"/>
        </w:rPr>
        <w:t>公頃。生產環境維護面積計</w:t>
      </w:r>
      <w:r>
        <w:rPr>
          <w:rFonts w:hint="eastAsia"/>
        </w:rPr>
        <w:t>7</w:t>
      </w:r>
      <w:r>
        <w:rPr>
          <w:rFonts w:hint="eastAsia"/>
        </w:rPr>
        <w:t>萬</w:t>
      </w:r>
      <w:r>
        <w:rPr>
          <w:rFonts w:hint="eastAsia"/>
        </w:rPr>
        <w:t>6,864</w:t>
      </w:r>
      <w:r>
        <w:rPr>
          <w:rFonts w:hint="eastAsia"/>
        </w:rPr>
        <w:t>公頃，較</w:t>
      </w:r>
      <w:r>
        <w:rPr>
          <w:rFonts w:hint="eastAsia"/>
        </w:rPr>
        <w:t>106</w:t>
      </w:r>
      <w:r>
        <w:rPr>
          <w:rFonts w:hint="eastAsia"/>
        </w:rPr>
        <w:t>年減少</w:t>
      </w:r>
      <w:r>
        <w:rPr>
          <w:rFonts w:hint="eastAsia"/>
        </w:rPr>
        <w:t>201</w:t>
      </w:r>
      <w:r>
        <w:rPr>
          <w:rFonts w:hint="eastAsia"/>
        </w:rPr>
        <w:t>公頃。</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生產環境維護面積計</w:t>
      </w:r>
      <w:r>
        <w:rPr>
          <w:rFonts w:hint="eastAsia"/>
        </w:rPr>
        <w:t>7</w:t>
      </w:r>
      <w:r>
        <w:rPr>
          <w:rFonts w:hint="eastAsia"/>
        </w:rPr>
        <w:t>萬</w:t>
      </w:r>
      <w:r>
        <w:rPr>
          <w:rFonts w:hint="eastAsia"/>
        </w:rPr>
        <w:t>6,864</w:t>
      </w:r>
      <w:r>
        <w:rPr>
          <w:rFonts w:hint="eastAsia"/>
        </w:rPr>
        <w:t>公頃，較</w:t>
      </w:r>
      <w:r>
        <w:rPr>
          <w:rFonts w:hint="eastAsia"/>
        </w:rPr>
        <w:t>106</w:t>
      </w:r>
      <w:r>
        <w:rPr>
          <w:rFonts w:hint="eastAsia"/>
        </w:rPr>
        <w:t>年減少</w:t>
      </w:r>
      <w:r>
        <w:rPr>
          <w:rFonts w:hint="eastAsia"/>
        </w:rPr>
        <w:t>201</w:t>
      </w:r>
      <w:r>
        <w:rPr>
          <w:rFonts w:hint="eastAsia"/>
        </w:rPr>
        <w:t>公頃。</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本年對地綠色環境給付計畫預算編列</w:t>
      </w:r>
      <w:r>
        <w:rPr>
          <w:rFonts w:hint="eastAsia"/>
        </w:rPr>
        <w:t>86.31</w:t>
      </w:r>
      <w:r>
        <w:rPr>
          <w:rFonts w:hint="eastAsia"/>
        </w:rPr>
        <w:t>億元，「對地綠色環保給付計畫」各項措施獎勵金需經基層單位現地勘查合格後，始得據以造冊核撥，截至本年</w:t>
      </w:r>
      <w:r>
        <w:rPr>
          <w:rFonts w:hint="eastAsia"/>
        </w:rPr>
        <w:t>9</w:t>
      </w:r>
      <w:r>
        <w:rPr>
          <w:rFonts w:hint="eastAsia"/>
        </w:rPr>
        <w:t>月底止，實際支用</w:t>
      </w:r>
      <w:r>
        <w:rPr>
          <w:rFonts w:hint="eastAsia"/>
        </w:rPr>
        <w:t>37.1</w:t>
      </w:r>
      <w:r>
        <w:rPr>
          <w:rFonts w:hint="eastAsia"/>
        </w:rPr>
        <w:t>億元。</w:t>
      </w:r>
    </w:p>
    <w:p w:rsidR="003D5016" w:rsidRDefault="003D5016" w:rsidP="003D5016">
      <w:pPr>
        <w:pStyle w:val="afff0"/>
        <w:spacing w:line="380" w:lineRule="exact"/>
        <w:ind w:left="422" w:hanging="422"/>
      </w:pPr>
      <w:r>
        <w:rPr>
          <w:rFonts w:hint="eastAsia"/>
        </w:rPr>
        <w:t>三、有關農田水利會改革與新農業問題：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行政院農委會遵循「創新、就業、分配及永續」施政原則，持續推動「新農業創新推動方案」，發展十大重點政策，在建立農業新典範、建構農業安全體系及提升農業行銷能力等三大主軸展現突破性作為。</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農業內容廣泛且多元，施政須因應國內外環境、情勢調整，與時俱進。行政院農委會為</w:t>
      </w:r>
      <w:r>
        <w:rPr>
          <w:rFonts w:hint="eastAsia"/>
        </w:rPr>
        <w:lastRenderedPageBreak/>
        <w:t>因應氣候變遷確保糧食安全，改善全國</w:t>
      </w:r>
      <w:r>
        <w:rPr>
          <w:rFonts w:hint="eastAsia"/>
        </w:rPr>
        <w:t>68</w:t>
      </w:r>
      <w:r>
        <w:rPr>
          <w:rFonts w:hint="eastAsia"/>
        </w:rPr>
        <w:t>萬公頃可供糧食生產之農地，尚有</w:t>
      </w:r>
      <w:r>
        <w:rPr>
          <w:rFonts w:hint="eastAsia"/>
        </w:rPr>
        <w:t>37</w:t>
      </w:r>
      <w:r>
        <w:rPr>
          <w:rFonts w:hint="eastAsia"/>
        </w:rPr>
        <w:t>萬公頃未納入農田水利會灌區管理，同時解決農田水利會公權力不足，致灌溉水質受污染無法即時防治，爰規劃以二階段方式辦理農田水利會改制為公務機關，以達建構國家水資源公共化管理體制、擴大對農民服務、建構專業化農田水利組織與提升服務水準等政策目標。</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農田水利會改制將有效提升農業水資源利用效率，並將灌溉服務推廣至全國適宜耕作農地，提高糧食自給率，改制後之機關亦賦予公權力裁罰灌溉水質污染案件，灌溉水質可進一步改善，有效保障農產品安全。農田水利會改制後，行政院農委會將以農業水權國家調配之角度，發揮水資源最好利用效率，保障農業永續發展，在新農業納為「農業資源永續利用」之重點政策。</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四</w:t>
      </w:r>
      <w:r w:rsidRPr="001A4D6F">
        <w:rPr>
          <w:rFonts w:ascii="華康細明體" w:hint="eastAsia"/>
        </w:rPr>
        <w:t>)</w:t>
      </w:r>
      <w:r>
        <w:rPr>
          <w:rFonts w:hint="eastAsia"/>
        </w:rPr>
        <w:t>至「新農業創新推動方案」十大重點政策之施政成果，除推動對地綠色環境給付部分已說明如前述，其餘部分說明如下：</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穩定農民收益：建構四大農民福利體系，包括已公告補助</w:t>
      </w:r>
      <w:r>
        <w:rPr>
          <w:rFonts w:hint="eastAsia"/>
        </w:rPr>
        <w:t>11</w:t>
      </w:r>
      <w:r>
        <w:rPr>
          <w:rFonts w:hint="eastAsia"/>
        </w:rPr>
        <w:t>個農業保險品項，並持續擴大；採行「人、地脫鉤」模式，以口頭約定承租他人農地之實際耕作者，得申請參加農保；試辦農民職業災害保險；已規劃整合農保、老農津貼及國保等社會保險及津貼，建構農民年金制度。</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農業資源永續利用：為掌握農地利用現況與面積，行政院農委會進行農業及農地資源盤查作業，並建置「農業及農地盤查作業」公開圖臺；另針對盤查結果屬於農地供工廠使用者約</w:t>
      </w:r>
      <w:r>
        <w:rPr>
          <w:rFonts w:hint="eastAsia"/>
        </w:rPr>
        <w:t>1.3</w:t>
      </w:r>
      <w:r>
        <w:rPr>
          <w:rFonts w:hint="eastAsia"/>
        </w:rPr>
        <w:t>萬公頃，業已提供經濟部進行清查全國違規工廠態樣，作為研訂整體規劃及處理方案之基礎。</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推廣友善環境耕作：輔導有機農業驗證面積已達</w:t>
      </w:r>
      <w:r>
        <w:rPr>
          <w:rFonts w:hint="eastAsia"/>
        </w:rPr>
        <w:t>8,472</w:t>
      </w:r>
      <w:r>
        <w:rPr>
          <w:rFonts w:hint="eastAsia"/>
        </w:rPr>
        <w:t>公頃，友善耕作面積</w:t>
      </w:r>
      <w:r>
        <w:rPr>
          <w:rFonts w:hint="eastAsia"/>
        </w:rPr>
        <w:t>2,074</w:t>
      </w:r>
      <w:r>
        <w:rPr>
          <w:rFonts w:hint="eastAsia"/>
        </w:rPr>
        <w:t>公頃，合計已達</w:t>
      </w:r>
      <w:r>
        <w:rPr>
          <w:rFonts w:hint="eastAsia"/>
        </w:rPr>
        <w:t>1</w:t>
      </w:r>
      <w:r>
        <w:rPr>
          <w:rFonts w:hint="eastAsia"/>
        </w:rPr>
        <w:t>萬</w:t>
      </w:r>
      <w:r>
        <w:rPr>
          <w:rFonts w:hint="eastAsia"/>
        </w:rPr>
        <w:t>546</w:t>
      </w:r>
      <w:r>
        <w:rPr>
          <w:rFonts w:hint="eastAsia"/>
        </w:rPr>
        <w:t>公頃。另「有機農業促進法」業於本年</w:t>
      </w:r>
      <w:r>
        <w:rPr>
          <w:rFonts w:hint="eastAsia"/>
        </w:rPr>
        <w:t>5</w:t>
      </w:r>
      <w:r>
        <w:rPr>
          <w:rFonts w:hint="eastAsia"/>
        </w:rPr>
        <w:t>月</w:t>
      </w:r>
      <w:r>
        <w:rPr>
          <w:rFonts w:hint="eastAsia"/>
        </w:rPr>
        <w:t>30</w:t>
      </w:r>
      <w:r>
        <w:rPr>
          <w:rFonts w:hint="eastAsia"/>
        </w:rPr>
        <w:t>日公布，並自公布後</w:t>
      </w:r>
      <w:r>
        <w:rPr>
          <w:rFonts w:hint="eastAsia"/>
        </w:rPr>
        <w:t>1</w:t>
      </w:r>
      <w:r>
        <w:rPr>
          <w:rFonts w:hint="eastAsia"/>
        </w:rPr>
        <w:t>年施行。</w:t>
      </w:r>
    </w:p>
    <w:p w:rsidR="003D5016" w:rsidRDefault="003D5016" w:rsidP="003D5016">
      <w:pPr>
        <w:pStyle w:val="afff1"/>
        <w:spacing w:line="380" w:lineRule="exact"/>
        <w:ind w:leftChars="400" w:left="1055" w:hangingChars="100" w:hanging="211"/>
      </w:pPr>
      <w:r>
        <w:t>4</w:t>
      </w:r>
      <w:r w:rsidRPr="001A4D6F">
        <w:rPr>
          <w:rFonts w:ascii="華康細明體"/>
        </w:rPr>
        <w:t>.</w:t>
      </w:r>
      <w:r>
        <w:rPr>
          <w:rFonts w:hint="eastAsia"/>
        </w:rPr>
        <w:t>提升畜禽產業競爭力：推動傳統豬肉販售業者以溫控方式販售生鮮豬肉，本年</w:t>
      </w:r>
      <w:r>
        <w:rPr>
          <w:rFonts w:hint="eastAsia"/>
        </w:rPr>
        <w:t>1</w:t>
      </w:r>
      <w:r>
        <w:rPr>
          <w:rFonts w:hint="eastAsia"/>
        </w:rPr>
        <w:t>月至</w:t>
      </w:r>
      <w:r>
        <w:rPr>
          <w:rFonts w:hint="eastAsia"/>
        </w:rPr>
        <w:t>10</w:t>
      </w:r>
      <w:r>
        <w:rPr>
          <w:rFonts w:hint="eastAsia"/>
        </w:rPr>
        <w:t>月有屠宰場</w:t>
      </w:r>
      <w:r>
        <w:rPr>
          <w:rFonts w:hint="eastAsia"/>
        </w:rPr>
        <w:t>10</w:t>
      </w:r>
      <w:r>
        <w:rPr>
          <w:rFonts w:hint="eastAsia"/>
        </w:rPr>
        <w:t>場、屠體運輸車輛</w:t>
      </w:r>
      <w:r>
        <w:rPr>
          <w:rFonts w:hint="eastAsia"/>
        </w:rPr>
        <w:t>46</w:t>
      </w:r>
      <w:r>
        <w:rPr>
          <w:rFonts w:hint="eastAsia"/>
        </w:rPr>
        <w:t>輛、傳統肉攤</w:t>
      </w:r>
      <w:r>
        <w:rPr>
          <w:rFonts w:hint="eastAsia"/>
        </w:rPr>
        <w:t>108</w:t>
      </w:r>
      <w:r>
        <w:rPr>
          <w:rFonts w:hint="eastAsia"/>
        </w:rPr>
        <w:t>攤申請通過冷藏設施現勘作業；蒐集沼氣再利用（含發電）養豬場之豬隻總頭數達</w:t>
      </w:r>
      <w:r>
        <w:rPr>
          <w:rFonts w:hint="eastAsia"/>
        </w:rPr>
        <w:t>107</w:t>
      </w:r>
      <w:r>
        <w:rPr>
          <w:rFonts w:hint="eastAsia"/>
        </w:rPr>
        <w:t>萬頭。</w:t>
      </w:r>
    </w:p>
    <w:p w:rsidR="003D5016" w:rsidRDefault="003D5016" w:rsidP="003D5016">
      <w:pPr>
        <w:pStyle w:val="afff1"/>
        <w:spacing w:line="380" w:lineRule="exact"/>
        <w:ind w:leftChars="400" w:left="1055" w:hangingChars="100" w:hanging="211"/>
      </w:pPr>
      <w:r>
        <w:t>5</w:t>
      </w:r>
      <w:r w:rsidRPr="001A4D6F">
        <w:rPr>
          <w:rFonts w:ascii="華康細明體"/>
        </w:rPr>
        <w:t>.</w:t>
      </w:r>
      <w:r>
        <w:rPr>
          <w:rFonts w:hint="eastAsia"/>
        </w:rPr>
        <w:t>科技創新強勢出擊：推動智慧農業</w:t>
      </w:r>
      <w:r>
        <w:rPr>
          <w:rFonts w:hint="eastAsia"/>
        </w:rPr>
        <w:t>4.0</w:t>
      </w:r>
      <w:r>
        <w:rPr>
          <w:rFonts w:hint="eastAsia"/>
        </w:rPr>
        <w:t>，透過</w:t>
      </w:r>
      <w:r>
        <w:rPr>
          <w:rFonts w:hint="eastAsia"/>
        </w:rPr>
        <w:t>10</w:t>
      </w:r>
      <w:r>
        <w:rPr>
          <w:rFonts w:hint="eastAsia"/>
        </w:rPr>
        <w:t>大領航產業建置與開發智慧農業之核心技術，已完成毛豆產業、稻作產業</w:t>
      </w:r>
      <w:r>
        <w:rPr>
          <w:rFonts w:hint="eastAsia"/>
        </w:rPr>
        <w:t>2</w:t>
      </w:r>
      <w:r>
        <w:rPr>
          <w:rFonts w:hint="eastAsia"/>
        </w:rPr>
        <w:t>個示範智農聯盟成立，促成農漁畜業者累計投入金額逾</w:t>
      </w:r>
      <w:r>
        <w:rPr>
          <w:rFonts w:hint="eastAsia"/>
        </w:rPr>
        <w:t>1</w:t>
      </w:r>
      <w:r>
        <w:rPr>
          <w:rFonts w:hint="eastAsia"/>
        </w:rPr>
        <w:t>億</w:t>
      </w:r>
      <w:r>
        <w:rPr>
          <w:rFonts w:hint="eastAsia"/>
        </w:rPr>
        <w:t>7,000</w:t>
      </w:r>
      <w:r>
        <w:rPr>
          <w:rFonts w:hint="eastAsia"/>
        </w:rPr>
        <w:t>萬元。</w:t>
      </w:r>
    </w:p>
    <w:p w:rsidR="003D5016" w:rsidRDefault="003D5016" w:rsidP="003D5016">
      <w:pPr>
        <w:pStyle w:val="afff1"/>
        <w:spacing w:line="380" w:lineRule="exact"/>
        <w:ind w:leftChars="400" w:left="1055" w:hangingChars="100" w:hanging="211"/>
      </w:pPr>
      <w:r>
        <w:t>6</w:t>
      </w:r>
      <w:r w:rsidRPr="001A4D6F">
        <w:rPr>
          <w:rFonts w:ascii="華康細明體"/>
        </w:rPr>
        <w:t>.</w:t>
      </w:r>
      <w:r>
        <w:rPr>
          <w:rFonts w:hint="eastAsia"/>
        </w:rPr>
        <w:t>提升糧食安全：累計增加建立國產雜糧集團產區</w:t>
      </w:r>
      <w:r>
        <w:rPr>
          <w:rFonts w:hint="eastAsia"/>
        </w:rPr>
        <w:t>58</w:t>
      </w:r>
      <w:r>
        <w:rPr>
          <w:rFonts w:hint="eastAsia"/>
        </w:rPr>
        <w:t>處、採後處理中心</w:t>
      </w:r>
      <w:r>
        <w:rPr>
          <w:rFonts w:hint="eastAsia"/>
        </w:rPr>
        <w:t>10</w:t>
      </w:r>
      <w:r>
        <w:rPr>
          <w:rFonts w:hint="eastAsia"/>
        </w:rPr>
        <w:t>處，增加栽種面積</w:t>
      </w:r>
      <w:r>
        <w:rPr>
          <w:rFonts w:hint="eastAsia"/>
        </w:rPr>
        <w:t>6,913</w:t>
      </w:r>
      <w:r>
        <w:rPr>
          <w:rFonts w:hint="eastAsia"/>
        </w:rPr>
        <w:t>公頃；本年</w:t>
      </w:r>
      <w:r>
        <w:rPr>
          <w:rFonts w:hint="eastAsia"/>
        </w:rPr>
        <w:t>9</w:t>
      </w:r>
      <w:r>
        <w:rPr>
          <w:rFonts w:hint="eastAsia"/>
        </w:rPr>
        <w:t>月擴大至全國（含離島地區）辦理學校午餐採用四章一</w:t>
      </w:r>
      <w:r>
        <w:rPr>
          <w:rFonts w:hint="eastAsia"/>
        </w:rPr>
        <w:t>Q</w:t>
      </w:r>
      <w:r>
        <w:rPr>
          <w:rFonts w:hint="eastAsia"/>
        </w:rPr>
        <w:t>食材，約</w:t>
      </w:r>
      <w:r>
        <w:rPr>
          <w:rFonts w:hint="eastAsia"/>
        </w:rPr>
        <w:t>3,506</w:t>
      </w:r>
      <w:r>
        <w:rPr>
          <w:rFonts w:hint="eastAsia"/>
        </w:rPr>
        <w:t>校、</w:t>
      </w:r>
      <w:r>
        <w:rPr>
          <w:rFonts w:hint="eastAsia"/>
        </w:rPr>
        <w:t>186</w:t>
      </w:r>
      <w:r>
        <w:rPr>
          <w:rFonts w:hint="eastAsia"/>
        </w:rPr>
        <w:t>萬學生受惠。</w:t>
      </w:r>
    </w:p>
    <w:p w:rsidR="003D5016" w:rsidRDefault="003D5016" w:rsidP="003D5016">
      <w:pPr>
        <w:pStyle w:val="afff1"/>
        <w:spacing w:line="380" w:lineRule="exact"/>
        <w:ind w:leftChars="400" w:left="1055" w:hangingChars="100" w:hanging="211"/>
      </w:pPr>
      <w:r>
        <w:t>7</w:t>
      </w:r>
      <w:r w:rsidRPr="001A4D6F">
        <w:rPr>
          <w:rFonts w:ascii="華康細明體"/>
        </w:rPr>
        <w:t>.</w:t>
      </w:r>
      <w:r>
        <w:rPr>
          <w:rFonts w:hint="eastAsia"/>
        </w:rPr>
        <w:t>確保農產品安全：針對高風險產品加強抽驗，提升農產品安全水平，農漁畜產品藥檢累計</w:t>
      </w:r>
      <w:r>
        <w:rPr>
          <w:rFonts w:hint="eastAsia"/>
        </w:rPr>
        <w:t>3</w:t>
      </w:r>
      <w:r>
        <w:rPr>
          <w:rFonts w:hint="eastAsia"/>
        </w:rPr>
        <w:t>萬</w:t>
      </w:r>
      <w:r>
        <w:rPr>
          <w:rFonts w:hint="eastAsia"/>
        </w:rPr>
        <w:t>9,357</w:t>
      </w:r>
      <w:r>
        <w:rPr>
          <w:rFonts w:hint="eastAsia"/>
        </w:rPr>
        <w:t>件，其中農產品抽驗</w:t>
      </w:r>
      <w:r>
        <w:rPr>
          <w:rFonts w:hint="eastAsia"/>
        </w:rPr>
        <w:t>1</w:t>
      </w:r>
      <w:r>
        <w:rPr>
          <w:rFonts w:hint="eastAsia"/>
        </w:rPr>
        <w:t>萬</w:t>
      </w:r>
      <w:r>
        <w:rPr>
          <w:rFonts w:hint="eastAsia"/>
        </w:rPr>
        <w:t>4,281</w:t>
      </w:r>
      <w:r>
        <w:rPr>
          <w:rFonts w:hint="eastAsia"/>
        </w:rPr>
        <w:t>件（合格率</w:t>
      </w:r>
      <w:r>
        <w:rPr>
          <w:rFonts w:hint="eastAsia"/>
        </w:rPr>
        <w:t>96.0%</w:t>
      </w:r>
      <w:r>
        <w:rPr>
          <w:rFonts w:hint="eastAsia"/>
        </w:rPr>
        <w:t>）；畜禽產品</w:t>
      </w:r>
      <w:r>
        <w:rPr>
          <w:rFonts w:hint="eastAsia"/>
        </w:rPr>
        <w:t>2</w:t>
      </w:r>
      <w:r>
        <w:rPr>
          <w:rFonts w:hint="eastAsia"/>
        </w:rPr>
        <w:t>萬</w:t>
      </w:r>
      <w:r>
        <w:rPr>
          <w:rFonts w:hint="eastAsia"/>
        </w:rPr>
        <w:t>6,563</w:t>
      </w:r>
      <w:r>
        <w:rPr>
          <w:rFonts w:hint="eastAsia"/>
        </w:rPr>
        <w:t>件（合格率</w:t>
      </w:r>
      <w:r>
        <w:rPr>
          <w:rFonts w:hint="eastAsia"/>
        </w:rPr>
        <w:t>99.92%</w:t>
      </w:r>
      <w:r>
        <w:rPr>
          <w:rFonts w:hint="eastAsia"/>
        </w:rPr>
        <w:t>）；養殖魚塭未上市水產品</w:t>
      </w:r>
      <w:r>
        <w:rPr>
          <w:rFonts w:hint="eastAsia"/>
        </w:rPr>
        <w:t>1,517</w:t>
      </w:r>
      <w:r>
        <w:rPr>
          <w:rFonts w:hint="eastAsia"/>
        </w:rPr>
        <w:t>件（合格率</w:t>
      </w:r>
      <w:r>
        <w:rPr>
          <w:rFonts w:hint="eastAsia"/>
        </w:rPr>
        <w:t>99.01%</w:t>
      </w:r>
      <w:r>
        <w:rPr>
          <w:rFonts w:hint="eastAsia"/>
        </w:rPr>
        <w:t>）；批發</w:t>
      </w:r>
      <w:r>
        <w:rPr>
          <w:rFonts w:hint="eastAsia"/>
        </w:rPr>
        <w:lastRenderedPageBreak/>
        <w:t>魚市場水產品</w:t>
      </w:r>
      <w:r>
        <w:rPr>
          <w:rFonts w:hint="eastAsia"/>
        </w:rPr>
        <w:t>1</w:t>
      </w:r>
      <w:r>
        <w:rPr>
          <w:rFonts w:hint="eastAsia"/>
        </w:rPr>
        <w:t>萬</w:t>
      </w:r>
      <w:r>
        <w:rPr>
          <w:rFonts w:hint="eastAsia"/>
        </w:rPr>
        <w:t>9,927</w:t>
      </w:r>
      <w:r>
        <w:rPr>
          <w:rFonts w:hint="eastAsia"/>
        </w:rPr>
        <w:t>件（合格率</w:t>
      </w:r>
      <w:r>
        <w:rPr>
          <w:rFonts w:hint="eastAsia"/>
        </w:rPr>
        <w:t>99.96%</w:t>
      </w:r>
      <w:r>
        <w:rPr>
          <w:rFonts w:hint="eastAsia"/>
        </w:rPr>
        <w:t>）。</w:t>
      </w:r>
    </w:p>
    <w:p w:rsidR="003D5016" w:rsidRDefault="003D5016" w:rsidP="003D5016">
      <w:pPr>
        <w:pStyle w:val="afff1"/>
        <w:spacing w:line="380" w:lineRule="exact"/>
        <w:ind w:leftChars="400" w:left="1055" w:hangingChars="100" w:hanging="211"/>
      </w:pPr>
      <w:r>
        <w:t>8</w:t>
      </w:r>
      <w:r w:rsidRPr="001A4D6F">
        <w:rPr>
          <w:rFonts w:ascii="華康細明體"/>
        </w:rPr>
        <w:t>.</w:t>
      </w:r>
      <w:r>
        <w:rPr>
          <w:rFonts w:hint="eastAsia"/>
        </w:rPr>
        <w:t>增加農產品內外銷多元通路：規劃於屏東科技園區設置「國際保鮮物流中心」；成立台農發股份有限公司（以下簡稱台農發公司），已與日本、中國大陸、馬來西亞、韓國及中東市場等新興且具規模之大型通路業者議定訂單外銷。另推動新南向政策，本年</w:t>
      </w:r>
      <w:r>
        <w:rPr>
          <w:rFonts w:hint="eastAsia"/>
        </w:rPr>
        <w:t>1</w:t>
      </w:r>
      <w:r>
        <w:rPr>
          <w:rFonts w:hint="eastAsia"/>
        </w:rPr>
        <w:t>月至</w:t>
      </w:r>
      <w:r>
        <w:rPr>
          <w:rFonts w:hint="eastAsia"/>
        </w:rPr>
        <w:t>9</w:t>
      </w:r>
      <w:r>
        <w:rPr>
          <w:rFonts w:hint="eastAsia"/>
        </w:rPr>
        <w:t>月我國與新南向國家農產品貿易金額為</w:t>
      </w:r>
      <w:r>
        <w:rPr>
          <w:rFonts w:hint="eastAsia"/>
        </w:rPr>
        <w:t>45.2</w:t>
      </w:r>
      <w:r>
        <w:rPr>
          <w:rFonts w:hint="eastAsia"/>
        </w:rPr>
        <w:t>億美元，較</w:t>
      </w:r>
      <w:r>
        <w:rPr>
          <w:rFonts w:hint="eastAsia"/>
        </w:rPr>
        <w:t>106</w:t>
      </w:r>
      <w:r>
        <w:rPr>
          <w:rFonts w:hint="eastAsia"/>
        </w:rPr>
        <w:t>年同期成長</w:t>
      </w:r>
      <w:r>
        <w:rPr>
          <w:rFonts w:hint="eastAsia"/>
        </w:rPr>
        <w:t>4.5%</w:t>
      </w:r>
      <w:r>
        <w:rPr>
          <w:rFonts w:hint="eastAsia"/>
        </w:rPr>
        <w:t>；其中我農產品外銷金額為</w:t>
      </w:r>
      <w:r>
        <w:rPr>
          <w:rFonts w:hint="eastAsia"/>
        </w:rPr>
        <w:t>10.9</w:t>
      </w:r>
      <w:r>
        <w:rPr>
          <w:rFonts w:hint="eastAsia"/>
        </w:rPr>
        <w:t>億美元，較</w:t>
      </w:r>
      <w:r>
        <w:rPr>
          <w:rFonts w:hint="eastAsia"/>
        </w:rPr>
        <w:t>106</w:t>
      </w:r>
      <w:r>
        <w:rPr>
          <w:rFonts w:hint="eastAsia"/>
        </w:rPr>
        <w:t>年同期成長</w:t>
      </w:r>
      <w:r>
        <w:rPr>
          <w:rFonts w:hint="eastAsia"/>
        </w:rPr>
        <w:t>10.9%</w:t>
      </w:r>
      <w:r>
        <w:rPr>
          <w:rFonts w:hint="eastAsia"/>
        </w:rPr>
        <w:t>。</w:t>
      </w:r>
    </w:p>
    <w:p w:rsidR="003D5016" w:rsidRDefault="003D5016" w:rsidP="003D5016">
      <w:pPr>
        <w:pStyle w:val="afff1"/>
        <w:spacing w:line="380" w:lineRule="exact"/>
        <w:ind w:leftChars="400" w:left="1055" w:hangingChars="100" w:hanging="211"/>
      </w:pPr>
      <w:r>
        <w:t>9</w:t>
      </w:r>
      <w:r w:rsidRPr="001A4D6F">
        <w:rPr>
          <w:rFonts w:ascii="華康細明體"/>
        </w:rPr>
        <w:t>.</w:t>
      </w:r>
      <w:r>
        <w:rPr>
          <w:rFonts w:hint="eastAsia"/>
        </w:rPr>
        <w:t>提高農業附加價值：本年度規劃推動區域加工中心，漁產集貨加工處理中心</w:t>
      </w:r>
      <w:r>
        <w:rPr>
          <w:rFonts w:hint="eastAsia"/>
        </w:rPr>
        <w:t>1</w:t>
      </w:r>
      <w:r>
        <w:rPr>
          <w:rFonts w:hint="eastAsia"/>
        </w:rPr>
        <w:t>處，農產品加工中心</w:t>
      </w:r>
      <w:r>
        <w:rPr>
          <w:rFonts w:hint="eastAsia"/>
        </w:rPr>
        <w:t>4</w:t>
      </w:r>
      <w:r>
        <w:rPr>
          <w:rFonts w:hint="eastAsia"/>
        </w:rPr>
        <w:t>處，其中花東地區</w:t>
      </w:r>
      <w:r>
        <w:rPr>
          <w:rFonts w:hint="eastAsia"/>
        </w:rPr>
        <w:t>2</w:t>
      </w:r>
      <w:r>
        <w:rPr>
          <w:rFonts w:hint="eastAsia"/>
        </w:rPr>
        <w:t>處，建立區域洗選集貨物流中心共</w:t>
      </w:r>
      <w:r>
        <w:rPr>
          <w:rFonts w:hint="eastAsia"/>
        </w:rPr>
        <w:t>2</w:t>
      </w:r>
      <w:r>
        <w:rPr>
          <w:rFonts w:hint="eastAsia"/>
        </w:rPr>
        <w:t>處。</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五</w:t>
      </w:r>
      <w:r w:rsidRPr="001A4D6F">
        <w:rPr>
          <w:rFonts w:ascii="華康細明體" w:hint="eastAsia"/>
        </w:rPr>
        <w:t>)</w:t>
      </w:r>
      <w:r>
        <w:rPr>
          <w:rFonts w:hint="eastAsia"/>
        </w:rPr>
        <w:t>有關「新農業創新推動方案」之預期目標與績效檢討部分：</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農業施政涵蓋農、林、漁、畜等，範疇廣泛且多元，指標須務實滾動調整改進，另訂定年度施政計畫之關鍵績效指標以檢視施政進度，如增加具綠能發電設施之養豬頭數、溫（網）室生產設施累計總面積、培育新農民人數、安全農業推廣面積、辦理大糧倉計畫加強推動進口替代雜糧種植累計面積等，</w:t>
      </w:r>
      <w:r>
        <w:rPr>
          <w:rFonts w:hint="eastAsia"/>
        </w:rPr>
        <w:t>106</w:t>
      </w:r>
      <w:r>
        <w:rPr>
          <w:rFonts w:hint="eastAsia"/>
        </w:rPr>
        <w:t>年度共有</w:t>
      </w:r>
      <w:r>
        <w:rPr>
          <w:rFonts w:hint="eastAsia"/>
        </w:rPr>
        <w:t>18</w:t>
      </w:r>
      <w:r>
        <w:rPr>
          <w:rFonts w:hint="eastAsia"/>
        </w:rPr>
        <w:t>項關鍵績效指標，行政院列管其中</w:t>
      </w:r>
      <w:r>
        <w:rPr>
          <w:rFonts w:hint="eastAsia"/>
        </w:rPr>
        <w:t>7</w:t>
      </w:r>
      <w:r>
        <w:rPr>
          <w:rFonts w:hint="eastAsia"/>
        </w:rPr>
        <w:t>項指標，</w:t>
      </w:r>
      <w:r>
        <w:rPr>
          <w:rFonts w:hint="eastAsia"/>
        </w:rPr>
        <w:t>4</w:t>
      </w:r>
      <w:r>
        <w:rPr>
          <w:rFonts w:hint="eastAsia"/>
        </w:rPr>
        <w:t>項達到績效良好之評比，</w:t>
      </w:r>
      <w:r>
        <w:rPr>
          <w:rFonts w:hint="eastAsia"/>
        </w:rPr>
        <w:t>3</w:t>
      </w:r>
      <w:r>
        <w:rPr>
          <w:rFonts w:hint="eastAsia"/>
        </w:rPr>
        <w:t>項達到績效合格之評比，顯示新農業已有初步具體成果。</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有關「新農業創新推動方案」（</w:t>
      </w:r>
      <w:r>
        <w:rPr>
          <w:rFonts w:hint="eastAsia"/>
        </w:rPr>
        <w:t>106</w:t>
      </w:r>
      <w:r>
        <w:rPr>
          <w:rFonts w:hint="eastAsia"/>
        </w:rPr>
        <w:t>年至</w:t>
      </w:r>
      <w:r>
        <w:rPr>
          <w:rFonts w:hint="eastAsia"/>
        </w:rPr>
        <w:t>109</w:t>
      </w:r>
      <w:r>
        <w:rPr>
          <w:rFonts w:hint="eastAsia"/>
        </w:rPr>
        <w:t>年）各項指標推動績效及檢討說明如下：</w:t>
      </w:r>
    </w:p>
    <w:p w:rsidR="003D5016" w:rsidRDefault="003D5016" w:rsidP="003D5016">
      <w:pPr>
        <w:pStyle w:val="afff1"/>
        <w:spacing w:line="380" w:lineRule="exact"/>
        <w:ind w:leftChars="500" w:left="1371" w:hangingChars="150" w:hanging="316"/>
      </w:pPr>
      <w:r w:rsidRPr="001A4D6F">
        <w:rPr>
          <w:rFonts w:ascii="華康細明體"/>
        </w:rPr>
        <w:t>(1)</w:t>
      </w:r>
      <w:r>
        <w:rPr>
          <w:rFonts w:hint="eastAsia"/>
        </w:rPr>
        <w:t>農業產值：</w:t>
      </w:r>
      <w:r>
        <w:rPr>
          <w:rFonts w:hint="eastAsia"/>
        </w:rPr>
        <w:t>105</w:t>
      </w:r>
      <w:r>
        <w:rPr>
          <w:rFonts w:hint="eastAsia"/>
        </w:rPr>
        <w:t>年為</w:t>
      </w:r>
      <w:r>
        <w:rPr>
          <w:rFonts w:hint="eastAsia"/>
        </w:rPr>
        <w:t>5,176</w:t>
      </w:r>
      <w:r>
        <w:rPr>
          <w:rFonts w:hint="eastAsia"/>
        </w:rPr>
        <w:t>億元，</w:t>
      </w:r>
      <w:r>
        <w:rPr>
          <w:rFonts w:hint="eastAsia"/>
        </w:rPr>
        <w:t>106</w:t>
      </w:r>
      <w:r>
        <w:rPr>
          <w:rFonts w:hint="eastAsia"/>
        </w:rPr>
        <w:t>年為</w:t>
      </w:r>
      <w:r>
        <w:rPr>
          <w:rFonts w:hint="eastAsia"/>
        </w:rPr>
        <w:t>5,455</w:t>
      </w:r>
      <w:r>
        <w:rPr>
          <w:rFonts w:hint="eastAsia"/>
        </w:rPr>
        <w:t>億元，已增加</w:t>
      </w:r>
      <w:r>
        <w:rPr>
          <w:rFonts w:hint="eastAsia"/>
        </w:rPr>
        <w:t>279</w:t>
      </w:r>
      <w:r>
        <w:rPr>
          <w:rFonts w:hint="eastAsia"/>
        </w:rPr>
        <w:t>億元，已達成預定目標（</w:t>
      </w:r>
      <w:r>
        <w:rPr>
          <w:rFonts w:hint="eastAsia"/>
        </w:rPr>
        <w:t>434</w:t>
      </w:r>
      <w:r>
        <w:rPr>
          <w:rFonts w:hint="eastAsia"/>
        </w:rPr>
        <w:t>億元）之</w:t>
      </w:r>
      <w:r>
        <w:rPr>
          <w:rFonts w:hint="eastAsia"/>
        </w:rPr>
        <w:t>64%</w:t>
      </w:r>
      <w:r>
        <w:rPr>
          <w:rFonts w:hint="eastAsia"/>
        </w:rPr>
        <w:t>。</w:t>
      </w:r>
    </w:p>
    <w:p w:rsidR="003D5016" w:rsidRDefault="003D5016" w:rsidP="003D5016">
      <w:pPr>
        <w:pStyle w:val="afff1"/>
        <w:spacing w:line="380" w:lineRule="exact"/>
        <w:ind w:leftChars="500" w:left="1371" w:hangingChars="150" w:hanging="316"/>
      </w:pPr>
      <w:r w:rsidRPr="001A4D6F">
        <w:rPr>
          <w:rFonts w:ascii="華康細明體"/>
        </w:rPr>
        <w:t>(2)</w:t>
      </w:r>
      <w:r>
        <w:rPr>
          <w:rFonts w:hint="eastAsia"/>
        </w:rPr>
        <w:t>培育新農民人數：推動「新農民培育計畫」輔導青年農民轉型為專業農或農企業，預計每年培育</w:t>
      </w:r>
      <w:r>
        <w:rPr>
          <w:rFonts w:hint="eastAsia"/>
        </w:rPr>
        <w:t>3,000</w:t>
      </w:r>
      <w:r>
        <w:rPr>
          <w:rFonts w:hint="eastAsia"/>
        </w:rPr>
        <w:t>位新農民，</w:t>
      </w:r>
      <w:r>
        <w:rPr>
          <w:rFonts w:hint="eastAsia"/>
        </w:rPr>
        <w:t>106</w:t>
      </w:r>
      <w:r>
        <w:rPr>
          <w:rFonts w:hint="eastAsia"/>
        </w:rPr>
        <w:t>年至本年</w:t>
      </w:r>
      <w:r>
        <w:rPr>
          <w:rFonts w:hint="eastAsia"/>
        </w:rPr>
        <w:t>9</w:t>
      </w:r>
      <w:r>
        <w:rPr>
          <w:rFonts w:hint="eastAsia"/>
        </w:rPr>
        <w:t>月底止，已培育新農民超過</w:t>
      </w:r>
      <w:r>
        <w:rPr>
          <w:rFonts w:hint="eastAsia"/>
        </w:rPr>
        <w:t>5,100</w:t>
      </w:r>
      <w:r>
        <w:rPr>
          <w:rFonts w:hint="eastAsia"/>
        </w:rPr>
        <w:t>人，將持續精進相關配套措施，鼓勵青年從農，朝</w:t>
      </w:r>
      <w:r>
        <w:rPr>
          <w:rFonts w:hint="eastAsia"/>
        </w:rPr>
        <w:t>10</w:t>
      </w:r>
      <w:r>
        <w:rPr>
          <w:rFonts w:hint="eastAsia"/>
        </w:rPr>
        <w:t>年培育</w:t>
      </w:r>
      <w:r>
        <w:rPr>
          <w:rFonts w:hint="eastAsia"/>
        </w:rPr>
        <w:t>3</w:t>
      </w:r>
      <w:r>
        <w:rPr>
          <w:rFonts w:hint="eastAsia"/>
        </w:rPr>
        <w:t>萬名新世代農民目標推進。</w:t>
      </w:r>
    </w:p>
    <w:p w:rsidR="003D5016" w:rsidRDefault="003D5016" w:rsidP="003D5016">
      <w:pPr>
        <w:pStyle w:val="afff1"/>
        <w:spacing w:line="380" w:lineRule="exact"/>
        <w:ind w:leftChars="500" w:left="1371" w:hangingChars="150" w:hanging="316"/>
      </w:pPr>
      <w:r w:rsidRPr="001A4D6F">
        <w:rPr>
          <w:rFonts w:ascii="華康細明體"/>
        </w:rPr>
        <w:t>(3)</w:t>
      </w:r>
      <w:r>
        <w:rPr>
          <w:rFonts w:hint="eastAsia"/>
        </w:rPr>
        <w:t>糧食自給率：</w:t>
      </w:r>
      <w:r>
        <w:rPr>
          <w:rFonts w:hint="eastAsia"/>
        </w:rPr>
        <w:t>105</w:t>
      </w:r>
      <w:r>
        <w:rPr>
          <w:rFonts w:hint="eastAsia"/>
        </w:rPr>
        <w:t>年為</w:t>
      </w:r>
      <w:r>
        <w:rPr>
          <w:rFonts w:hint="eastAsia"/>
        </w:rPr>
        <w:t>31%</w:t>
      </w:r>
      <w:r>
        <w:rPr>
          <w:rFonts w:hint="eastAsia"/>
        </w:rPr>
        <w:t>，</w:t>
      </w:r>
      <w:r>
        <w:rPr>
          <w:rFonts w:hint="eastAsia"/>
        </w:rPr>
        <w:t>106</w:t>
      </w:r>
      <w:r>
        <w:rPr>
          <w:rFonts w:hint="eastAsia"/>
        </w:rPr>
        <w:t>年為</w:t>
      </w:r>
      <w:r>
        <w:rPr>
          <w:rFonts w:hint="eastAsia"/>
        </w:rPr>
        <w:t>32.3%</w:t>
      </w:r>
      <w:r>
        <w:rPr>
          <w:rFonts w:hint="eastAsia"/>
        </w:rPr>
        <w:t>，國人主食稻米可維持完全自給（</w:t>
      </w:r>
      <w:r>
        <w:rPr>
          <w:rFonts w:hint="eastAsia"/>
        </w:rPr>
        <w:t>107.9%</w:t>
      </w:r>
      <w:r>
        <w:rPr>
          <w:rFonts w:hint="eastAsia"/>
        </w:rPr>
        <w:t>）；蔬菜、水果及肉類則約有八成自給水準，水產品自給率則長期維持在</w:t>
      </w:r>
      <w:r>
        <w:rPr>
          <w:rFonts w:hint="eastAsia"/>
        </w:rPr>
        <w:t>100%</w:t>
      </w:r>
      <w:r>
        <w:rPr>
          <w:rFonts w:hint="eastAsia"/>
        </w:rPr>
        <w:t>水準以上，可知我國糧食自給率偏低，主要與進口大宗穀物（如小麥、玉米、黃豆等）有關。糧食自給率與農產品產量直接相關，行政院農委會將研議檢討糧食自給率計算方式，參考國際趨勢納入營養、熱量、安全及價格等質量並重之糧食安全指標，以作為未來我國評估糧食安全議題與施政之參據。</w:t>
      </w:r>
    </w:p>
    <w:p w:rsidR="003D5016" w:rsidRDefault="003D5016" w:rsidP="003D5016">
      <w:pPr>
        <w:pStyle w:val="afff1"/>
        <w:spacing w:line="380" w:lineRule="exact"/>
        <w:ind w:leftChars="500" w:left="1371" w:hangingChars="150" w:hanging="316"/>
      </w:pPr>
      <w:r w:rsidRPr="001A4D6F">
        <w:rPr>
          <w:rFonts w:ascii="華康細明體"/>
        </w:rPr>
        <w:t>(4)</w:t>
      </w:r>
      <w:r>
        <w:rPr>
          <w:rFonts w:hint="eastAsia"/>
        </w:rPr>
        <w:t>農產品海外新興市場出口占比：因</w:t>
      </w:r>
      <w:r>
        <w:rPr>
          <w:rFonts w:hint="eastAsia"/>
        </w:rPr>
        <w:t>106</w:t>
      </w:r>
      <w:r>
        <w:rPr>
          <w:rFonts w:hint="eastAsia"/>
        </w:rPr>
        <w:t>年全球景氣復甦，我農產品外銷量值均成長，前</w:t>
      </w:r>
      <w:r>
        <w:rPr>
          <w:rFonts w:hint="eastAsia"/>
        </w:rPr>
        <w:t>10</w:t>
      </w:r>
      <w:r>
        <w:rPr>
          <w:rFonts w:hint="eastAsia"/>
        </w:rPr>
        <w:t>大出口國家除香港及印尼外，均呈現正成長。在推動農業新南向政策方面，</w:t>
      </w:r>
      <w:r>
        <w:rPr>
          <w:rFonts w:hint="eastAsia"/>
        </w:rPr>
        <w:t>106</w:t>
      </w:r>
      <w:r>
        <w:rPr>
          <w:rFonts w:hint="eastAsia"/>
        </w:rPr>
        <w:t>年我國外銷新南向國家金額較</w:t>
      </w:r>
      <w:r>
        <w:rPr>
          <w:rFonts w:hint="eastAsia"/>
        </w:rPr>
        <w:t>105</w:t>
      </w:r>
      <w:r>
        <w:rPr>
          <w:rFonts w:hint="eastAsia"/>
        </w:rPr>
        <w:t>年增加</w:t>
      </w:r>
      <w:r>
        <w:rPr>
          <w:rFonts w:hint="eastAsia"/>
        </w:rPr>
        <w:t>7.4%</w:t>
      </w:r>
      <w:r>
        <w:rPr>
          <w:rFonts w:hint="eastAsia"/>
        </w:rPr>
        <w:t>，其中我國肥料、農藥外銷新南向較</w:t>
      </w:r>
      <w:r>
        <w:rPr>
          <w:rFonts w:hint="eastAsia"/>
        </w:rPr>
        <w:t>105</w:t>
      </w:r>
      <w:r>
        <w:rPr>
          <w:rFonts w:hint="eastAsia"/>
        </w:rPr>
        <w:t>年增加</w:t>
      </w:r>
      <w:r>
        <w:rPr>
          <w:rFonts w:hint="eastAsia"/>
        </w:rPr>
        <w:t>33%</w:t>
      </w:r>
      <w:r>
        <w:rPr>
          <w:rFonts w:hint="eastAsia"/>
        </w:rPr>
        <w:t>，未來將透過與新南向國家農業積極合作，爭取我農產品及農業資材、機械設備等外銷新南向等新興國家，以提高新興市場之出口占比，創造農業商機。</w:t>
      </w:r>
    </w:p>
    <w:p w:rsidR="003D5016" w:rsidRDefault="003D5016" w:rsidP="003D5016">
      <w:pPr>
        <w:pStyle w:val="afff0"/>
        <w:spacing w:line="380" w:lineRule="exact"/>
        <w:ind w:left="422" w:hanging="422"/>
      </w:pPr>
      <w:r>
        <w:rPr>
          <w:rFonts w:hint="eastAsia"/>
        </w:rPr>
        <w:t>四、有關台農發公司</w:t>
      </w:r>
      <w:r>
        <w:rPr>
          <w:rFonts w:hint="eastAsia"/>
        </w:rPr>
        <w:t>106</w:t>
      </w:r>
      <w:r>
        <w:rPr>
          <w:rFonts w:hint="eastAsia"/>
        </w:rPr>
        <w:t>年經營評估報告問題：</w:t>
      </w:r>
    </w:p>
    <w:p w:rsidR="003D5016" w:rsidRDefault="003D5016" w:rsidP="003D5016">
      <w:pPr>
        <w:pStyle w:val="afff1"/>
        <w:spacing w:line="380" w:lineRule="exact"/>
        <w:ind w:leftChars="200" w:left="844" w:hanging="422"/>
      </w:pPr>
      <w:r w:rsidRPr="001A4D6F">
        <w:rPr>
          <w:rFonts w:ascii="華康細明體" w:hint="eastAsia"/>
        </w:rPr>
        <w:lastRenderedPageBreak/>
        <w:t>(</w:t>
      </w:r>
      <w:r>
        <w:rPr>
          <w:rFonts w:hint="eastAsia"/>
        </w:rPr>
        <w:t>一</w:t>
      </w:r>
      <w:r w:rsidRPr="001A4D6F">
        <w:rPr>
          <w:rFonts w:ascii="華康細明體" w:hint="eastAsia"/>
        </w:rPr>
        <w:t>)</w:t>
      </w:r>
      <w:r>
        <w:rPr>
          <w:rFonts w:hint="eastAsia"/>
        </w:rPr>
        <w:t>業務推動成果：</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積極與產地農民團體與業者溝通外銷觀念，並積極尋找合作對象，已與日本、中國大陸、馬來西亞及中東市場等地新興且具規模之大型通路業者議定訂單外銷，出口品項包括香蕉、鳳梨、鳳梨釋迦、芒果、結球萵苣及胡蘿蔔等，皆由國內農民團體供貨。</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為建構完善外銷供應體系，由財團法人台灣香蕉研究所（以下簡稱蕉研所）承租台糖公司土地</w:t>
      </w:r>
      <w:r>
        <w:rPr>
          <w:rFonts w:hint="eastAsia"/>
        </w:rPr>
        <w:t>12</w:t>
      </w:r>
      <w:r>
        <w:rPr>
          <w:rFonts w:hint="eastAsia"/>
        </w:rPr>
        <w:t>公頃，訂定標準化作業流程，招募新蕉農投入農業，生產資材由蕉研所共同採購並統一規劃施用，所需費用由契作業者─台農發公司支應，農場所生產果品全數歸契作業者辦理外銷，俾建立穩定之外銷契作關係，預計將於</w:t>
      </w:r>
      <w:r>
        <w:rPr>
          <w:rFonts w:hint="eastAsia"/>
        </w:rPr>
        <w:t>108</w:t>
      </w:r>
      <w:r>
        <w:rPr>
          <w:rFonts w:hint="eastAsia"/>
        </w:rPr>
        <w:t>年第</w:t>
      </w:r>
      <w:r>
        <w:rPr>
          <w:rFonts w:hint="eastAsia"/>
        </w:rPr>
        <w:t>1</w:t>
      </w:r>
      <w:r>
        <w:rPr>
          <w:rFonts w:hint="eastAsia"/>
        </w:rPr>
        <w:t>季收成。至不合格果品，將提供原料與食品加工廠及研發單位合作發展多元加工，以創造農業加值。</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為提升臺灣農產品國際市場競爭力，於屏東生技園區設置「國際保鮮物流中心」，建置生鮮蔬果出口前處理、鮮切、催熟、冷凍加工及產銷調節儲放空間；第一期處理存放品項以香蕉、鳳梨、洋蔥為主，檸檬、火龍果、荔枝為輔，預計</w:t>
      </w:r>
      <w:r>
        <w:rPr>
          <w:rFonts w:hint="eastAsia"/>
        </w:rPr>
        <w:t>108</w:t>
      </w:r>
      <w:r>
        <w:rPr>
          <w:rFonts w:hint="eastAsia"/>
        </w:rPr>
        <w:t>年初即進行土木工程動工，</w:t>
      </w:r>
      <w:r>
        <w:rPr>
          <w:rFonts w:hint="eastAsia"/>
        </w:rPr>
        <w:t>109</w:t>
      </w:r>
      <w:r>
        <w:rPr>
          <w:rFonts w:hint="eastAsia"/>
        </w:rPr>
        <w:t>年完工。</w:t>
      </w:r>
    </w:p>
    <w:p w:rsidR="003D5016" w:rsidRDefault="003D5016" w:rsidP="003D5016">
      <w:pPr>
        <w:pStyle w:val="afff1"/>
        <w:spacing w:line="380" w:lineRule="exact"/>
        <w:ind w:leftChars="400" w:left="1055" w:hangingChars="100" w:hanging="211"/>
      </w:pPr>
      <w:r>
        <w:t>4</w:t>
      </w:r>
      <w:r w:rsidRPr="001A4D6F">
        <w:rPr>
          <w:rFonts w:ascii="華康細明體"/>
        </w:rPr>
        <w:t>.</w:t>
      </w:r>
      <w:r>
        <w:rPr>
          <w:rFonts w:hint="eastAsia"/>
        </w:rPr>
        <w:t>為因應臺灣夏季期間常因天然災害造成蔬菜供應短缺，導致蔬菜價格急劇波動，供需失衡之現象，台農發公司於</w:t>
      </w:r>
      <w:r>
        <w:rPr>
          <w:rFonts w:hint="eastAsia"/>
        </w:rPr>
        <w:t>106</w:t>
      </w:r>
      <w:r>
        <w:rPr>
          <w:rFonts w:hint="eastAsia"/>
        </w:rPr>
        <w:t>年</w:t>
      </w:r>
      <w:r>
        <w:rPr>
          <w:rFonts w:hint="eastAsia"/>
        </w:rPr>
        <w:t>7</w:t>
      </w:r>
      <w:r>
        <w:rPr>
          <w:rFonts w:hint="eastAsia"/>
        </w:rPr>
        <w:t>月自越南進口大宗蔬菜</w:t>
      </w:r>
      <w:r>
        <w:rPr>
          <w:rFonts w:hint="eastAsia"/>
        </w:rPr>
        <w:t>1</w:t>
      </w:r>
      <w:r>
        <w:rPr>
          <w:rFonts w:hint="eastAsia"/>
        </w:rPr>
        <w:t>櫃（約</w:t>
      </w:r>
      <w:r>
        <w:rPr>
          <w:rFonts w:hint="eastAsia"/>
        </w:rPr>
        <w:t>20</w:t>
      </w:r>
      <w:r>
        <w:rPr>
          <w:rFonts w:hint="eastAsia"/>
        </w:rPr>
        <w:t>公噸），於災害期間調節釋出供應臺北第一、第二果菜批發市場，協助政府調節國內市場蔬菜供應量及菜價，期達穩定物價之目標。</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成效評估：</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台農發公司在「避免與民爭利」之前提下，選定適合出口之「戰略性農產品」，或對於現有已成功外銷之農產品，開拓海外具潛力之新興市場（如中東、東協國家等），擴大全球市場占有率。另為把握供應量，公司亦整合生產端，輔導小型生產農戶轉型為共同契作之合作生產模式，再藉由國外穩定訂單支持該契作模式，並完善從生產端、集貨端、物流端至銷售端之「供應鏈體系」，創造供應穩質、穩量「臺灣精緻農（特）產品」之國家隊品牌形象。</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行政院農委會將持續與台農發公司進行討論與研議，並配合政府新南向政策，設定新興目標市場，擴大全球市場占有率，輔導台農發公司順利推動相關業務，並提升臺灣優質農業與農產品之競爭力，帶領農民及外銷業者擴大外銷市場。</w:t>
      </w:r>
    </w:p>
    <w:p w:rsidR="003D5016" w:rsidRDefault="003D5016" w:rsidP="003D5016">
      <w:pPr>
        <w:pStyle w:val="afff0"/>
        <w:spacing w:line="380" w:lineRule="exact"/>
        <w:ind w:left="422" w:hanging="422"/>
      </w:pPr>
      <w:r>
        <w:rPr>
          <w:rFonts w:hint="eastAsia"/>
        </w:rPr>
        <w:t>五、有關籌建旗艦物流中心問題：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因應智慧農業及冷鏈物流時代來臨，行政院農委會規劃在北中南設置</w:t>
      </w:r>
      <w:r>
        <w:rPr>
          <w:rFonts w:hint="eastAsia"/>
        </w:rPr>
        <w:t>3</w:t>
      </w:r>
      <w:r>
        <w:rPr>
          <w:rFonts w:hint="eastAsia"/>
        </w:rPr>
        <w:t>大旗艦冷鏈物流中心，設置地點包含農業生物科技園區─南區國際保鮮物流中心、中臺灣高科技農業產業園區─中區國際保鮮物流中心，以及桃園農業物流園區─北區國際保鮮物流中心。</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其中中區國際保鮮物流中心將建置於規劃中之中臺灣高科技農業產業園區內，該園區之設置係為因應全球氣候變遷，並穩定我國農產品品質及市場供需，有必要建置強固型溫室，用以推廣設施蔬果栽培及作業模式，並導入智慧化、自動化、精準化作業模式，打</w:t>
      </w:r>
      <w:r>
        <w:rPr>
          <w:rFonts w:hint="eastAsia"/>
        </w:rPr>
        <w:lastRenderedPageBreak/>
        <w:t>造科技創新強勢出擊之產銷基地，爰選定彰化縣埤頭、溪州及竹塘鄉交界之台糖水尾農場建置中臺灣高科技農業產業園區，並將由行政院農委會屏東農業生物科技園區籌備處進行開發，基地面積約</w:t>
      </w:r>
      <w:r>
        <w:rPr>
          <w:rFonts w:hint="eastAsia"/>
        </w:rPr>
        <w:t>95</w:t>
      </w:r>
      <w:r>
        <w:rPr>
          <w:rFonts w:hint="eastAsia"/>
        </w:rPr>
        <w:t>公頃。</w:t>
      </w:r>
    </w:p>
    <w:p w:rsidR="003D5016" w:rsidRDefault="003D5016" w:rsidP="003D5016">
      <w:pPr>
        <w:pStyle w:val="afff0"/>
        <w:spacing w:line="380" w:lineRule="exact"/>
        <w:ind w:left="422" w:hanging="422"/>
      </w:pPr>
      <w:r>
        <w:rPr>
          <w:rFonts w:hint="eastAsia"/>
        </w:rPr>
        <w:t>六、有關臺西綠能專區問題：</w:t>
      </w:r>
    </w:p>
    <w:p w:rsidR="003D5016" w:rsidRDefault="003D5016" w:rsidP="003D5016">
      <w:pPr>
        <w:pStyle w:val="afff2"/>
        <w:spacing w:line="380" w:lineRule="exact"/>
        <w:ind w:left="422"/>
      </w:pPr>
      <w:r>
        <w:rPr>
          <w:rFonts w:hint="eastAsia"/>
        </w:rPr>
        <w:t>依據雲林縣政府提送「雲林離島式基礎工業區第一次變更可行性規劃報告（臺西區）」，經濟部說明如下：</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臺西綠能專區可行性評估：</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符合上位計畫指導─全國國土計畫：本案開發依循國土空間發展定位，在國土功能分區及分類管制下，發展永續性土地使用規劃，保護及管理環境敏感地區，降低開發行為產生污染，面對氣候變遷下，研擬土地使用調適策略。</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符合中央及地方政府發展政策：</w:t>
      </w:r>
    </w:p>
    <w:p w:rsidR="003D5016" w:rsidRDefault="003D5016" w:rsidP="003D5016">
      <w:pPr>
        <w:pStyle w:val="afff1"/>
        <w:spacing w:line="380" w:lineRule="exact"/>
        <w:ind w:leftChars="500" w:left="1371" w:hangingChars="150" w:hanging="316"/>
      </w:pPr>
      <w:r w:rsidRPr="001A4D6F">
        <w:rPr>
          <w:rFonts w:ascii="華康細明體"/>
        </w:rPr>
        <w:t>(1)</w:t>
      </w:r>
      <w:r>
        <w:rPr>
          <w:rFonts w:hint="eastAsia"/>
        </w:rPr>
        <w:t>中央政策上，本計畫區係配合國家能源政策轉型作綠能使用。</w:t>
      </w:r>
    </w:p>
    <w:p w:rsidR="003D5016" w:rsidRDefault="003D5016" w:rsidP="003D5016">
      <w:pPr>
        <w:pStyle w:val="afff1"/>
        <w:spacing w:line="380" w:lineRule="exact"/>
        <w:ind w:leftChars="500" w:left="1371" w:hangingChars="150" w:hanging="316"/>
      </w:pPr>
      <w:r w:rsidRPr="001A4D6F">
        <w:rPr>
          <w:rFonts w:ascii="華康細明體"/>
        </w:rPr>
        <w:t>(2)</w:t>
      </w:r>
      <w:r>
        <w:rPr>
          <w:rFonts w:hint="eastAsia"/>
        </w:rPr>
        <w:t>地方政策上，雲林縣政府積極推動綠能產業，已成立「綠能推動專案辦公室」，並積極籌備成立電業公司，朝「綠能首都」目標邁進。</w:t>
      </w:r>
    </w:p>
    <w:p w:rsidR="003D5016" w:rsidRDefault="003D5016" w:rsidP="003D5016">
      <w:pPr>
        <w:pStyle w:val="afff1"/>
        <w:spacing w:line="380" w:lineRule="exact"/>
        <w:ind w:leftChars="500" w:left="1371" w:hangingChars="150" w:hanging="316"/>
      </w:pPr>
      <w:r w:rsidRPr="001A4D6F">
        <w:rPr>
          <w:rFonts w:ascii="華康細明體"/>
        </w:rPr>
        <w:t>(3)</w:t>
      </w:r>
      <w:r>
        <w:rPr>
          <w:rFonts w:hint="eastAsia"/>
        </w:rPr>
        <w:t>依據經濟部「綠色能源政策目標、未來規劃及執行現況」，太陽光電採「初期以推動屋頂型設置，並逐步推動地面型大規模開發」之策略，進行中央綠能發展政策內容，達成目標之策略包括：</w:t>
      </w:r>
    </w:p>
    <w:p w:rsidR="003D5016" w:rsidRDefault="003D5016" w:rsidP="003D5016">
      <w:pPr>
        <w:pStyle w:val="afff2"/>
        <w:ind w:leftChars="700" w:left="1477"/>
      </w:pPr>
      <w:r>
        <w:rPr>
          <w:rFonts w:hint="eastAsia"/>
        </w:rPr>
        <w:t>A.</w:t>
      </w:r>
      <w:r>
        <w:rPr>
          <w:rFonts w:hint="eastAsia"/>
        </w:rPr>
        <w:t>嚴重地層下陷區之不利耕作農地設置太陽光電專區（彰化、雲林、嘉義等）。</w:t>
      </w:r>
    </w:p>
    <w:p w:rsidR="003D5016" w:rsidRDefault="003D5016" w:rsidP="003D5016">
      <w:pPr>
        <w:pStyle w:val="afff2"/>
        <w:ind w:leftChars="700" w:left="1477"/>
      </w:pPr>
      <w:r>
        <w:rPr>
          <w:rFonts w:hint="eastAsia"/>
        </w:rPr>
        <w:t>B.</w:t>
      </w:r>
      <w:r>
        <w:rPr>
          <w:rFonts w:hint="eastAsia"/>
        </w:rPr>
        <w:t>發展水面式太陽光電技術，推動滯洪池、水庫等設置太陽光電。</w:t>
      </w:r>
    </w:p>
    <w:p w:rsidR="003D5016" w:rsidRDefault="003D5016" w:rsidP="003D5016">
      <w:pPr>
        <w:pStyle w:val="afff2"/>
        <w:ind w:leftChars="700" w:left="1477"/>
      </w:pPr>
      <w:r>
        <w:rPr>
          <w:rFonts w:hint="eastAsia"/>
        </w:rPr>
        <w:t>C.</w:t>
      </w:r>
      <w:r>
        <w:rPr>
          <w:rFonts w:hint="eastAsia"/>
        </w:rPr>
        <w:t>配合雲林縣推動臺西工業區轉型綠能專區。</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臺西區發展綠能產業之適宜性分析：</w:t>
      </w:r>
    </w:p>
    <w:p w:rsidR="003D5016" w:rsidRDefault="003D5016" w:rsidP="003D5016">
      <w:pPr>
        <w:pStyle w:val="afff1"/>
        <w:spacing w:line="380" w:lineRule="exact"/>
        <w:ind w:leftChars="500" w:left="1371" w:hangingChars="150" w:hanging="316"/>
      </w:pPr>
      <w:r w:rsidRPr="001A4D6F">
        <w:rPr>
          <w:rFonts w:ascii="華康細明體"/>
        </w:rPr>
        <w:t>(1)</w:t>
      </w:r>
      <w:r>
        <w:rPr>
          <w:rFonts w:hint="eastAsia"/>
        </w:rPr>
        <w:t>雲林縣具備天然綠能優勢日照及好「風、光」天然綠能優勢條件，太陽光電總裝置容量至</w:t>
      </w:r>
      <w:r>
        <w:rPr>
          <w:rFonts w:hint="eastAsia"/>
        </w:rPr>
        <w:t>106</w:t>
      </w:r>
      <w:r>
        <w:rPr>
          <w:rFonts w:hint="eastAsia"/>
        </w:rPr>
        <w:t>年</w:t>
      </w:r>
      <w:r>
        <w:rPr>
          <w:rFonts w:hint="eastAsia"/>
        </w:rPr>
        <w:t>4</w:t>
      </w:r>
      <w:r>
        <w:rPr>
          <w:rFonts w:hint="eastAsia"/>
        </w:rPr>
        <w:t>月底止，累計達</w:t>
      </w:r>
      <w:r>
        <w:rPr>
          <w:rFonts w:hint="eastAsia"/>
        </w:rPr>
        <w:t>317.33MW</w:t>
      </w:r>
      <w:r>
        <w:rPr>
          <w:rFonts w:hint="eastAsia"/>
        </w:rPr>
        <w:t>，占全臺比率</w:t>
      </w:r>
      <w:r>
        <w:rPr>
          <w:rFonts w:hint="eastAsia"/>
        </w:rPr>
        <w:t>28.3%</w:t>
      </w:r>
      <w:r>
        <w:rPr>
          <w:rFonts w:hint="eastAsia"/>
        </w:rPr>
        <w:t>，連續</w:t>
      </w:r>
      <w:r>
        <w:rPr>
          <w:rFonts w:hint="eastAsia"/>
        </w:rPr>
        <w:t>4</w:t>
      </w:r>
      <w:r>
        <w:rPr>
          <w:rFonts w:hint="eastAsia"/>
        </w:rPr>
        <w:t>年累計同意備案裝置容量全國第一。另平均日照約</w:t>
      </w:r>
      <w:r>
        <w:rPr>
          <w:rFonts w:hint="eastAsia"/>
        </w:rPr>
        <w:t>3.51</w:t>
      </w:r>
      <w:r>
        <w:rPr>
          <w:rFonts w:hint="eastAsia"/>
        </w:rPr>
        <w:t>小時，換算每年發電度數高達</w:t>
      </w:r>
      <w:r>
        <w:rPr>
          <w:rFonts w:hint="eastAsia"/>
        </w:rPr>
        <w:t>1,300</w:t>
      </w:r>
      <w:r>
        <w:rPr>
          <w:rFonts w:hint="eastAsia"/>
        </w:rPr>
        <w:t>度，太陽光電發電容量因子亦居全臺第二，高達</w:t>
      </w:r>
      <w:r>
        <w:rPr>
          <w:rFonts w:hint="eastAsia"/>
        </w:rPr>
        <w:t>14.46%</w:t>
      </w:r>
      <w:r>
        <w:rPr>
          <w:rFonts w:hint="eastAsia"/>
        </w:rPr>
        <w:t>，非常適合發展太陽光電系統產業。</w:t>
      </w:r>
    </w:p>
    <w:p w:rsidR="003D5016" w:rsidRDefault="003D5016" w:rsidP="003D5016">
      <w:pPr>
        <w:pStyle w:val="afff1"/>
        <w:spacing w:line="380" w:lineRule="exact"/>
        <w:ind w:leftChars="500" w:left="1371" w:hangingChars="150" w:hanging="316"/>
      </w:pPr>
      <w:r w:rsidRPr="001A4D6F">
        <w:rPr>
          <w:rFonts w:ascii="華康細明體"/>
        </w:rPr>
        <w:t>(2)</w:t>
      </w:r>
      <w:r>
        <w:rPr>
          <w:rFonts w:hint="eastAsia"/>
        </w:rPr>
        <w:t>具發展地面型專區之基礎條件：本計畫區為國內既有陸域面積最大、尚未開發之產業園區，且區內現況為養殖使用，已有道路、排水、自來水、用電等設施，對於園區開發建設已具基礎，可縮短開發時程。</w:t>
      </w:r>
    </w:p>
    <w:p w:rsidR="003D5016" w:rsidRDefault="003D5016" w:rsidP="003D5016">
      <w:pPr>
        <w:pStyle w:val="afff1"/>
        <w:spacing w:line="380" w:lineRule="exact"/>
        <w:ind w:leftChars="500" w:left="1371" w:hangingChars="150" w:hanging="316"/>
      </w:pPr>
      <w:r w:rsidRPr="001A4D6F">
        <w:rPr>
          <w:rFonts w:ascii="華康細明體"/>
        </w:rPr>
        <w:t>(3)</w:t>
      </w:r>
      <w:r>
        <w:rPr>
          <w:rFonts w:hint="eastAsia"/>
        </w:rPr>
        <w:t>列為國家再生能源專案：</w:t>
      </w:r>
      <w:r>
        <w:rPr>
          <w:rFonts w:hint="eastAsia"/>
        </w:rPr>
        <w:t>106</w:t>
      </w:r>
      <w:r>
        <w:rPr>
          <w:rFonts w:hint="eastAsia"/>
        </w:rPr>
        <w:t>年</w:t>
      </w:r>
      <w:r>
        <w:rPr>
          <w:rFonts w:hint="eastAsia"/>
        </w:rPr>
        <w:t>3</w:t>
      </w:r>
      <w:r>
        <w:rPr>
          <w:rFonts w:hint="eastAsia"/>
        </w:rPr>
        <w:t>月</w:t>
      </w:r>
      <w:r>
        <w:rPr>
          <w:rFonts w:hint="eastAsia"/>
        </w:rPr>
        <w:t>24</w:t>
      </w:r>
      <w:r>
        <w:rPr>
          <w:rFonts w:hint="eastAsia"/>
        </w:rPr>
        <w:t>日行政院召開「再生能源六大專案執行進度檢討會議」結論略以，臺西區部分請經濟部工業局協助雲林縣政府加速完成綠能專區開發計畫擬定相關作業。</w:t>
      </w:r>
    </w:p>
    <w:p w:rsidR="003D5016" w:rsidRDefault="003D5016" w:rsidP="003D5016">
      <w:pPr>
        <w:pStyle w:val="afff1"/>
        <w:spacing w:line="380" w:lineRule="exact"/>
        <w:ind w:leftChars="500" w:left="1371" w:hangingChars="150" w:hanging="316"/>
      </w:pPr>
      <w:r w:rsidRPr="001A4D6F">
        <w:rPr>
          <w:rFonts w:ascii="華康細明體"/>
        </w:rPr>
        <w:t>(4)</w:t>
      </w:r>
      <w:r>
        <w:rPr>
          <w:rFonts w:hint="eastAsia"/>
        </w:rPr>
        <w:t>以專區模式設置綠能設施，符合國土與產業政策方向：現臺西區配合政府推動乾淨能源之政策方向，由雲林縣政府主導統籌規劃取得土地，引導綠能設施以專區形式規劃利用，以整體規劃及分期分區開發方式整合私有土地，再提供再生能源業者進</w:t>
      </w:r>
      <w:r>
        <w:rPr>
          <w:rFonts w:hint="eastAsia"/>
        </w:rPr>
        <w:lastRenderedPageBreak/>
        <w:t>駐，符合國土與產業政策方向。</w:t>
      </w:r>
    </w:p>
    <w:p w:rsidR="003D5016" w:rsidRDefault="003D5016" w:rsidP="003D5016">
      <w:pPr>
        <w:pStyle w:val="afff1"/>
        <w:spacing w:line="380" w:lineRule="exact"/>
        <w:ind w:leftChars="400" w:left="1055" w:hangingChars="100" w:hanging="211"/>
      </w:pPr>
      <w:r>
        <w:t>4</w:t>
      </w:r>
      <w:r w:rsidRPr="001A4D6F">
        <w:rPr>
          <w:rFonts w:ascii="華康細明體"/>
        </w:rPr>
        <w:t>.</w:t>
      </w:r>
      <w:r>
        <w:rPr>
          <w:rFonts w:hint="eastAsia"/>
        </w:rPr>
        <w:t>廠商投資意願高：雲林縣政府於本年</w:t>
      </w:r>
      <w:r>
        <w:rPr>
          <w:rFonts w:hint="eastAsia"/>
        </w:rPr>
        <w:t>4</w:t>
      </w:r>
      <w:r>
        <w:rPr>
          <w:rFonts w:hint="eastAsia"/>
        </w:rPr>
        <w:t>月</w:t>
      </w:r>
      <w:r>
        <w:rPr>
          <w:rFonts w:hint="eastAsia"/>
        </w:rPr>
        <w:t>9</w:t>
      </w:r>
      <w:r>
        <w:rPr>
          <w:rFonts w:hint="eastAsia"/>
        </w:rPr>
        <w:t>日舉辦「臺西綠能專區廠商說明會」，邀請中華民國太陽光電發電系統商業同業公會及相關電業廠商參加，依該說明會發放問卷調查成果，</w:t>
      </w:r>
      <w:r>
        <w:rPr>
          <w:rFonts w:hint="eastAsia"/>
        </w:rPr>
        <w:t>94%</w:t>
      </w:r>
      <w:r>
        <w:rPr>
          <w:rFonts w:hint="eastAsia"/>
        </w:rPr>
        <w:t>廠商表達有投資意願。</w:t>
      </w:r>
    </w:p>
    <w:p w:rsidR="003D5016" w:rsidRDefault="003D5016" w:rsidP="003D5016">
      <w:pPr>
        <w:pStyle w:val="afff1"/>
        <w:spacing w:line="380" w:lineRule="exact"/>
        <w:ind w:leftChars="400" w:left="1055" w:hangingChars="100" w:hanging="211"/>
      </w:pPr>
      <w:r>
        <w:t>5</w:t>
      </w:r>
      <w:r w:rsidRPr="001A4D6F">
        <w:rPr>
          <w:rFonts w:ascii="華康細明體"/>
        </w:rPr>
        <w:t>.</w:t>
      </w:r>
      <w:r>
        <w:rPr>
          <w:rFonts w:hint="eastAsia"/>
        </w:rPr>
        <w:t>經濟效益：依臺西綠能專區第</w:t>
      </w:r>
      <w:r>
        <w:rPr>
          <w:rFonts w:hint="eastAsia"/>
        </w:rPr>
        <w:t>1</w:t>
      </w:r>
      <w:r>
        <w:rPr>
          <w:rFonts w:hint="eastAsia"/>
        </w:rPr>
        <w:t>期開發區評估試算，再生能源開發商預估投資額約</w:t>
      </w:r>
      <w:r>
        <w:rPr>
          <w:rFonts w:hint="eastAsia"/>
        </w:rPr>
        <w:t>120</w:t>
      </w:r>
      <w:r>
        <w:rPr>
          <w:rFonts w:hint="eastAsia"/>
        </w:rPr>
        <w:t>億元，另本計畫施工期間，約可增加約</w:t>
      </w:r>
      <w:r>
        <w:rPr>
          <w:rFonts w:hint="eastAsia"/>
        </w:rPr>
        <w:t>18</w:t>
      </w:r>
      <w:r>
        <w:rPr>
          <w:rFonts w:hint="eastAsia"/>
        </w:rPr>
        <w:t>億元之營建市場工程量，對於政府稅收及鄰近地區社會環境發展將有所助益。是以，本計畫之開發，將產生投資、產值等直接經濟效益，以及產業轉型、土地增值等諸多有形及無形之間接效益。</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進行景觀影響評估：依「非都市土地開發審議作業規範」規定，規範太陽光電設施之開發應做視覺景觀分析，並提供維護整體風貌及視野品質之辦理原則，配合等高線與既有地形、地景及相鄰基地之景觀特色，塑造和諧之整體意象，並利用景觀改善措施，減低對周邊環境之影響。</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廢棄太陽光電模組回收：</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台灣太陽光電產業協會已成立模組回收委員會，該協會將配合提供不同型態模組之回收或再利用處理方法予行政院環保署，供研訂回收費率參考。未來模組業者將思考自行向下投資或與現有回收業者合作，成立廢棄模組處理廠。</w:t>
      </w:r>
    </w:p>
    <w:p w:rsidR="003D5016" w:rsidRDefault="003D5016" w:rsidP="003D5016">
      <w:pPr>
        <w:pStyle w:val="afff1"/>
        <w:spacing w:line="380" w:lineRule="exact"/>
        <w:ind w:leftChars="400" w:left="1055" w:hangingChars="100" w:hanging="211"/>
      </w:pPr>
      <w:r>
        <w:t>2</w:t>
      </w:r>
      <w:r w:rsidRPr="001A4D6F">
        <w:rPr>
          <w:rFonts w:ascii="華康細明體"/>
        </w:rPr>
        <w:t>.</w:t>
      </w:r>
      <w:r>
        <w:rPr>
          <w:rFonts w:hint="eastAsia"/>
        </w:rPr>
        <w:t>經濟部及行政院環保署刻正研議躉購費率納入回收處理費用參數之處理模式及其他相關配套措施，規劃</w:t>
      </w:r>
      <w:r>
        <w:rPr>
          <w:rFonts w:hint="eastAsia"/>
        </w:rPr>
        <w:t>108</w:t>
      </w:r>
      <w:r>
        <w:rPr>
          <w:rFonts w:hint="eastAsia"/>
        </w:rPr>
        <w:t>年開始收取回收基金。</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四</w:t>
      </w:r>
      <w:r w:rsidRPr="001A4D6F">
        <w:rPr>
          <w:rFonts w:ascii="華康細明體" w:hint="eastAsia"/>
        </w:rPr>
        <w:t>)</w:t>
      </w:r>
      <w:r>
        <w:rPr>
          <w:rFonts w:hint="eastAsia"/>
        </w:rPr>
        <w:t>太陽光電模組清潔：廠商會定期巡視及系統檢測進行太陽光電設備維護，清洗太陽光電模組時，主要係使用清水搭配刷子直接清除太陽光電模組玻璃面板上之異物，並非使用酸性洗劑清洗，故不會造成周遭環境污染。</w:t>
      </w:r>
    </w:p>
    <w:p w:rsidR="003D5016" w:rsidRDefault="003D5016" w:rsidP="003D5016">
      <w:pPr>
        <w:pStyle w:val="afff0"/>
        <w:spacing w:line="380" w:lineRule="exact"/>
        <w:ind w:left="422" w:hanging="422"/>
      </w:pPr>
      <w:r>
        <w:rPr>
          <w:rFonts w:hint="eastAsia"/>
        </w:rPr>
        <w:t>七、有關麥寮工業專用港改制雲林國際商港公投問題：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工業專用港與國際商港設置目的不同：工業專用港與國際商港於設置目的、法令依據、管理體制、設置功能、服務對象及投資模式均有顯著差異；放寬工業港專用目的，將衝擊國際商港營運發展定位及影響整體港埠資源有效利用。</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麥寮維持工業專用港係多方討論之結果：本案於</w:t>
      </w:r>
      <w:r>
        <w:rPr>
          <w:rFonts w:hint="eastAsia"/>
        </w:rPr>
        <w:t>99</w:t>
      </w:r>
      <w:r>
        <w:rPr>
          <w:rFonts w:hint="eastAsia"/>
        </w:rPr>
        <w:t>年間經朝野各界人士多方研討後，已確定麥寮工業專用港應維持工業專用港之目的，爰後續仍以既有之臺中、高雄等國際商港，滿足雲林縣等中南部地區貨物進出口需求。</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國內商港能量尚足：目前國內各商港服務能量仍有餘裕，倘再開放麥寮工業專用港之使用限制，徒增商港競爭對象外，恐致既有商港設施閒置、投資浪費、經營權管理及相關從業人員失業等不利情形。爰建議後續仍依各港功能定位提供服務，以維我國港埠競爭力及產業永續發展。</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四</w:t>
      </w:r>
      <w:r w:rsidRPr="001A4D6F">
        <w:rPr>
          <w:rFonts w:ascii="華康細明體" w:hint="eastAsia"/>
        </w:rPr>
        <w:t>)</w:t>
      </w:r>
      <w:r>
        <w:rPr>
          <w:rFonts w:hint="eastAsia"/>
        </w:rPr>
        <w:t>對國際商港競爭力及既有產業之影響：</w:t>
      </w:r>
    </w:p>
    <w:p w:rsidR="003D5016" w:rsidRDefault="003D5016" w:rsidP="003D5016">
      <w:pPr>
        <w:pStyle w:val="afff1"/>
        <w:spacing w:line="380" w:lineRule="exact"/>
        <w:ind w:leftChars="400" w:left="1055" w:hangingChars="100" w:hanging="211"/>
      </w:pPr>
      <w:r>
        <w:t>1</w:t>
      </w:r>
      <w:r w:rsidRPr="001A4D6F">
        <w:rPr>
          <w:rFonts w:ascii="華康細明體"/>
        </w:rPr>
        <w:t>.</w:t>
      </w:r>
      <w:r>
        <w:rPr>
          <w:rFonts w:hint="eastAsia"/>
        </w:rPr>
        <w:t>與麥寮工業專用港相近之臺中港、安平港及高雄國際商港發展定位分別為兩岸客貨運及產業加值、能源、大宗物資儲轉港及臨港工業發展基地等。</w:t>
      </w:r>
    </w:p>
    <w:p w:rsidR="003D5016" w:rsidRDefault="003D5016" w:rsidP="003D5016">
      <w:pPr>
        <w:pStyle w:val="afff1"/>
        <w:spacing w:line="380" w:lineRule="exact"/>
        <w:ind w:leftChars="400" w:left="1055" w:hangingChars="100" w:hanging="211"/>
      </w:pPr>
      <w:r>
        <w:lastRenderedPageBreak/>
        <w:t>2</w:t>
      </w:r>
      <w:r w:rsidRPr="001A4D6F">
        <w:rPr>
          <w:rFonts w:ascii="華康細明體"/>
        </w:rPr>
        <w:t>.</w:t>
      </w:r>
      <w:r>
        <w:rPr>
          <w:rFonts w:hint="eastAsia"/>
        </w:rPr>
        <w:t>臺灣港群設施尚有餘裕作業能量可供客、貨運輸及港埠相關產業使用，臺中港及高雄港已足以容納中南部地區貨物進出口需求。</w:t>
      </w:r>
    </w:p>
    <w:p w:rsidR="003D5016" w:rsidRDefault="003D5016" w:rsidP="003D5016">
      <w:pPr>
        <w:pStyle w:val="afff1"/>
        <w:spacing w:line="380" w:lineRule="exact"/>
        <w:ind w:leftChars="400" w:left="1055" w:hangingChars="100" w:hanging="211"/>
      </w:pPr>
      <w:r>
        <w:t>3</w:t>
      </w:r>
      <w:r w:rsidRPr="001A4D6F">
        <w:rPr>
          <w:rFonts w:ascii="華康細明體"/>
        </w:rPr>
        <w:t>.</w:t>
      </w:r>
      <w:r>
        <w:rPr>
          <w:rFonts w:hint="eastAsia"/>
        </w:rPr>
        <w:t>倘麥寮工業專用港變更其專用之目的，可預見近年貨物裝卸量成長已呈趨緩之原臺中港貨源，恐移轉至麥寮工業專用港，將衝擊臺中港相關產業生計，並影響各國際商港分工與整體競爭力，且易造成既有臺中港等國際商港投入資源之浪費。</w:t>
      </w:r>
    </w:p>
    <w:p w:rsidR="003D5016" w:rsidRDefault="003D5016" w:rsidP="003D5016">
      <w:pPr>
        <w:pStyle w:val="afff0"/>
        <w:spacing w:line="380" w:lineRule="exact"/>
        <w:ind w:left="422" w:hanging="422"/>
      </w:pPr>
      <w:r>
        <w:rPr>
          <w:rFonts w:hint="eastAsia"/>
        </w:rPr>
        <w:t>八、有關雲林縣垃圾處理問題：</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一</w:t>
      </w:r>
      <w:r w:rsidRPr="001A4D6F">
        <w:rPr>
          <w:rFonts w:ascii="華康細明體" w:hint="eastAsia"/>
        </w:rPr>
        <w:t>)</w:t>
      </w:r>
      <w:r>
        <w:rPr>
          <w:rFonts w:hint="eastAsia"/>
        </w:rPr>
        <w:t>為協助減少雲林縣垃圾，行政院環保署協助雲林縣垃圾轉運外縣市焚化處理，截至本年</w:t>
      </w:r>
      <w:r>
        <w:rPr>
          <w:rFonts w:hint="eastAsia"/>
        </w:rPr>
        <w:t>9</w:t>
      </w:r>
      <w:r>
        <w:rPr>
          <w:rFonts w:hint="eastAsia"/>
        </w:rPr>
        <w:t>月底止，處理量為</w:t>
      </w:r>
      <w:r>
        <w:rPr>
          <w:rFonts w:hint="eastAsia"/>
        </w:rPr>
        <w:t>3</w:t>
      </w:r>
      <w:r>
        <w:rPr>
          <w:rFonts w:hint="eastAsia"/>
        </w:rPr>
        <w:t>萬</w:t>
      </w:r>
      <w:r>
        <w:rPr>
          <w:rFonts w:hint="eastAsia"/>
        </w:rPr>
        <w:t>4,262</w:t>
      </w:r>
      <w:r>
        <w:rPr>
          <w:rFonts w:hint="eastAsia"/>
        </w:rPr>
        <w:t>公噸。</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二</w:t>
      </w:r>
      <w:r w:rsidRPr="001A4D6F">
        <w:rPr>
          <w:rFonts w:ascii="華康細明體" w:hint="eastAsia"/>
        </w:rPr>
        <w:t>)</w:t>
      </w:r>
      <w:r>
        <w:rPr>
          <w:rFonts w:hint="eastAsia"/>
        </w:rPr>
        <w:t>另為處理堆置垃圾問題，行政院環保署補助「雲林縣設置移動式垃圾全分選場及產製</w:t>
      </w:r>
      <w:r>
        <w:rPr>
          <w:rFonts w:hint="eastAsia"/>
        </w:rPr>
        <w:t>RDF-5</w:t>
      </w:r>
      <w:r>
        <w:rPr>
          <w:rFonts w:hint="eastAsia"/>
        </w:rPr>
        <w:t>計畫」，本計畫已於本年</w:t>
      </w:r>
      <w:r>
        <w:rPr>
          <w:rFonts w:hint="eastAsia"/>
        </w:rPr>
        <w:t>10</w:t>
      </w:r>
      <w:r>
        <w:rPr>
          <w:rFonts w:hint="eastAsia"/>
        </w:rPr>
        <w:t>月</w:t>
      </w:r>
      <w:r>
        <w:rPr>
          <w:rFonts w:hint="eastAsia"/>
        </w:rPr>
        <w:t>1</w:t>
      </w:r>
      <w:r>
        <w:rPr>
          <w:rFonts w:hint="eastAsia"/>
        </w:rPr>
        <w:t>日開始產製，每日可處理</w:t>
      </w:r>
      <w:r>
        <w:rPr>
          <w:rFonts w:hint="eastAsia"/>
        </w:rPr>
        <w:t>100</w:t>
      </w:r>
      <w:r>
        <w:rPr>
          <w:rFonts w:hint="eastAsia"/>
        </w:rPr>
        <w:t>公噸垃圾，所產製</w:t>
      </w:r>
      <w:r>
        <w:rPr>
          <w:rFonts w:hint="eastAsia"/>
        </w:rPr>
        <w:t>RDF-5</w:t>
      </w:r>
      <w:r>
        <w:rPr>
          <w:rFonts w:hint="eastAsia"/>
        </w:rPr>
        <w:t>規劃送台塑石化股份有限公司做為混燒固體回收燃料（</w:t>
      </w:r>
      <w:r>
        <w:rPr>
          <w:rFonts w:hint="eastAsia"/>
        </w:rPr>
        <w:t>SRF</w:t>
      </w:r>
      <w:r>
        <w:rPr>
          <w:rFonts w:hint="eastAsia"/>
        </w:rPr>
        <w:t>或</w:t>
      </w:r>
      <w:r>
        <w:rPr>
          <w:rFonts w:hint="eastAsia"/>
        </w:rPr>
        <w:t>RDF</w:t>
      </w:r>
      <w:r>
        <w:rPr>
          <w:rFonts w:hint="eastAsia"/>
        </w:rPr>
        <w:t>）。</w:t>
      </w:r>
    </w:p>
    <w:p w:rsidR="003D5016" w:rsidRDefault="003D5016" w:rsidP="003D5016">
      <w:pPr>
        <w:pStyle w:val="afff1"/>
        <w:spacing w:line="380" w:lineRule="exact"/>
        <w:ind w:leftChars="200" w:left="844" w:hanging="422"/>
      </w:pPr>
      <w:r w:rsidRPr="001A4D6F">
        <w:rPr>
          <w:rFonts w:ascii="華康細明體" w:hint="eastAsia"/>
        </w:rPr>
        <w:t>(</w:t>
      </w:r>
      <w:r>
        <w:rPr>
          <w:rFonts w:hint="eastAsia"/>
        </w:rPr>
        <w:t>三</w:t>
      </w:r>
      <w:r w:rsidRPr="001A4D6F">
        <w:rPr>
          <w:rFonts w:ascii="華康細明體" w:hint="eastAsia"/>
        </w:rPr>
        <w:t>)</w:t>
      </w:r>
      <w:r>
        <w:rPr>
          <w:rFonts w:hint="eastAsia"/>
        </w:rPr>
        <w:t>雲林縣運回之底渣（焚化再生粒料）</w:t>
      </w:r>
      <w:r>
        <w:rPr>
          <w:rFonts w:hint="eastAsia"/>
        </w:rPr>
        <w:t>4</w:t>
      </w:r>
      <w:r>
        <w:rPr>
          <w:rFonts w:hint="eastAsia"/>
        </w:rPr>
        <w:t>萬</w:t>
      </w:r>
      <w:r>
        <w:rPr>
          <w:rFonts w:hint="eastAsia"/>
        </w:rPr>
        <w:t>7,891.34</w:t>
      </w:r>
      <w:r>
        <w:rPr>
          <w:rFonts w:hint="eastAsia"/>
        </w:rPr>
        <w:t>公噸，均由雲林縣環保局統一進行管控，載運焚化再生粒料之清運機具，車輛裝置有</w:t>
      </w:r>
      <w:r>
        <w:rPr>
          <w:rFonts w:hint="eastAsia"/>
        </w:rPr>
        <w:t>GPS</w:t>
      </w:r>
      <w:r>
        <w:rPr>
          <w:rFonts w:hint="eastAsia"/>
        </w:rPr>
        <w:t>系統，可即時追蹤監控。自</w:t>
      </w:r>
      <w:r>
        <w:rPr>
          <w:rFonts w:hint="eastAsia"/>
        </w:rPr>
        <w:t>106</w:t>
      </w:r>
      <w:r>
        <w:rPr>
          <w:rFonts w:hint="eastAsia"/>
        </w:rPr>
        <w:t>年</w:t>
      </w:r>
      <w:r>
        <w:rPr>
          <w:rFonts w:hint="eastAsia"/>
        </w:rPr>
        <w:t>12</w:t>
      </w:r>
      <w:r>
        <w:rPr>
          <w:rFonts w:hint="eastAsia"/>
        </w:rPr>
        <w:t>月陸續於縣轄內公共工程，使用焚化再生粒料替代碎石級配，摻配於</w:t>
      </w:r>
      <w:r>
        <w:rPr>
          <w:rFonts w:hint="eastAsia"/>
        </w:rPr>
        <w:t>CLSM</w:t>
      </w:r>
      <w:r>
        <w:rPr>
          <w:rFonts w:hint="eastAsia"/>
        </w:rPr>
        <w:t>（控制性低強度回填材料）、掩埋場覆土及無筋水泥製品，截至本年</w:t>
      </w:r>
      <w:r>
        <w:rPr>
          <w:rFonts w:hint="eastAsia"/>
        </w:rPr>
        <w:t>10</w:t>
      </w:r>
      <w:r>
        <w:rPr>
          <w:rFonts w:hint="eastAsia"/>
        </w:rPr>
        <w:t>月，已使用</w:t>
      </w:r>
      <w:r>
        <w:rPr>
          <w:rFonts w:hint="eastAsia"/>
        </w:rPr>
        <w:t>3</w:t>
      </w:r>
      <w:r>
        <w:rPr>
          <w:rFonts w:hint="eastAsia"/>
        </w:rPr>
        <w:t>萬</w:t>
      </w:r>
      <w:r>
        <w:rPr>
          <w:rFonts w:hint="eastAsia"/>
        </w:rPr>
        <w:t>6,282</w:t>
      </w:r>
      <w:r>
        <w:rPr>
          <w:rFonts w:hint="eastAsia"/>
        </w:rPr>
        <w:t>公噸，並持續使用中。</w:t>
      </w:r>
    </w:p>
    <w:p w:rsidR="003D5016" w:rsidRDefault="003D5016" w:rsidP="003D5016">
      <w:pPr>
        <w:pStyle w:val="afff4"/>
        <w:spacing w:before="234" w:after="167" w:line="420" w:lineRule="exact"/>
        <w:ind w:left="1124" w:hangingChars="400" w:hanging="1124"/>
      </w:pPr>
      <w:r>
        <w:rPr>
          <w:rFonts w:hint="eastAsia"/>
        </w:rPr>
        <w:t>（十六）行政院函送趙委員正宇就第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日院臺施字第</w:t>
      </w:r>
      <w:r>
        <w:rPr>
          <w:rFonts w:hint="eastAsia"/>
        </w:rPr>
        <w:t>1070130053</w:t>
      </w:r>
      <w:r>
        <w:rPr>
          <w:rFonts w:hint="eastAsia"/>
        </w:rPr>
        <w:t>號）</w:t>
      </w:r>
    </w:p>
    <w:p w:rsidR="003D5016" w:rsidRDefault="003D5016" w:rsidP="003D5016">
      <w:pPr>
        <w:pStyle w:val="afff8"/>
        <w:spacing w:afterLines="25" w:after="83"/>
        <w:ind w:left="2342" w:hangingChars="610" w:hanging="1287"/>
      </w:pPr>
      <w:r w:rsidRPr="000A717D">
        <w:rPr>
          <w:rFonts w:hint="eastAsia"/>
        </w:rPr>
        <w:t>（</w:t>
      </w:r>
      <w:r w:rsidRPr="000A717D">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5</w:t>
      </w:r>
      <w:r>
        <w:rPr>
          <w:rFonts w:hint="eastAsia"/>
        </w:rPr>
        <w:t>號）</w:t>
      </w:r>
    </w:p>
    <w:p w:rsidR="003D5016" w:rsidRDefault="003D5016" w:rsidP="003D5016">
      <w:pPr>
        <w:pStyle w:val="afff6"/>
        <w:spacing w:line="380" w:lineRule="exact"/>
        <w:ind w:firstLine="422"/>
      </w:pPr>
      <w:r>
        <w:rPr>
          <w:rFonts w:hint="eastAsia"/>
        </w:rPr>
        <w:t>趙委員就長照機構消防安全等問題所提質詢，經交據有關機關答復如下：</w:t>
      </w:r>
    </w:p>
    <w:p w:rsidR="003D5016" w:rsidRDefault="003D5016" w:rsidP="003D5016">
      <w:pPr>
        <w:pStyle w:val="afff0"/>
        <w:spacing w:line="380" w:lineRule="exact"/>
        <w:ind w:left="422" w:hanging="422"/>
      </w:pPr>
      <w:r>
        <w:rPr>
          <w:rFonts w:hint="eastAsia"/>
        </w:rPr>
        <w:t>一、關於長照機構消防安全問題：</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一</w:t>
      </w:r>
      <w:r w:rsidRPr="000A717D">
        <w:rPr>
          <w:rFonts w:ascii="華康細明體" w:hint="eastAsia"/>
        </w:rPr>
        <w:t>)</w:t>
      </w:r>
      <w:r>
        <w:rPr>
          <w:rFonts w:hint="eastAsia"/>
        </w:rPr>
        <w:t>鑑於老人福利機構及護理之家等長期照顧機構服務對象多為重度失能之避難弱勢者，係屬公共安全高風險重要場所，為加強該等機構消防與公共安全，維護機構住民權益，衛福部持續強化相關管理措施，包括：規範機構應符合建管及消防相關法規規定；督請地方政府落實無預警不定期輔導查核，如有不合格機構，應依法限期令其改善、罰鍰及停辦等，並追蹤列管至改善為止；將公共安全項目納為機構評鑑一級指標，如經評鑑有未符合者，不得列為優等或甲等；督導機構落實每年辦理</w:t>
      </w:r>
      <w:r>
        <w:rPr>
          <w:rFonts w:hint="eastAsia"/>
        </w:rPr>
        <w:t>2</w:t>
      </w:r>
      <w:r>
        <w:rPr>
          <w:rFonts w:hint="eastAsia"/>
        </w:rPr>
        <w:t>次自衛消防編組演練，並會同內政部消防署辦理示範觀摩教育訓練；辦理跨部會聯合公共安全督導抽查，同時列入年度重點工作賡續辦理。</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二</w:t>
      </w:r>
      <w:r w:rsidRPr="000A717D">
        <w:rPr>
          <w:rFonts w:ascii="華康細明體" w:hint="eastAsia"/>
        </w:rPr>
        <w:t>)</w:t>
      </w:r>
      <w:r>
        <w:rPr>
          <w:rFonts w:hint="eastAsia"/>
        </w:rPr>
        <w:t>在長照機構防火避難設計部分，衛福部前所函頒</w:t>
      </w:r>
      <w:r>
        <w:rPr>
          <w:rFonts w:hint="eastAsia"/>
        </w:rPr>
        <w:t>105</w:t>
      </w:r>
      <w:r>
        <w:rPr>
          <w:rFonts w:hint="eastAsia"/>
        </w:rPr>
        <w:t>年度老人福利機構評鑑指標中，「</w:t>
      </w:r>
      <w:r>
        <w:rPr>
          <w:rFonts w:hint="eastAsia"/>
        </w:rPr>
        <w:t>C2.3</w:t>
      </w:r>
      <w:r>
        <w:rPr>
          <w:rFonts w:hint="eastAsia"/>
        </w:rPr>
        <w:t>疏散避難逃生系統設置情形」基準說明</w:t>
      </w:r>
      <w:r>
        <w:rPr>
          <w:rFonts w:hint="eastAsia"/>
        </w:rPr>
        <w:t>4</w:t>
      </w:r>
      <w:r>
        <w:rPr>
          <w:rFonts w:hint="eastAsia"/>
        </w:rPr>
        <w:t>已規定，設有等待救援空間，應具防火區劃及排煙功能，以限制火災範圍及提高存活率。另「建築技術規則」建築設計施工編第</w:t>
      </w:r>
      <w:r>
        <w:rPr>
          <w:rFonts w:hint="eastAsia"/>
        </w:rPr>
        <w:lastRenderedPageBreak/>
        <w:t>99</w:t>
      </w:r>
      <w:r>
        <w:rPr>
          <w:rFonts w:hint="eastAsia"/>
        </w:rPr>
        <w:t>條之</w:t>
      </w:r>
      <w:r>
        <w:rPr>
          <w:rFonts w:hint="eastAsia"/>
        </w:rPr>
        <w:t>1</w:t>
      </w:r>
      <w:r>
        <w:rPr>
          <w:rFonts w:hint="eastAsia"/>
        </w:rPr>
        <w:t>就防火避難設計訂有規範，以作為長期照護機構改善設置等待救援空間之參考。為積極提升各長照機構之消防安全，並降低機構內感染風險，衛福部已邀集相關部會、專家學者、地方政府及團體機構代表等召開會議，研商修正老人福利機構設立標準及護理機構分類設置標準，研議將寢室隔間高度應與樓板密接納入規範，刻正進行草案研修及預告作業，將就各界反映意見研議調整，進行後續法制作業。該部並將持續會同內政部督導加強各長照機構之防火避難設施，期有效提升各機構消防及公共安全效能，並強化防災應變能力，減少事故發生，讓受照顧者及家屬均能安心。</w:t>
      </w:r>
    </w:p>
    <w:p w:rsidR="003D5016" w:rsidRDefault="003D5016" w:rsidP="003D5016">
      <w:pPr>
        <w:pStyle w:val="afff0"/>
        <w:spacing w:line="380" w:lineRule="exact"/>
        <w:ind w:left="422" w:hanging="422"/>
      </w:pPr>
      <w:r>
        <w:rPr>
          <w:rFonts w:hint="eastAsia"/>
        </w:rPr>
        <w:t>二、關於公有建築耐震補強問題：</w:t>
      </w:r>
    </w:p>
    <w:p w:rsidR="003D5016" w:rsidRDefault="003D5016" w:rsidP="003D5016">
      <w:pPr>
        <w:pStyle w:val="afff2"/>
        <w:spacing w:line="380" w:lineRule="exact"/>
        <w:ind w:left="422" w:firstLineChars="200" w:firstLine="422"/>
      </w:pPr>
      <w:r>
        <w:rPr>
          <w:rFonts w:hint="eastAsia"/>
        </w:rPr>
        <w:t>內政部推動「建築物實施耐震能力評估及補強方案」（以下簡稱本方案），對公有建築物之耐震補強、拆除重建之經費，係由年度公務預算、行政院一般性補助款及地方政府自籌款等，逐年編列經費執行，財源不足，又因各地方政府財務能力不同，且獲分配之行政院一般性補助款額度差距甚大，使公有建築物耐震能力之改善期程拉長（特別是財力等級較差之縣市），致公有建物耐震補強作業有未能如期執行情形。</w:t>
      </w:r>
    </w:p>
    <w:p w:rsidR="003D5016" w:rsidRDefault="003D5016" w:rsidP="003D5016">
      <w:pPr>
        <w:pStyle w:val="afff2"/>
        <w:spacing w:line="380" w:lineRule="exact"/>
        <w:ind w:left="422" w:firstLineChars="200" w:firstLine="422"/>
      </w:pPr>
      <w:r>
        <w:rPr>
          <w:rFonts w:hint="eastAsia"/>
        </w:rPr>
        <w:t>為改善上述情形，加速推動公建築物耐震能力，內政部已提出「前瞻基礎建設</w:t>
      </w:r>
      <w:r>
        <w:rPr>
          <w:rFonts w:hint="eastAsia"/>
        </w:rPr>
        <w:t>-</w:t>
      </w:r>
      <w:r>
        <w:rPr>
          <w:rFonts w:hint="eastAsia"/>
        </w:rPr>
        <w:t>城鄉建設</w:t>
      </w:r>
      <w:r>
        <w:rPr>
          <w:rFonts w:hint="eastAsia"/>
        </w:rPr>
        <w:t>-</w:t>
      </w:r>
      <w:r>
        <w:rPr>
          <w:rFonts w:hint="eastAsia"/>
        </w:rPr>
        <w:t>公共服務據點整備</w:t>
      </w:r>
      <w:r>
        <w:rPr>
          <w:rFonts w:hint="eastAsia"/>
        </w:rPr>
        <w:t>-</w:t>
      </w:r>
      <w:r>
        <w:rPr>
          <w:rFonts w:hint="eastAsia"/>
        </w:rPr>
        <w:t>『公有危險建築補強重建計畫』」於民國</w:t>
      </w:r>
      <w:r>
        <w:rPr>
          <w:rFonts w:hint="eastAsia"/>
        </w:rPr>
        <w:t>106</w:t>
      </w:r>
      <w:r>
        <w:rPr>
          <w:rFonts w:hint="eastAsia"/>
        </w:rPr>
        <w:t>年</w:t>
      </w:r>
      <w:r>
        <w:rPr>
          <w:rFonts w:hint="eastAsia"/>
        </w:rPr>
        <w:t>7</w:t>
      </w:r>
      <w:r>
        <w:rPr>
          <w:rFonts w:hint="eastAsia"/>
        </w:rPr>
        <w:t>月</w:t>
      </w:r>
      <w:r>
        <w:rPr>
          <w:rFonts w:hint="eastAsia"/>
        </w:rPr>
        <w:t>10</w:t>
      </w:r>
      <w:r>
        <w:rPr>
          <w:rFonts w:hint="eastAsia"/>
        </w:rPr>
        <w:t>日經行政院核定，並於本（</w:t>
      </w:r>
      <w:r>
        <w:rPr>
          <w:rFonts w:hint="eastAsia"/>
        </w:rPr>
        <w:t>107</w:t>
      </w:r>
      <w:r>
        <w:rPr>
          <w:rFonts w:hint="eastAsia"/>
        </w:rPr>
        <w:t>）年</w:t>
      </w:r>
      <w:r>
        <w:rPr>
          <w:rFonts w:hint="eastAsia"/>
        </w:rPr>
        <w:t>8</w:t>
      </w:r>
      <w:r>
        <w:rPr>
          <w:rFonts w:hint="eastAsia"/>
        </w:rPr>
        <w:t>月</w:t>
      </w:r>
      <w:r>
        <w:rPr>
          <w:rFonts w:hint="eastAsia"/>
        </w:rPr>
        <w:t>16</w:t>
      </w:r>
      <w:r>
        <w:rPr>
          <w:rFonts w:hint="eastAsia"/>
        </w:rPr>
        <w:t>日修正實施，擴大編列公務預算及特別預算，協助中央及地方機關編列公有建物耐震能力評估、補強、拆除重建經費。從</w:t>
      </w:r>
      <w:r>
        <w:rPr>
          <w:rFonts w:hint="eastAsia"/>
        </w:rPr>
        <w:t>106</w:t>
      </w:r>
      <w:r>
        <w:rPr>
          <w:rFonts w:hint="eastAsia"/>
        </w:rPr>
        <w:t>年開始推動「公有危險建築補強重建計畫」後，已加速提升公有建築物耐震補強作業，總體耐震補強比率已提升至近</w:t>
      </w:r>
      <w:r>
        <w:rPr>
          <w:rFonts w:hint="eastAsia"/>
        </w:rPr>
        <w:t>7</w:t>
      </w:r>
      <w:r>
        <w:rPr>
          <w:rFonts w:hint="eastAsia"/>
        </w:rPr>
        <w:t>成，其中中央機關之補強比率達</w:t>
      </w:r>
      <w:r>
        <w:rPr>
          <w:rFonts w:hint="eastAsia"/>
        </w:rPr>
        <w:t>83% ,</w:t>
      </w:r>
      <w:r>
        <w:rPr>
          <w:rFonts w:hint="eastAsia"/>
        </w:rPr>
        <w:t>地方機關補強比率為</w:t>
      </w:r>
      <w:r>
        <w:rPr>
          <w:rFonts w:hint="eastAsia"/>
        </w:rPr>
        <w:t>65%</w:t>
      </w:r>
      <w:r>
        <w:rPr>
          <w:rFonts w:hint="eastAsia"/>
        </w:rPr>
        <w:t>。本方案要求各機關於</w:t>
      </w:r>
      <w:r>
        <w:rPr>
          <w:rFonts w:hint="eastAsia"/>
        </w:rPr>
        <w:t>114</w:t>
      </w:r>
      <w:r>
        <w:rPr>
          <w:rFonts w:hint="eastAsia"/>
        </w:rPr>
        <w:t>年完成補強作業，且中央目的事業主管機關應督促地方政府目的事業主管機關辦理本方案相關工作，並協助管考執行進度。</w:t>
      </w:r>
    </w:p>
    <w:p w:rsidR="003D5016" w:rsidRDefault="003D5016" w:rsidP="003D5016">
      <w:pPr>
        <w:pStyle w:val="afff0"/>
        <w:spacing w:line="380" w:lineRule="exact"/>
        <w:ind w:left="422" w:hanging="422"/>
      </w:pPr>
      <w:r>
        <w:rPr>
          <w:rFonts w:hint="eastAsia"/>
        </w:rPr>
        <w:t>三、關於路口監視器整合問題：</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一</w:t>
      </w:r>
      <w:r w:rsidRPr="000A717D">
        <w:rPr>
          <w:rFonts w:ascii="華康細明體" w:hint="eastAsia"/>
        </w:rPr>
        <w:t>)</w:t>
      </w:r>
      <w:r>
        <w:rPr>
          <w:rFonts w:hint="eastAsia"/>
        </w:rPr>
        <w:t>查交通部公路總局於轄管省道易壅塞路段、觀光風景區重要聯外道路、國道易壅塞路段之省道替代道路及重要橋梁等路段，現已建置約</w:t>
      </w:r>
      <w:r>
        <w:rPr>
          <w:rFonts w:hint="eastAsia"/>
        </w:rPr>
        <w:t>1,309</w:t>
      </w:r>
      <w:r>
        <w:rPr>
          <w:rFonts w:hint="eastAsia"/>
        </w:rPr>
        <w:t>支閉路電視攝影機設備（</w:t>
      </w:r>
      <w:r>
        <w:rPr>
          <w:rFonts w:hint="eastAsia"/>
        </w:rPr>
        <w:t>CCTV</w:t>
      </w:r>
      <w:r>
        <w:rPr>
          <w:rFonts w:hint="eastAsia"/>
        </w:rPr>
        <w:t>），具有路況（隧道）監看及邊坡水位（橋梁）監控等功能。上開設備除邊坡水位（橋梁）監控外，業全部整合開放於省道即時交通資訊網頁，俾利用路人點選觀看，目前均以開放資料庫方式（</w:t>
      </w:r>
      <w:r>
        <w:rPr>
          <w:rFonts w:hint="eastAsia"/>
        </w:rPr>
        <w:t>open data</w:t>
      </w:r>
      <w:r>
        <w:rPr>
          <w:rFonts w:hint="eastAsia"/>
        </w:rPr>
        <w:t>）提供各單位介接使用。</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二</w:t>
      </w:r>
      <w:r w:rsidRPr="000A717D">
        <w:rPr>
          <w:rFonts w:ascii="華康細明體" w:hint="eastAsia"/>
        </w:rPr>
        <w:t>)</w:t>
      </w:r>
      <w:r>
        <w:rPr>
          <w:rFonts w:hint="eastAsia"/>
        </w:rPr>
        <w:t>另在治安要點錄影監視系統（以下簡稱錄監系統）部分，因錄監系統屬地方警政或警衛事項，係由各地方政府警察局，依轄區特性、治安、交通流量等狀況因地制宜，規劃錄監系統之規格、功能、建置地點及數量，爰所需經費為各地方政府每年就自有財源編列預算，支應建置、維修及汰換錄影監視系統等經費，並逐年循「中央對地方一般性補助款指定辦理施政項目經費」方式，向中央申請經費補助。</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三</w:t>
      </w:r>
      <w:r w:rsidRPr="000A717D">
        <w:rPr>
          <w:rFonts w:ascii="華康細明體" w:hint="eastAsia"/>
        </w:rPr>
        <w:t>)</w:t>
      </w:r>
      <w:r>
        <w:rPr>
          <w:rFonts w:hint="eastAsia"/>
        </w:rPr>
        <w:t>為有效提升前開各錄監系統之雲端整合率，以加速辦案效率，內政部警政署（以下簡稱警政署）已持續要求各警察局主動向所屬地方政府爭取經費，期採用較高品質之錄監系統，並按轄區治安狀況規劃建置，逐年汰舊換新。警政署並提出「各縣市政府警察局治</w:t>
      </w:r>
      <w:r>
        <w:rPr>
          <w:rFonts w:hint="eastAsia"/>
        </w:rPr>
        <w:lastRenderedPageBreak/>
        <w:t>安要點錄影監視系統介接雲端影像調閱系統建議作法」，期作為採購或添置錄監系統之參據，並已建議錄監系統影像格式及通訊協定統一採用開放格式，俾利雲端影像調閱系統之互通互連及介接使用，以強化地方政府跨區情資共享及協同辦案能量。</w:t>
      </w:r>
    </w:p>
    <w:p w:rsidR="003D5016" w:rsidRDefault="003D5016" w:rsidP="003D5016">
      <w:pPr>
        <w:pStyle w:val="afff4"/>
        <w:spacing w:before="234" w:after="167" w:line="420" w:lineRule="exact"/>
        <w:ind w:left="1124" w:hangingChars="400" w:hanging="1124"/>
      </w:pPr>
      <w:r>
        <w:rPr>
          <w:rFonts w:hint="eastAsia"/>
        </w:rPr>
        <w:t>（十七）行政院函送邱委員志偉就查明臺鐵普悠瑪列車自動防護系統（</w:t>
      </w:r>
      <w:r>
        <w:rPr>
          <w:rFonts w:hint="eastAsia"/>
        </w:rPr>
        <w:t>ATP</w:t>
      </w:r>
      <w:r>
        <w:rPr>
          <w:rFonts w:hint="eastAsia"/>
        </w:rPr>
        <w:t>）是否具備遠端監視功能問題所提質詢之書面答復，請查照案。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日院臺專字第</w:t>
      </w:r>
      <w:r>
        <w:rPr>
          <w:rFonts w:hint="eastAsia"/>
        </w:rPr>
        <w:t>1070130235</w:t>
      </w:r>
      <w:r>
        <w:rPr>
          <w:rFonts w:hint="eastAsia"/>
        </w:rPr>
        <w:t>號）</w:t>
      </w:r>
    </w:p>
    <w:p w:rsidR="003D5016" w:rsidRDefault="003D5016" w:rsidP="003D5016">
      <w:pPr>
        <w:pStyle w:val="afff8"/>
        <w:spacing w:afterLines="25" w:after="83"/>
        <w:ind w:left="1055"/>
      </w:pPr>
      <w:r w:rsidRPr="000A717D">
        <w:rPr>
          <w:rFonts w:hint="eastAsia"/>
        </w:rPr>
        <w:t>（</w:t>
      </w:r>
      <w:r w:rsidRPr="000A717D">
        <w:rPr>
          <w:rFonts w:eastAsia="華康中黑體" w:hint="eastAsia"/>
        </w:rPr>
        <w:t>立法院函</w:t>
      </w:r>
      <w:r>
        <w:rPr>
          <w:rFonts w:hint="eastAsia"/>
        </w:rPr>
        <w:t xml:space="preserve">　編號：</w:t>
      </w:r>
      <w:r>
        <w:rPr>
          <w:rFonts w:hint="eastAsia"/>
        </w:rPr>
        <w:t>9-6-7-151</w:t>
      </w:r>
      <w:r>
        <w:rPr>
          <w:rFonts w:hint="eastAsia"/>
        </w:rPr>
        <w:t>）</w:t>
      </w:r>
    </w:p>
    <w:p w:rsidR="003D5016" w:rsidRDefault="003D5016" w:rsidP="00444A41">
      <w:pPr>
        <w:pStyle w:val="afff6"/>
        <w:spacing w:line="390" w:lineRule="exact"/>
        <w:ind w:firstLine="422"/>
      </w:pPr>
      <w:r>
        <w:rPr>
          <w:rFonts w:hint="eastAsia"/>
        </w:rPr>
        <w:t>邱委員就查明臺鐵普悠瑪列車自動防護系統（</w:t>
      </w:r>
      <w:r>
        <w:rPr>
          <w:rFonts w:hint="eastAsia"/>
        </w:rPr>
        <w:t>ATP</w:t>
      </w:r>
      <w:r>
        <w:rPr>
          <w:rFonts w:hint="eastAsia"/>
        </w:rPr>
        <w:t>）是否具備遠端監視功能問題所提質詢，敬答復如下：</w:t>
      </w:r>
    </w:p>
    <w:p w:rsidR="003D5016" w:rsidRDefault="003D5016" w:rsidP="00444A41">
      <w:pPr>
        <w:pStyle w:val="afff0"/>
        <w:spacing w:line="390" w:lineRule="exact"/>
        <w:ind w:left="422" w:hanging="422"/>
      </w:pPr>
      <w:r>
        <w:rPr>
          <w:rFonts w:hint="eastAsia"/>
        </w:rPr>
        <w:t>一、有關</w:t>
      </w:r>
      <w:r>
        <w:rPr>
          <w:rFonts w:hint="eastAsia"/>
        </w:rPr>
        <w:t>1021</w:t>
      </w:r>
      <w:r>
        <w:rPr>
          <w:rFonts w:hint="eastAsia"/>
        </w:rPr>
        <w:t>普悠瑪事故案，本院已於本（</w:t>
      </w:r>
      <w:r>
        <w:rPr>
          <w:rFonts w:hint="eastAsia"/>
        </w:rPr>
        <w:t>107</w:t>
      </w:r>
      <w:r>
        <w:rPr>
          <w:rFonts w:hint="eastAsia"/>
        </w:rPr>
        <w:t>）年</w:t>
      </w:r>
      <w:r>
        <w:rPr>
          <w:rFonts w:hint="eastAsia"/>
        </w:rPr>
        <w:t>10</w:t>
      </w:r>
      <w:r>
        <w:rPr>
          <w:rFonts w:hint="eastAsia"/>
        </w:rPr>
        <w:t>月</w:t>
      </w:r>
      <w:r>
        <w:rPr>
          <w:rFonts w:hint="eastAsia"/>
        </w:rPr>
        <w:t>22</w:t>
      </w:r>
      <w:r>
        <w:rPr>
          <w:rFonts w:hint="eastAsia"/>
        </w:rPr>
        <w:t>日成立院層級之「</w:t>
      </w:r>
      <w:r>
        <w:rPr>
          <w:rFonts w:hint="eastAsia"/>
        </w:rPr>
        <w:t>1021</w:t>
      </w:r>
      <w:r>
        <w:rPr>
          <w:rFonts w:hint="eastAsia"/>
        </w:rPr>
        <w:t>鐵路事故行政調查小組」（以下簡稱行政調查小組），展開各項調查工作。為瞭解臺鐵普悠瑪列車及其它列車</w:t>
      </w:r>
      <w:r>
        <w:rPr>
          <w:rFonts w:hint="eastAsia"/>
        </w:rPr>
        <w:t>ATP</w:t>
      </w:r>
      <w:r>
        <w:rPr>
          <w:rFonts w:hint="eastAsia"/>
        </w:rPr>
        <w:t>、</w:t>
      </w:r>
      <w:r>
        <w:rPr>
          <w:rFonts w:hint="eastAsia"/>
        </w:rPr>
        <w:t>ATP</w:t>
      </w:r>
      <w:r>
        <w:rPr>
          <w:rFonts w:hint="eastAsia"/>
        </w:rPr>
        <w:t>隔離開關遠端監視系統之建置、功能、運作及改善情形，行政調查小組召集人吳政務委員澤成本年</w:t>
      </w:r>
      <w:r>
        <w:rPr>
          <w:rFonts w:hint="eastAsia"/>
        </w:rPr>
        <w:t>11</w:t>
      </w:r>
      <w:r>
        <w:rPr>
          <w:rFonts w:hint="eastAsia"/>
        </w:rPr>
        <w:t>月</w:t>
      </w:r>
      <w:r>
        <w:rPr>
          <w:rFonts w:hint="eastAsia"/>
        </w:rPr>
        <w:t>7</w:t>
      </w:r>
      <w:r>
        <w:rPr>
          <w:rFonts w:hint="eastAsia"/>
        </w:rPr>
        <w:t>日會同張政務委員景森，邀集原廠商日本車輛製造公司、住友商事株式會社、龐巴迪公司、三商電腦公司等車輛製造及</w:t>
      </w:r>
      <w:r>
        <w:rPr>
          <w:rFonts w:hint="eastAsia"/>
        </w:rPr>
        <w:t>ATP</w:t>
      </w:r>
      <w:r>
        <w:rPr>
          <w:rFonts w:hint="eastAsia"/>
        </w:rPr>
        <w:t>與監視系統代表到場說明及討論，並獲致結論如下：</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一</w:t>
      </w:r>
      <w:r w:rsidRPr="000A717D">
        <w:rPr>
          <w:rFonts w:ascii="華康細明體" w:hint="eastAsia"/>
        </w:rPr>
        <w:t>)</w:t>
      </w:r>
      <w:r>
        <w:rPr>
          <w:rFonts w:hint="eastAsia"/>
        </w:rPr>
        <w:t>關於普悠瑪列車缺少</w:t>
      </w:r>
      <w:r>
        <w:rPr>
          <w:rFonts w:hint="eastAsia"/>
        </w:rPr>
        <w:t>ATP</w:t>
      </w:r>
      <w:r>
        <w:rPr>
          <w:rFonts w:hint="eastAsia"/>
        </w:rPr>
        <w:t>隔離開關遠端監視功能，日本車輛製造公司坦承雖有將遠端監視功能納入普悠瑪設計圖，但在製造階段未按照設計圖對遠端監視接線施工，致交車時即缺少遠端監視功能。而交通部臺鐵局（以下簡稱臺鐵局）在後續驗收階段，並未將遠端監視列為測試項目，且於營運後未及時發現與改善該項問題。另之前各列車配置之</w:t>
      </w:r>
      <w:r>
        <w:rPr>
          <w:rFonts w:hint="eastAsia"/>
        </w:rPr>
        <w:t>ATP</w:t>
      </w:r>
      <w:r>
        <w:rPr>
          <w:rFonts w:hint="eastAsia"/>
        </w:rPr>
        <w:t>遠端監視系統，由於傳送過多非必要之無關行車安全之警告訊息，造成調度人員判讀及執勤困擾，致有不信賴該系統之可能，而對普悠瑪列車營運後未傳送</w:t>
      </w:r>
      <w:r>
        <w:rPr>
          <w:rFonts w:hint="eastAsia"/>
        </w:rPr>
        <w:t>ATP</w:t>
      </w:r>
      <w:r>
        <w:rPr>
          <w:rFonts w:hint="eastAsia"/>
        </w:rPr>
        <w:t>監視訊息一事，廠商未獲要求改善。</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二</w:t>
      </w:r>
      <w:r w:rsidRPr="000A717D">
        <w:rPr>
          <w:rFonts w:ascii="華康細明體" w:hint="eastAsia"/>
        </w:rPr>
        <w:t>)</w:t>
      </w:r>
      <w:r>
        <w:rPr>
          <w:rFonts w:hint="eastAsia"/>
        </w:rPr>
        <w:t>日本車輛製造公司同意於本年</w:t>
      </w:r>
      <w:r>
        <w:rPr>
          <w:rFonts w:hint="eastAsia"/>
        </w:rPr>
        <w:t>11</w:t>
      </w:r>
      <w:r>
        <w:rPr>
          <w:rFonts w:hint="eastAsia"/>
        </w:rPr>
        <w:t>月</w:t>
      </w:r>
      <w:r>
        <w:rPr>
          <w:rFonts w:hint="eastAsia"/>
        </w:rPr>
        <w:t>11</w:t>
      </w:r>
      <w:r>
        <w:rPr>
          <w:rFonts w:hint="eastAsia"/>
        </w:rPr>
        <w:t>日前，依臺鐵局要求完成</w:t>
      </w:r>
      <w:r>
        <w:rPr>
          <w:rFonts w:hint="eastAsia"/>
        </w:rPr>
        <w:t>18</w:t>
      </w:r>
      <w:r>
        <w:rPr>
          <w:rFonts w:hint="eastAsia"/>
        </w:rPr>
        <w:t>組普悠瑪</w:t>
      </w:r>
      <w:r>
        <w:rPr>
          <w:rFonts w:hint="eastAsia"/>
        </w:rPr>
        <w:t>ATP</w:t>
      </w:r>
      <w:r>
        <w:rPr>
          <w:rFonts w:hint="eastAsia"/>
        </w:rPr>
        <w:t>隔離開關遠端監視功能之線路接線作業，並由臺鐵局於</w:t>
      </w:r>
      <w:r>
        <w:rPr>
          <w:rFonts w:hint="eastAsia"/>
        </w:rPr>
        <w:t>1</w:t>
      </w:r>
      <w:r>
        <w:rPr>
          <w:rFonts w:hint="eastAsia"/>
        </w:rPr>
        <w:t>個月內完成測試及驗證運作，以提升行車運轉安全。</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三</w:t>
      </w:r>
      <w:r w:rsidRPr="000A717D">
        <w:rPr>
          <w:rFonts w:ascii="華康細明體" w:hint="eastAsia"/>
        </w:rPr>
        <w:t>)</w:t>
      </w:r>
      <w:r>
        <w:rPr>
          <w:rFonts w:hint="eastAsia"/>
        </w:rPr>
        <w:t>至於</w:t>
      </w:r>
      <w:r>
        <w:rPr>
          <w:rFonts w:hint="eastAsia"/>
        </w:rPr>
        <w:t>ATP</w:t>
      </w:r>
      <w:r>
        <w:rPr>
          <w:rFonts w:hint="eastAsia"/>
        </w:rPr>
        <w:t>遠端監視經常傳送非必要之運轉警告訊息，臺鐵局將會同廠商三商電腦公司於本年</w:t>
      </w:r>
      <w:r>
        <w:rPr>
          <w:rFonts w:hint="eastAsia"/>
        </w:rPr>
        <w:t>11</w:t>
      </w:r>
      <w:r>
        <w:rPr>
          <w:rFonts w:hint="eastAsia"/>
        </w:rPr>
        <w:t>月</w:t>
      </w:r>
      <w:r>
        <w:rPr>
          <w:rFonts w:hint="eastAsia"/>
        </w:rPr>
        <w:t>16</w:t>
      </w:r>
      <w:r>
        <w:rPr>
          <w:rFonts w:hint="eastAsia"/>
        </w:rPr>
        <w:t>日前提出後續改善計畫（含期程），以期降低非必要警告訊息影響第一線人員調度監控之頻率，確實發揮安全監視功能。</w:t>
      </w:r>
    </w:p>
    <w:p w:rsidR="003D5016" w:rsidRDefault="003D5016" w:rsidP="00444A41">
      <w:pPr>
        <w:pStyle w:val="afff0"/>
        <w:spacing w:line="390" w:lineRule="exact"/>
        <w:ind w:left="422" w:hanging="422"/>
      </w:pPr>
      <w:r>
        <w:rPr>
          <w:rFonts w:hint="eastAsia"/>
        </w:rPr>
        <w:t>二、另本院本年</w:t>
      </w:r>
      <w:r>
        <w:rPr>
          <w:rFonts w:hint="eastAsia"/>
        </w:rPr>
        <w:t>10</w:t>
      </w:r>
      <w:r>
        <w:rPr>
          <w:rFonts w:hint="eastAsia"/>
        </w:rPr>
        <w:t>月</w:t>
      </w:r>
      <w:r>
        <w:rPr>
          <w:rFonts w:hint="eastAsia"/>
        </w:rPr>
        <w:t>26</w:t>
      </w:r>
      <w:r>
        <w:rPr>
          <w:rFonts w:hint="eastAsia"/>
        </w:rPr>
        <w:t>日成立之「臺鐵大體檢專案小組」，已於</w:t>
      </w:r>
      <w:r>
        <w:rPr>
          <w:rFonts w:hint="eastAsia"/>
        </w:rPr>
        <w:t>11</w:t>
      </w:r>
      <w:r>
        <w:rPr>
          <w:rFonts w:hint="eastAsia"/>
        </w:rPr>
        <w:t>月</w:t>
      </w:r>
      <w:r>
        <w:rPr>
          <w:rFonts w:hint="eastAsia"/>
        </w:rPr>
        <w:t>9</w:t>
      </w:r>
      <w:r>
        <w:rPr>
          <w:rFonts w:hint="eastAsia"/>
        </w:rPr>
        <w:t>日召開第</w:t>
      </w:r>
      <w:r>
        <w:rPr>
          <w:rFonts w:hint="eastAsia"/>
        </w:rPr>
        <w:t>3</w:t>
      </w:r>
      <w:r>
        <w:rPr>
          <w:rFonts w:hint="eastAsia"/>
        </w:rPr>
        <w:t>次專案會議，會中針對「普悠瑪</w:t>
      </w:r>
      <w:r>
        <w:rPr>
          <w:rFonts w:hint="eastAsia"/>
        </w:rPr>
        <w:t>ATP</w:t>
      </w:r>
      <w:r>
        <w:rPr>
          <w:rFonts w:hint="eastAsia"/>
        </w:rPr>
        <w:t>及監控系統連結之診斷」進行討論，除請臺鐵局於</w:t>
      </w:r>
      <w:r>
        <w:rPr>
          <w:rFonts w:hint="eastAsia"/>
        </w:rPr>
        <w:t>11</w:t>
      </w:r>
      <w:r>
        <w:rPr>
          <w:rFonts w:hint="eastAsia"/>
        </w:rPr>
        <w:t>月底前完成遠端監視系統配線銜接及檢測工作，儘速研提改善訊號過多之期程外，並檢討如何提升</w:t>
      </w:r>
      <w:r>
        <w:rPr>
          <w:rFonts w:hint="eastAsia"/>
        </w:rPr>
        <w:t>ATP</w:t>
      </w:r>
      <w:r>
        <w:rPr>
          <w:rFonts w:hint="eastAsia"/>
        </w:rPr>
        <w:t>妥善率及研提其他可行之配套措施。</w:t>
      </w:r>
    </w:p>
    <w:p w:rsidR="003D5016" w:rsidRDefault="003D5016" w:rsidP="003D5016">
      <w:pPr>
        <w:pStyle w:val="afff4"/>
        <w:spacing w:before="234" w:after="167" w:line="420" w:lineRule="exact"/>
        <w:ind w:left="1124" w:hangingChars="400" w:hanging="1124"/>
      </w:pPr>
      <w:r>
        <w:rPr>
          <w:rFonts w:hint="eastAsia"/>
        </w:rPr>
        <w:lastRenderedPageBreak/>
        <w:t>（十八）行政院函送黃委員昭順就</w:t>
      </w:r>
      <w:r>
        <w:rPr>
          <w:rFonts w:hint="eastAsia"/>
        </w:rPr>
        <w:t>10</w:t>
      </w:r>
      <w:r>
        <w:rPr>
          <w:rFonts w:hint="eastAsia"/>
        </w:rPr>
        <w:t>月</w:t>
      </w:r>
      <w:r>
        <w:rPr>
          <w:rFonts w:hint="eastAsia"/>
        </w:rPr>
        <w:t>21</w:t>
      </w:r>
      <w:r>
        <w:rPr>
          <w:rFonts w:hint="eastAsia"/>
        </w:rPr>
        <w:t>日普悠瑪列車出軌翻覆，交通部應當立即採取有效的改進措施與確實檢討，全面檢視普悠瑪號的安全性問題所提質詢之書面答復，請查照案。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14</w:t>
      </w:r>
      <w:r>
        <w:rPr>
          <w:rFonts w:hint="eastAsia"/>
        </w:rPr>
        <w:t>日院臺專字第</w:t>
      </w:r>
      <w:r>
        <w:rPr>
          <w:rFonts w:hint="eastAsia"/>
        </w:rPr>
        <w:t>1070130249</w:t>
      </w:r>
      <w:r>
        <w:rPr>
          <w:rFonts w:hint="eastAsia"/>
        </w:rPr>
        <w:t>號）</w:t>
      </w:r>
    </w:p>
    <w:p w:rsidR="003D5016" w:rsidRDefault="003D5016" w:rsidP="003D5016">
      <w:pPr>
        <w:pStyle w:val="afff8"/>
        <w:spacing w:afterLines="25" w:after="83"/>
        <w:ind w:left="1055"/>
      </w:pPr>
      <w:r w:rsidRPr="000A717D">
        <w:rPr>
          <w:rFonts w:hint="eastAsia"/>
        </w:rPr>
        <w:t>（</w:t>
      </w:r>
      <w:r w:rsidRPr="000A717D">
        <w:rPr>
          <w:rFonts w:eastAsia="華康中黑體" w:hint="eastAsia"/>
        </w:rPr>
        <w:t>立法院函</w:t>
      </w:r>
      <w:r>
        <w:rPr>
          <w:rFonts w:hint="eastAsia"/>
        </w:rPr>
        <w:t xml:space="preserve">　編號：</w:t>
      </w:r>
      <w:r>
        <w:rPr>
          <w:rFonts w:hint="eastAsia"/>
        </w:rPr>
        <w:t>9-6-7-165</w:t>
      </w:r>
      <w:r>
        <w:rPr>
          <w:rFonts w:hint="eastAsia"/>
        </w:rPr>
        <w:t>）</w:t>
      </w:r>
    </w:p>
    <w:p w:rsidR="003D5016" w:rsidRDefault="003D5016" w:rsidP="003D5016">
      <w:pPr>
        <w:pStyle w:val="afff6"/>
        <w:spacing w:line="380" w:lineRule="exact"/>
        <w:ind w:firstLine="422"/>
      </w:pPr>
      <w:r>
        <w:rPr>
          <w:rFonts w:hint="eastAsia"/>
        </w:rPr>
        <w:t>黃委員就</w:t>
      </w:r>
      <w:r>
        <w:rPr>
          <w:rFonts w:hint="eastAsia"/>
        </w:rPr>
        <w:t>10</w:t>
      </w:r>
      <w:r>
        <w:rPr>
          <w:rFonts w:hint="eastAsia"/>
        </w:rPr>
        <w:t>月</w:t>
      </w:r>
      <w:r>
        <w:rPr>
          <w:rFonts w:hint="eastAsia"/>
        </w:rPr>
        <w:t>21</w:t>
      </w:r>
      <w:r>
        <w:rPr>
          <w:rFonts w:hint="eastAsia"/>
        </w:rPr>
        <w:t>日普悠瑪列車出軌翻覆，交通部應當立即採取有效的改進措施與確實檢討，全面檢視普悠瑪號的安全性問題所提質詢，經交據交通部查復如下：</w:t>
      </w:r>
    </w:p>
    <w:p w:rsidR="003D5016" w:rsidRDefault="003D5016" w:rsidP="003D5016">
      <w:pPr>
        <w:pStyle w:val="afff0"/>
        <w:spacing w:line="380" w:lineRule="exact"/>
        <w:ind w:left="422" w:hanging="422"/>
      </w:pPr>
      <w:r>
        <w:rPr>
          <w:rFonts w:hint="eastAsia"/>
        </w:rPr>
        <w:t>一、本案普悠瑪事故已成立院層級的「</w:t>
      </w:r>
      <w:r>
        <w:rPr>
          <w:rFonts w:hint="eastAsia"/>
        </w:rPr>
        <w:t>1021</w:t>
      </w:r>
      <w:r>
        <w:rPr>
          <w:rFonts w:hint="eastAsia"/>
        </w:rPr>
        <w:t>鐵路事故行政調查小組」，由吳政務委員澤成擔任召集人，邀集部門代表及具公信力之外部學者參與，就普悠瑪列車出軌事故迄今所蒐集的調查資料與比對情形進行討論，就可能的事故原因逐一檢視，並陸續展開相關當事人訪談，釐清相關業務權責。為求謹慎並了解事件發生的結構性因素，將於完成調查後再公布。有關個人責任問題，則由地檢署調查偵辦中。另為保障旅客行車安全，自</w:t>
      </w:r>
      <w:r>
        <w:rPr>
          <w:rFonts w:hint="eastAsia"/>
        </w:rPr>
        <w:t>10</w:t>
      </w:r>
      <w:r>
        <w:rPr>
          <w:rFonts w:hint="eastAsia"/>
        </w:rPr>
        <w:t>月</w:t>
      </w:r>
      <w:r>
        <w:rPr>
          <w:rFonts w:hint="eastAsia"/>
        </w:rPr>
        <w:t>30</w:t>
      </w:r>
      <w:r>
        <w:rPr>
          <w:rFonts w:hint="eastAsia"/>
        </w:rPr>
        <w:t>日起普悠瑪及太魯閣列車已執行雙人乘務。</w:t>
      </w:r>
    </w:p>
    <w:p w:rsidR="003D5016" w:rsidRDefault="003D5016" w:rsidP="003D5016">
      <w:pPr>
        <w:pStyle w:val="afff0"/>
        <w:spacing w:line="380" w:lineRule="exact"/>
        <w:ind w:left="422" w:hanging="422"/>
      </w:pPr>
      <w:r>
        <w:rPr>
          <w:rFonts w:hint="eastAsia"/>
        </w:rPr>
        <w:t>二、交通部臺鐵局將配合司法體系及「</w:t>
      </w:r>
      <w:r>
        <w:rPr>
          <w:rFonts w:hint="eastAsia"/>
        </w:rPr>
        <w:t>1021</w:t>
      </w:r>
      <w:r>
        <w:rPr>
          <w:rFonts w:hint="eastAsia"/>
        </w:rPr>
        <w:t>鐵路事故行政調查小組」查明事故原因，亦會在行政院張政務委員景森督導下，就「人、車、路」等面向進行大體檢，以強化各項經營管理作為，期許未來持續提供國人更安全及有效率的鐵路運輸服務。</w:t>
      </w:r>
    </w:p>
    <w:p w:rsidR="003D5016" w:rsidRDefault="003D5016" w:rsidP="003D5016">
      <w:pPr>
        <w:pStyle w:val="afff0"/>
        <w:spacing w:line="380" w:lineRule="exact"/>
        <w:ind w:left="422" w:hanging="422"/>
      </w:pPr>
      <w:r>
        <w:rPr>
          <w:rFonts w:hint="eastAsia"/>
        </w:rPr>
        <w:t>三、交通部已依照行政院指示，正配合飛航安全調查委員會研擬「國家運輸安全調查委員會」組織法及作用法草案中。</w:t>
      </w:r>
    </w:p>
    <w:p w:rsidR="003D5016" w:rsidRDefault="003D5016" w:rsidP="003D5016">
      <w:pPr>
        <w:pStyle w:val="afff4"/>
        <w:spacing w:before="234" w:after="167" w:line="420" w:lineRule="exact"/>
        <w:ind w:left="1124" w:hangingChars="400" w:hanging="1124"/>
      </w:pPr>
      <w:r>
        <w:rPr>
          <w:rFonts w:hint="eastAsia"/>
        </w:rPr>
        <w:t>（十九）行政院函送洪委員宗熠就第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15</w:t>
      </w:r>
      <w:r>
        <w:rPr>
          <w:rFonts w:hint="eastAsia"/>
        </w:rPr>
        <w:t>日院臺施字第</w:t>
      </w:r>
      <w:r>
        <w:rPr>
          <w:rFonts w:hint="eastAsia"/>
        </w:rPr>
        <w:t>1070130058</w:t>
      </w:r>
      <w:r>
        <w:rPr>
          <w:rFonts w:hint="eastAsia"/>
        </w:rPr>
        <w:t>號）</w:t>
      </w:r>
    </w:p>
    <w:p w:rsidR="003D5016" w:rsidRDefault="003D5016" w:rsidP="003D5016">
      <w:pPr>
        <w:pStyle w:val="afff8"/>
        <w:spacing w:afterLines="25" w:after="83"/>
        <w:ind w:left="2342" w:hangingChars="610" w:hanging="1287"/>
      </w:pPr>
      <w:r w:rsidRPr="000A717D">
        <w:rPr>
          <w:rFonts w:hint="eastAsia"/>
        </w:rPr>
        <w:t>（</w:t>
      </w:r>
      <w:r w:rsidRPr="000A717D">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10</w:t>
      </w:r>
      <w:r>
        <w:rPr>
          <w:rFonts w:hint="eastAsia"/>
        </w:rPr>
        <w:t>號）</w:t>
      </w:r>
    </w:p>
    <w:p w:rsidR="003D5016" w:rsidRDefault="003D5016" w:rsidP="003D5016">
      <w:pPr>
        <w:pStyle w:val="afff6"/>
        <w:spacing w:line="380" w:lineRule="exact"/>
        <w:ind w:firstLine="422"/>
      </w:pPr>
      <w:r>
        <w:rPr>
          <w:rFonts w:hint="eastAsia"/>
        </w:rPr>
        <w:t>洪委員就「新農業創新推動方案」等問題所提質詢，經交據有關機關查復如下：</w:t>
      </w:r>
    </w:p>
    <w:p w:rsidR="003D5016" w:rsidRDefault="003D5016" w:rsidP="003D5016">
      <w:pPr>
        <w:pStyle w:val="afff0"/>
        <w:spacing w:line="380" w:lineRule="exact"/>
        <w:ind w:left="422" w:hanging="422"/>
      </w:pPr>
      <w:r>
        <w:rPr>
          <w:rFonts w:hint="eastAsia"/>
        </w:rPr>
        <w:t>一、關於「新農業創新推動方案」問題：</w:t>
      </w:r>
    </w:p>
    <w:p w:rsidR="003D5016" w:rsidRDefault="003D5016" w:rsidP="003D5016">
      <w:pPr>
        <w:pStyle w:val="afff2"/>
        <w:spacing w:line="380" w:lineRule="exact"/>
        <w:ind w:left="422"/>
      </w:pPr>
      <w:r>
        <w:rPr>
          <w:rFonts w:hint="eastAsia"/>
        </w:rPr>
        <w:t>為因應全球氣候變遷、確保國家糧食安全及農業永續發展，行政院農委會推動「新農業創新推動方案」，積極辦理提升糧食安全、產業結構調整、穩定農民收益、應用創新科技及加強水資源管理利用等，各項工作說明如下：</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一</w:t>
      </w:r>
      <w:r w:rsidRPr="000A717D">
        <w:rPr>
          <w:rFonts w:ascii="華康細明體" w:hint="eastAsia"/>
        </w:rPr>
        <w:t>)</w:t>
      </w:r>
      <w:r>
        <w:rPr>
          <w:rFonts w:hint="eastAsia"/>
        </w:rPr>
        <w:t>推動大糧倉計畫：以整合群聚式集團產區，導入契作契銷、農企業經營及鏈接加工產業等策略，推動稻田轉作雜糧，重建雜糧產業鏈。截至本（</w:t>
      </w:r>
      <w:r>
        <w:rPr>
          <w:rFonts w:hint="eastAsia"/>
        </w:rPr>
        <w:t>107</w:t>
      </w:r>
      <w:r>
        <w:rPr>
          <w:rFonts w:hint="eastAsia"/>
        </w:rPr>
        <w:t>）年</w:t>
      </w:r>
      <w:r>
        <w:rPr>
          <w:rFonts w:hint="eastAsia"/>
        </w:rPr>
        <w:t>8</w:t>
      </w:r>
      <w:r>
        <w:rPr>
          <w:rFonts w:hint="eastAsia"/>
        </w:rPr>
        <w:t>月底止，已建立雜糧集團產區</w:t>
      </w:r>
      <w:r>
        <w:rPr>
          <w:rFonts w:hint="eastAsia"/>
        </w:rPr>
        <w:t>58</w:t>
      </w:r>
      <w:r>
        <w:rPr>
          <w:rFonts w:hint="eastAsia"/>
        </w:rPr>
        <w:t>處，面積約</w:t>
      </w:r>
      <w:r>
        <w:rPr>
          <w:rFonts w:hint="eastAsia"/>
        </w:rPr>
        <w:t>4,486</w:t>
      </w:r>
      <w:r>
        <w:rPr>
          <w:rFonts w:hint="eastAsia"/>
        </w:rPr>
        <w:t>公頃，導入契作產銷資訊化管理系統，並建構代耕體系，補助購置雜糧自動化機具</w:t>
      </w:r>
      <w:r>
        <w:rPr>
          <w:rFonts w:hint="eastAsia"/>
        </w:rPr>
        <w:t>150</w:t>
      </w:r>
      <w:r>
        <w:rPr>
          <w:rFonts w:hint="eastAsia"/>
        </w:rPr>
        <w:t>部以上，擴大集團規模；輔導理（集）貨中心</w:t>
      </w:r>
      <w:r>
        <w:rPr>
          <w:rFonts w:hint="eastAsia"/>
        </w:rPr>
        <w:t>10</w:t>
      </w:r>
      <w:r>
        <w:rPr>
          <w:rFonts w:hint="eastAsia"/>
        </w:rPr>
        <w:t>處，辦理稻田轉作雜糧示範種植</w:t>
      </w:r>
      <w:r>
        <w:rPr>
          <w:rFonts w:hint="eastAsia"/>
        </w:rPr>
        <w:t>30</w:t>
      </w:r>
      <w:r>
        <w:rPr>
          <w:rFonts w:hint="eastAsia"/>
        </w:rPr>
        <w:t>場次，推廣國產雜糧產業發展與行銷活動</w:t>
      </w:r>
      <w:r>
        <w:rPr>
          <w:rFonts w:hint="eastAsia"/>
        </w:rPr>
        <w:t>20</w:t>
      </w:r>
      <w:r>
        <w:rPr>
          <w:rFonts w:hint="eastAsia"/>
        </w:rPr>
        <w:t>場次，媒合有機通路採購國產雜糧，強化通路拓展，發展質優、多樣化與替代進口之國產雜糧，提升本</w:t>
      </w:r>
      <w:r>
        <w:rPr>
          <w:rFonts w:hint="eastAsia"/>
        </w:rPr>
        <w:lastRenderedPageBreak/>
        <w:t>土雜糧產業發展與國產雜糧自給率，確保我國糧食安全。</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二</w:t>
      </w:r>
      <w:r w:rsidRPr="000A717D">
        <w:rPr>
          <w:rFonts w:ascii="華康細明體" w:hint="eastAsia"/>
        </w:rPr>
        <w:t>)</w:t>
      </w:r>
      <w:r>
        <w:rPr>
          <w:rFonts w:hint="eastAsia"/>
        </w:rPr>
        <w:t>推廣強固型設施農業：為降低氣候變遷衝擊，強化蔬果防災調適能力，提供高質化產品及穩定產銷供應，截至本年</w:t>
      </w:r>
      <w:r>
        <w:rPr>
          <w:rFonts w:hint="eastAsia"/>
        </w:rPr>
        <w:t>8</w:t>
      </w:r>
      <w:r>
        <w:rPr>
          <w:rFonts w:hint="eastAsia"/>
        </w:rPr>
        <w:t>月底止，已輔導設置結構加強型溫網室設施</w:t>
      </w:r>
      <w:r>
        <w:rPr>
          <w:rFonts w:hint="eastAsia"/>
        </w:rPr>
        <w:t>512</w:t>
      </w:r>
      <w:r>
        <w:rPr>
          <w:rFonts w:hint="eastAsia"/>
        </w:rPr>
        <w:t>公頃，技術交流媒合會</w:t>
      </w:r>
      <w:r>
        <w:rPr>
          <w:rFonts w:hint="eastAsia"/>
        </w:rPr>
        <w:t>8</w:t>
      </w:r>
      <w:r>
        <w:rPr>
          <w:rFonts w:hint="eastAsia"/>
        </w:rPr>
        <w:t>場次，導入智慧環控及自動省工設備，結合產銷履歷、有機及友善耕作，穩定供應市場高質化及安全蔬果產品。</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三</w:t>
      </w:r>
      <w:r w:rsidRPr="000A717D">
        <w:rPr>
          <w:rFonts w:ascii="華康細明體" w:hint="eastAsia"/>
        </w:rPr>
        <w:t>)</w:t>
      </w:r>
      <w:r>
        <w:rPr>
          <w:rFonts w:hint="eastAsia"/>
        </w:rPr>
        <w:t>農糧產業調整及擴大對地綠色環境給付：為調整稻作產業結構及提高國產雜糧供應，民國</w:t>
      </w:r>
      <w:r>
        <w:rPr>
          <w:rFonts w:hint="eastAsia"/>
        </w:rPr>
        <w:t>105</w:t>
      </w:r>
      <w:r>
        <w:rPr>
          <w:rFonts w:hint="eastAsia"/>
        </w:rPr>
        <w:t>年第</w:t>
      </w:r>
      <w:r>
        <w:rPr>
          <w:rFonts w:hint="eastAsia"/>
        </w:rPr>
        <w:t>2</w:t>
      </w:r>
      <w:r>
        <w:rPr>
          <w:rFonts w:hint="eastAsia"/>
        </w:rPr>
        <w:t>期作起試辦稻作直接給付與公糧保價收購雙軌並行，自本年起全面實施「對地綠色環境給付」，透過獎勵種植進口替代、外銷主力、重點發展等具競爭力轉（契）作作物、實施「稻作直接給付與公糧保價收購」雙軌並行制與結合有機及友善環境補貼等措施，輔導農友適地適種，強化農業生產環境之調適能力，促進農業永續發展。</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四</w:t>
      </w:r>
      <w:r w:rsidRPr="000A717D">
        <w:rPr>
          <w:rFonts w:ascii="華康細明體" w:hint="eastAsia"/>
        </w:rPr>
        <w:t>)</w:t>
      </w:r>
      <w:r>
        <w:rPr>
          <w:rFonts w:hint="eastAsia"/>
        </w:rPr>
        <w:t>擴大試辦農業保險：為降低農民因天然災害遭受損失，建立農漁民所得安全網，行政院農委會自</w:t>
      </w:r>
      <w:r>
        <w:rPr>
          <w:rFonts w:hint="eastAsia"/>
        </w:rPr>
        <w:t>104</w:t>
      </w:r>
      <w:r>
        <w:rPr>
          <w:rFonts w:hint="eastAsia"/>
        </w:rPr>
        <w:t>年開始試辦高接梨保險，至本年已陸續開發辦理梨、芒果、釋迦、水稻、水產、石斑魚、虱目魚、禽流感、農業設施、蓮霧及木瓜等</w:t>
      </w:r>
      <w:r>
        <w:rPr>
          <w:rFonts w:hint="eastAsia"/>
        </w:rPr>
        <w:t>11</w:t>
      </w:r>
      <w:r>
        <w:rPr>
          <w:rFonts w:hint="eastAsia"/>
        </w:rPr>
        <w:t>項保險。截至本年</w:t>
      </w:r>
      <w:r>
        <w:rPr>
          <w:rFonts w:hint="eastAsia"/>
        </w:rPr>
        <w:t>9</w:t>
      </w:r>
      <w:r>
        <w:rPr>
          <w:rFonts w:hint="eastAsia"/>
        </w:rPr>
        <w:t>月底止，農業保險累計總投保件數</w:t>
      </w:r>
      <w:r>
        <w:rPr>
          <w:rFonts w:hint="eastAsia"/>
        </w:rPr>
        <w:t>1</w:t>
      </w:r>
      <w:r>
        <w:rPr>
          <w:rFonts w:hint="eastAsia"/>
        </w:rPr>
        <w:t>萬</w:t>
      </w:r>
      <w:r>
        <w:rPr>
          <w:rFonts w:hint="eastAsia"/>
        </w:rPr>
        <w:t>6,490</w:t>
      </w:r>
      <w:r>
        <w:rPr>
          <w:rFonts w:hint="eastAsia"/>
        </w:rPr>
        <w:t>件、總投保金額</w:t>
      </w:r>
      <w:r>
        <w:rPr>
          <w:rFonts w:hint="eastAsia"/>
        </w:rPr>
        <w:t>27</w:t>
      </w:r>
      <w:r>
        <w:rPr>
          <w:rFonts w:hint="eastAsia"/>
        </w:rPr>
        <w:t>億</w:t>
      </w:r>
      <w:r>
        <w:rPr>
          <w:rFonts w:hint="eastAsia"/>
        </w:rPr>
        <w:t>5,488</w:t>
      </w:r>
      <w:r>
        <w:rPr>
          <w:rFonts w:hint="eastAsia"/>
        </w:rPr>
        <w:t>萬元、總投保面積</w:t>
      </w:r>
      <w:r>
        <w:rPr>
          <w:rFonts w:hint="eastAsia"/>
        </w:rPr>
        <w:t>2</w:t>
      </w:r>
      <w:r>
        <w:rPr>
          <w:rFonts w:hint="eastAsia"/>
        </w:rPr>
        <w:t>萬</w:t>
      </w:r>
      <w:r>
        <w:rPr>
          <w:rFonts w:hint="eastAsia"/>
        </w:rPr>
        <w:t>7,991</w:t>
      </w:r>
      <w:r>
        <w:rPr>
          <w:rFonts w:hint="eastAsia"/>
        </w:rPr>
        <w:t>公頃、投保家禽</w:t>
      </w:r>
      <w:r>
        <w:rPr>
          <w:rFonts w:hint="eastAsia"/>
        </w:rPr>
        <w:t>65</w:t>
      </w:r>
      <w:r>
        <w:rPr>
          <w:rFonts w:hint="eastAsia"/>
        </w:rPr>
        <w:t>萬隻。行政院農委會將持續開發香蕉、鳳梨、甜柿及文旦柚等品項，提供農民更多保險保障選擇。</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五</w:t>
      </w:r>
      <w:r w:rsidRPr="000A717D">
        <w:rPr>
          <w:rFonts w:ascii="華康細明體" w:hint="eastAsia"/>
        </w:rPr>
        <w:t>)</w:t>
      </w:r>
      <w:r>
        <w:rPr>
          <w:rFonts w:hint="eastAsia"/>
        </w:rPr>
        <w:t>擴大農田水利會服務範圍並維護灌溉用水水量及品質：</w:t>
      </w:r>
    </w:p>
    <w:p w:rsidR="003D5016" w:rsidRDefault="003D5016" w:rsidP="00444A41">
      <w:pPr>
        <w:pStyle w:val="afff1"/>
        <w:spacing w:line="390" w:lineRule="exact"/>
        <w:ind w:leftChars="400" w:left="1055" w:hangingChars="100" w:hanging="211"/>
      </w:pPr>
      <w:r>
        <w:t>1</w:t>
      </w:r>
      <w:r w:rsidRPr="000A717D">
        <w:rPr>
          <w:rFonts w:ascii="華康細明體"/>
        </w:rPr>
        <w:t>.</w:t>
      </w:r>
      <w:r>
        <w:rPr>
          <w:rFonts w:hint="eastAsia"/>
        </w:rPr>
        <w:t>為提升農業水資源利用效率，確保國家糧食安全，將鄰近水利會灌區生產力較高之農地優先納入農田水利會灌溉服務範圍，於</w:t>
      </w:r>
      <w:r>
        <w:rPr>
          <w:rFonts w:hint="eastAsia"/>
        </w:rPr>
        <w:t>105</w:t>
      </w:r>
      <w:r>
        <w:rPr>
          <w:rFonts w:hint="eastAsia"/>
        </w:rPr>
        <w:t>年底訂定「非農田水利會事業區域納入農田水利會事業區域作業程序」，並請各農田水利會積極辦理。</w:t>
      </w:r>
      <w:r>
        <w:rPr>
          <w:rFonts w:hint="eastAsia"/>
        </w:rPr>
        <w:t>106</w:t>
      </w:r>
      <w:r>
        <w:rPr>
          <w:rFonts w:hint="eastAsia"/>
        </w:rPr>
        <w:t>年計納入臺東縣池上鄉、花蓮縣玉里鎮、南投縣埔里鎮等地區，總計</w:t>
      </w:r>
      <w:r>
        <w:rPr>
          <w:rFonts w:hint="eastAsia"/>
        </w:rPr>
        <w:t>1,858</w:t>
      </w:r>
      <w:r>
        <w:rPr>
          <w:rFonts w:hint="eastAsia"/>
        </w:rPr>
        <w:t>公頃農地；本年於高雄、屏東、花蓮、宜蘭、南投等地方約</w:t>
      </w:r>
      <w:r>
        <w:rPr>
          <w:rFonts w:hint="eastAsia"/>
        </w:rPr>
        <w:t>2,000</w:t>
      </w:r>
      <w:r>
        <w:rPr>
          <w:rFonts w:hint="eastAsia"/>
        </w:rPr>
        <w:t>公頃農地可完成納入。</w:t>
      </w:r>
    </w:p>
    <w:p w:rsidR="003D5016" w:rsidRDefault="003D5016" w:rsidP="00444A41">
      <w:pPr>
        <w:pStyle w:val="afff1"/>
        <w:spacing w:line="390" w:lineRule="exact"/>
        <w:ind w:leftChars="400" w:left="1055" w:hangingChars="100" w:hanging="211"/>
      </w:pPr>
      <w:r>
        <w:t>2</w:t>
      </w:r>
      <w:r w:rsidRPr="000A717D">
        <w:rPr>
          <w:rFonts w:ascii="華康細明體"/>
        </w:rPr>
        <w:t>.</w:t>
      </w:r>
      <w:r>
        <w:rPr>
          <w:rFonts w:hint="eastAsia"/>
        </w:rPr>
        <w:t>加強農田水利建設，擴大辦理灌區外農田水利設施興建及改善，穩定灌溉水源，提升農業灌溉用水效率。本年截至</w:t>
      </w:r>
      <w:r>
        <w:rPr>
          <w:rFonts w:hint="eastAsia"/>
        </w:rPr>
        <w:t>8</w:t>
      </w:r>
      <w:r>
        <w:rPr>
          <w:rFonts w:hint="eastAsia"/>
        </w:rPr>
        <w:t>月底止，核定改善灌區外既有灌溉渠道約</w:t>
      </w:r>
      <w:r>
        <w:rPr>
          <w:rFonts w:hint="eastAsia"/>
        </w:rPr>
        <w:t>45</w:t>
      </w:r>
      <w:r>
        <w:rPr>
          <w:rFonts w:hint="eastAsia"/>
        </w:rPr>
        <w:t>公里、水工構造物</w:t>
      </w:r>
      <w:r>
        <w:rPr>
          <w:rFonts w:hint="eastAsia"/>
        </w:rPr>
        <w:t>201</w:t>
      </w:r>
      <w:r>
        <w:rPr>
          <w:rFonts w:hint="eastAsia"/>
        </w:rPr>
        <w:t>座，受益面積約</w:t>
      </w:r>
      <w:r>
        <w:rPr>
          <w:rFonts w:hint="eastAsia"/>
        </w:rPr>
        <w:t>2,905</w:t>
      </w:r>
      <w:r>
        <w:rPr>
          <w:rFonts w:hint="eastAsia"/>
        </w:rPr>
        <w:t>公頃，受益農戶</w:t>
      </w:r>
      <w:r>
        <w:rPr>
          <w:rFonts w:hint="eastAsia"/>
        </w:rPr>
        <w:t>1,940</w:t>
      </w:r>
      <w:r>
        <w:rPr>
          <w:rFonts w:hint="eastAsia"/>
        </w:rPr>
        <w:t>戶。</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六</w:t>
      </w:r>
      <w:r w:rsidRPr="000A717D">
        <w:rPr>
          <w:rFonts w:ascii="華康細明體" w:hint="eastAsia"/>
        </w:rPr>
        <w:t>)</w:t>
      </w:r>
      <w:r>
        <w:rPr>
          <w:rFonts w:hint="eastAsia"/>
        </w:rPr>
        <w:t>運用科技發展創新農業：針對天然災害防減災，落實農業科技研發成果應用，並因應天然災害科技勘災需求，建置航照、衛星及無人載具影像共用處理、流通及管理等農業資訊整合系統。另亦提升農漁畜產品耐抗逆境能力，改進設施設計、環控技術及設施生產體系，穩定國內糧食生產，提升農業防災能力。</w:t>
      </w:r>
    </w:p>
    <w:p w:rsidR="003D5016" w:rsidRDefault="003D5016" w:rsidP="00444A41">
      <w:pPr>
        <w:pStyle w:val="afff0"/>
        <w:spacing w:line="390" w:lineRule="exact"/>
        <w:ind w:left="422" w:hanging="422"/>
      </w:pPr>
      <w:r>
        <w:rPr>
          <w:rFonts w:hint="eastAsia"/>
        </w:rPr>
        <w:t>二、關於「中臺灣高科技農業產業園區」問題：</w:t>
      </w:r>
    </w:p>
    <w:p w:rsidR="003D5016" w:rsidRDefault="003D5016" w:rsidP="00444A41">
      <w:pPr>
        <w:pStyle w:val="afff2"/>
        <w:spacing w:line="390" w:lineRule="exact"/>
        <w:ind w:left="422"/>
      </w:pPr>
      <w:r>
        <w:rPr>
          <w:rFonts w:hint="eastAsia"/>
        </w:rPr>
        <w:t>我國設施農業軟硬體技術成長快速，近年已具國際競爭力及國內外市場發展潛力，爰行政院農委會選定彰化縣埤頭、溪州及竹塘鄉交界之台糖水尾農場，建置「中臺灣高科技農業產業園區」，期導入智慧化、自動化精準之智慧農業技術，打造科技創新強勢出擊之產銷基地，帶動農民投入強固型溫室栽培模式，並拓展新南向國家市場，內容說明如下：</w:t>
      </w:r>
    </w:p>
    <w:p w:rsidR="003D5016" w:rsidRDefault="003D5016" w:rsidP="00444A41">
      <w:pPr>
        <w:pStyle w:val="afff1"/>
        <w:spacing w:line="390" w:lineRule="exact"/>
        <w:ind w:leftChars="200" w:left="844" w:hanging="422"/>
      </w:pPr>
      <w:r w:rsidRPr="000A717D">
        <w:rPr>
          <w:rFonts w:ascii="華康細明體" w:hint="eastAsia"/>
        </w:rPr>
        <w:lastRenderedPageBreak/>
        <w:t>(</w:t>
      </w:r>
      <w:r>
        <w:rPr>
          <w:rFonts w:hint="eastAsia"/>
        </w:rPr>
        <w:t>一</w:t>
      </w:r>
      <w:r w:rsidRPr="000A717D">
        <w:rPr>
          <w:rFonts w:ascii="華康細明體" w:hint="eastAsia"/>
        </w:rPr>
        <w:t>)</w:t>
      </w:r>
      <w:r>
        <w:rPr>
          <w:rFonts w:hint="eastAsia"/>
        </w:rPr>
        <w:t>基地規模：園區基地面積約</w:t>
      </w:r>
      <w:r>
        <w:rPr>
          <w:rFonts w:hint="eastAsia"/>
        </w:rPr>
        <w:t>95</w:t>
      </w:r>
      <w:r>
        <w:rPr>
          <w:rFonts w:hint="eastAsia"/>
        </w:rPr>
        <w:t>公頃，包含高科技農業生產區（</w:t>
      </w:r>
      <w:r>
        <w:rPr>
          <w:rFonts w:hint="eastAsia"/>
        </w:rPr>
        <w:t>45</w:t>
      </w:r>
      <w:r>
        <w:rPr>
          <w:rFonts w:hint="eastAsia"/>
        </w:rPr>
        <w:t>公頃）、農業設施展示區（</w:t>
      </w:r>
      <w:r>
        <w:rPr>
          <w:rFonts w:hint="eastAsia"/>
        </w:rPr>
        <w:t>10</w:t>
      </w:r>
      <w:r>
        <w:rPr>
          <w:rFonts w:hint="eastAsia"/>
        </w:rPr>
        <w:t>公頃）、新農創育生產區（</w:t>
      </w:r>
      <w:r>
        <w:rPr>
          <w:rFonts w:hint="eastAsia"/>
        </w:rPr>
        <w:t>10</w:t>
      </w:r>
      <w:r>
        <w:rPr>
          <w:rFonts w:hint="eastAsia"/>
        </w:rPr>
        <w:t>公頃）、蔬果農產冷鏈物流及加工中心（</w:t>
      </w:r>
      <w:r>
        <w:rPr>
          <w:rFonts w:hint="eastAsia"/>
        </w:rPr>
        <w:t>10</w:t>
      </w:r>
      <w:r>
        <w:rPr>
          <w:rFonts w:hint="eastAsia"/>
        </w:rPr>
        <w:t>公頃）、公共設施區（</w:t>
      </w:r>
      <w:r>
        <w:rPr>
          <w:rFonts w:hint="eastAsia"/>
        </w:rPr>
        <w:t>20</w:t>
      </w:r>
      <w:r>
        <w:rPr>
          <w:rFonts w:hint="eastAsia"/>
        </w:rPr>
        <w:t>公頃）。</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二</w:t>
      </w:r>
      <w:r w:rsidRPr="000A717D">
        <w:rPr>
          <w:rFonts w:ascii="華康細明體" w:hint="eastAsia"/>
        </w:rPr>
        <w:t>)</w:t>
      </w:r>
      <w:r>
        <w:rPr>
          <w:rFonts w:hint="eastAsia"/>
        </w:rPr>
        <w:t>開發期程：規劃</w:t>
      </w:r>
      <w:r>
        <w:rPr>
          <w:rFonts w:hint="eastAsia"/>
        </w:rPr>
        <w:t>3</w:t>
      </w:r>
      <w:r>
        <w:rPr>
          <w:rFonts w:hint="eastAsia"/>
        </w:rPr>
        <w:t>階段期程，預計</w:t>
      </w:r>
      <w:r>
        <w:rPr>
          <w:rFonts w:hint="eastAsia"/>
        </w:rPr>
        <w:t>108</w:t>
      </w:r>
      <w:r>
        <w:rPr>
          <w:rFonts w:hint="eastAsia"/>
        </w:rPr>
        <w:t>年</w:t>
      </w:r>
      <w:r>
        <w:rPr>
          <w:rFonts w:hint="eastAsia"/>
        </w:rPr>
        <w:t>5</w:t>
      </w:r>
      <w:r>
        <w:rPr>
          <w:rFonts w:hint="eastAsia"/>
        </w:rPr>
        <w:t>月完成行政院核定、</w:t>
      </w:r>
      <w:r>
        <w:rPr>
          <w:rFonts w:hint="eastAsia"/>
        </w:rPr>
        <w:t>109</w:t>
      </w:r>
      <w:r>
        <w:rPr>
          <w:rFonts w:hint="eastAsia"/>
        </w:rPr>
        <w:t>年</w:t>
      </w:r>
      <w:r>
        <w:rPr>
          <w:rFonts w:hint="eastAsia"/>
        </w:rPr>
        <w:t>3</w:t>
      </w:r>
      <w:r>
        <w:rPr>
          <w:rFonts w:hint="eastAsia"/>
        </w:rPr>
        <w:t>月取得開發許可、</w:t>
      </w:r>
      <w:r>
        <w:rPr>
          <w:rFonts w:hint="eastAsia"/>
        </w:rPr>
        <w:t>111</w:t>
      </w:r>
      <w:r>
        <w:rPr>
          <w:rFonts w:hint="eastAsia"/>
        </w:rPr>
        <w:t>年底開發完成。</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三</w:t>
      </w:r>
      <w:r w:rsidRPr="000A717D">
        <w:rPr>
          <w:rFonts w:ascii="華康細明體" w:hint="eastAsia"/>
        </w:rPr>
        <w:t>)</w:t>
      </w:r>
      <w:r>
        <w:rPr>
          <w:rFonts w:hint="eastAsia"/>
        </w:rPr>
        <w:t>產業性質：基地之蔬果農產冷鏈物流及加工中心將導入專業物流及通路業者營運，收費服務園區內外之農企業、農民或貿易商，進行蔬果採收後處理、包裝、冷鏈倉儲、物流及加工，期增加我國農產品內外銷多元通路，降低農產運銷過程之耗損與風險。園區兼具產銷調節功能，將建構農業安全體系與農產品現代化物流營運模式，提升農產品運銷效率，並穩定農產品供需品質，增進消費者對農產品安全之信賴。</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四</w:t>
      </w:r>
      <w:r w:rsidRPr="000A717D">
        <w:rPr>
          <w:rFonts w:ascii="華康細明體" w:hint="eastAsia"/>
        </w:rPr>
        <w:t>)</w:t>
      </w:r>
      <w:r>
        <w:rPr>
          <w:rFonts w:hint="eastAsia"/>
        </w:rPr>
        <w:t>成本效益：預計投入約</w:t>
      </w:r>
      <w:r>
        <w:rPr>
          <w:rFonts w:hint="eastAsia"/>
        </w:rPr>
        <w:t>30</w:t>
      </w:r>
      <w:r>
        <w:rPr>
          <w:rFonts w:hint="eastAsia"/>
        </w:rPr>
        <w:t>億元，整體開發完成後，估計每年可帶動直接經濟效益達</w:t>
      </w:r>
      <w:r>
        <w:rPr>
          <w:rFonts w:hint="eastAsia"/>
        </w:rPr>
        <w:t>20</w:t>
      </w:r>
      <w:r>
        <w:rPr>
          <w:rFonts w:hint="eastAsia"/>
        </w:rPr>
        <w:t>億元。相關效益及影響則包括：強化產銷調節，實質穩定農民收益；導入智慧農業，打造科技創新強勢出擊之產銷基地；結合物流業者通路，增加農產品內外銷多元通路；打造青農創育基地，培育農業新血；以高科技園區打造品牌形象，提高臺灣農業附加價值；設施農業示範展示銷售，結合國際大廠進軍新南向市場；結合農業科技園區農企業，創造建設加乘效益；引領資金投資彰化，繁榮在地經濟。</w:t>
      </w:r>
    </w:p>
    <w:p w:rsidR="003D5016" w:rsidRDefault="003D5016" w:rsidP="00444A41">
      <w:pPr>
        <w:pStyle w:val="afff0"/>
        <w:spacing w:line="390" w:lineRule="exact"/>
        <w:ind w:left="422" w:hanging="422"/>
      </w:pPr>
      <w:r>
        <w:rPr>
          <w:rFonts w:hint="eastAsia"/>
        </w:rPr>
        <w:t>三、關於臺灣季節性缺水因應問題：</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一</w:t>
      </w:r>
      <w:r w:rsidRPr="000A717D">
        <w:rPr>
          <w:rFonts w:ascii="華康細明體" w:hint="eastAsia"/>
        </w:rPr>
        <w:t>)</w:t>
      </w:r>
      <w:r>
        <w:rPr>
          <w:rFonts w:hint="eastAsia"/>
        </w:rPr>
        <w:t>水資源為國家生存發展之基礎，與全民福祉及社經發展攸關，有鑑於臺灣面臨季節性缺水，且氣候變遷及澇旱頻率增加等環境變化日益嚴峻，行政院業於</w:t>
      </w:r>
      <w:r>
        <w:rPr>
          <w:rFonts w:hint="eastAsia"/>
        </w:rPr>
        <w:t>106</w:t>
      </w:r>
      <w:r>
        <w:rPr>
          <w:rFonts w:hint="eastAsia"/>
        </w:rPr>
        <w:t>年</w:t>
      </w:r>
      <w:r>
        <w:rPr>
          <w:rFonts w:hint="eastAsia"/>
        </w:rPr>
        <w:t>11</w:t>
      </w:r>
      <w:r>
        <w:rPr>
          <w:rFonts w:hint="eastAsia"/>
        </w:rPr>
        <w:t>月宣示推動開源、節流、調度及備援四大穩定供水策略，並已積極搭配水庫清淤及精緻水資源管理，同時透過前瞻基礎建設及相關重要公共建設計畫加速推動，預期執行完成將增加全臺供水每日</w:t>
      </w:r>
      <w:r>
        <w:rPr>
          <w:rFonts w:hint="eastAsia"/>
        </w:rPr>
        <w:t>183</w:t>
      </w:r>
      <w:r>
        <w:rPr>
          <w:rFonts w:hint="eastAsia"/>
        </w:rPr>
        <w:t>萬噸、節水</w:t>
      </w:r>
      <w:r>
        <w:rPr>
          <w:rFonts w:hint="eastAsia"/>
        </w:rPr>
        <w:t>306</w:t>
      </w:r>
      <w:r>
        <w:rPr>
          <w:rFonts w:hint="eastAsia"/>
        </w:rPr>
        <w:t>萬噸及備援水源</w:t>
      </w:r>
      <w:r>
        <w:rPr>
          <w:rFonts w:hint="eastAsia"/>
        </w:rPr>
        <w:t>30</w:t>
      </w:r>
      <w:r>
        <w:rPr>
          <w:rFonts w:hint="eastAsia"/>
        </w:rPr>
        <w:t>萬噸，總計可提供每日</w:t>
      </w:r>
      <w:r>
        <w:rPr>
          <w:rFonts w:hint="eastAsia"/>
        </w:rPr>
        <w:t>519</w:t>
      </w:r>
      <w:r>
        <w:rPr>
          <w:rFonts w:hint="eastAsia"/>
        </w:rPr>
        <w:t>萬噸水源，可滿足至</w:t>
      </w:r>
      <w:r>
        <w:rPr>
          <w:rFonts w:hint="eastAsia"/>
        </w:rPr>
        <w:t>120</w:t>
      </w:r>
      <w:r>
        <w:rPr>
          <w:rFonts w:hint="eastAsia"/>
        </w:rPr>
        <w:t>年各地方各項用水需求。</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二</w:t>
      </w:r>
      <w:r w:rsidRPr="000A717D">
        <w:rPr>
          <w:rFonts w:ascii="華康細明體" w:hint="eastAsia"/>
        </w:rPr>
        <w:t>)</w:t>
      </w:r>
      <w:r>
        <w:rPr>
          <w:rFonts w:hint="eastAsia"/>
        </w:rPr>
        <w:t>前開相關改善工作刻正積極推動中，現階段已完成桃園中庄調整池、雲林湖山水庫，臺南曾文水庫加高蓄升、金門海水淡化廠擴建及鳳山溪再生水廠</w:t>
      </w:r>
      <w:r>
        <w:rPr>
          <w:rFonts w:hint="eastAsia"/>
        </w:rPr>
        <w:t>1</w:t>
      </w:r>
      <w:r>
        <w:rPr>
          <w:rFonts w:hint="eastAsia"/>
        </w:rPr>
        <w:t>期，另南投鳥嘴潭人工湖已完成設計並開工，本年亦將完成高屏溪大樹</w:t>
      </w:r>
      <w:r>
        <w:rPr>
          <w:rFonts w:hint="eastAsia"/>
        </w:rPr>
        <w:t>10</w:t>
      </w:r>
      <w:r>
        <w:rPr>
          <w:rFonts w:hint="eastAsia"/>
        </w:rPr>
        <w:t>萬噸伏流水。預計於</w:t>
      </w:r>
      <w:r>
        <w:rPr>
          <w:rFonts w:hint="eastAsia"/>
        </w:rPr>
        <w:t>108</w:t>
      </w:r>
      <w:r>
        <w:rPr>
          <w:rFonts w:hint="eastAsia"/>
        </w:rPr>
        <w:t>年可完成臺南高雄水源聯通工程（提升每日</w:t>
      </w:r>
      <w:r>
        <w:rPr>
          <w:rFonts w:hint="eastAsia"/>
        </w:rPr>
        <w:t>20</w:t>
      </w:r>
      <w:r>
        <w:rPr>
          <w:rFonts w:hint="eastAsia"/>
        </w:rPr>
        <w:t>萬噸支援能力）及板新二期計畫（新北巿板橋</w:t>
      </w:r>
      <w:r>
        <w:rPr>
          <w:rFonts w:hint="eastAsia"/>
        </w:rPr>
        <w:t>12</w:t>
      </w:r>
      <w:r>
        <w:rPr>
          <w:rFonts w:hint="eastAsia"/>
        </w:rPr>
        <w:t>個行政區可全部由翡翠水庫供應），並將擴大增加每日</w:t>
      </w:r>
      <w:r>
        <w:rPr>
          <w:rFonts w:hint="eastAsia"/>
        </w:rPr>
        <w:t>30</w:t>
      </w:r>
      <w:r>
        <w:rPr>
          <w:rFonts w:hint="eastAsia"/>
        </w:rPr>
        <w:t>萬噸伏流水取水工程，目前由台水公司設計中，預計於</w:t>
      </w:r>
      <w:r>
        <w:rPr>
          <w:rFonts w:hint="eastAsia"/>
        </w:rPr>
        <w:t>108</w:t>
      </w:r>
      <w:r>
        <w:rPr>
          <w:rFonts w:hint="eastAsia"/>
        </w:rPr>
        <w:t>年或</w:t>
      </w:r>
      <w:r>
        <w:rPr>
          <w:rFonts w:hint="eastAsia"/>
        </w:rPr>
        <w:t>109</w:t>
      </w:r>
      <w:r>
        <w:rPr>
          <w:rFonts w:hint="eastAsia"/>
        </w:rPr>
        <w:t>年完成。</w:t>
      </w:r>
    </w:p>
    <w:p w:rsidR="003D5016" w:rsidRDefault="003D5016" w:rsidP="00444A41">
      <w:pPr>
        <w:pStyle w:val="afff1"/>
        <w:spacing w:line="390" w:lineRule="exact"/>
        <w:ind w:leftChars="200" w:left="844" w:hanging="422"/>
      </w:pPr>
      <w:r w:rsidRPr="000A717D">
        <w:rPr>
          <w:rFonts w:ascii="華康細明體" w:hint="eastAsia"/>
        </w:rPr>
        <w:t>(</w:t>
      </w:r>
      <w:r>
        <w:rPr>
          <w:rFonts w:hint="eastAsia"/>
        </w:rPr>
        <w:t>三</w:t>
      </w:r>
      <w:r w:rsidRPr="000A717D">
        <w:rPr>
          <w:rFonts w:ascii="華康細明體" w:hint="eastAsia"/>
        </w:rPr>
        <w:t>)</w:t>
      </w:r>
      <w:r>
        <w:rPr>
          <w:rFonts w:hint="eastAsia"/>
        </w:rPr>
        <w:t>又，經濟部刻正加速辦理全國自來水減漏之相關作業，目標將從</w:t>
      </w:r>
      <w:r>
        <w:rPr>
          <w:rFonts w:hint="eastAsia"/>
        </w:rPr>
        <w:t>106</w:t>
      </w:r>
      <w:r>
        <w:rPr>
          <w:rFonts w:hint="eastAsia"/>
        </w:rPr>
        <w:t>年底自來水平均漏水率</w:t>
      </w:r>
      <w:r>
        <w:rPr>
          <w:rFonts w:hint="eastAsia"/>
        </w:rPr>
        <w:t>15.3%</w:t>
      </w:r>
      <w:r>
        <w:rPr>
          <w:rFonts w:hint="eastAsia"/>
        </w:rPr>
        <w:t>，</w:t>
      </w:r>
      <w:r>
        <w:rPr>
          <w:rFonts w:hint="eastAsia"/>
        </w:rPr>
        <w:t>120</w:t>
      </w:r>
      <w:r>
        <w:rPr>
          <w:rFonts w:hint="eastAsia"/>
        </w:rPr>
        <w:t>年改善降至</w:t>
      </w:r>
      <w:r>
        <w:rPr>
          <w:rFonts w:hint="eastAsia"/>
        </w:rPr>
        <w:t>10%</w:t>
      </w:r>
      <w:r>
        <w:rPr>
          <w:rFonts w:hint="eastAsia"/>
        </w:rPr>
        <w:t>。本年</w:t>
      </w:r>
      <w:r>
        <w:rPr>
          <w:rFonts w:hint="eastAsia"/>
        </w:rPr>
        <w:t>4</w:t>
      </w:r>
      <w:r>
        <w:rPr>
          <w:rFonts w:hint="eastAsia"/>
        </w:rPr>
        <w:t>月</w:t>
      </w:r>
      <w:r>
        <w:rPr>
          <w:rFonts w:hint="eastAsia"/>
        </w:rPr>
        <w:t>1</w:t>
      </w:r>
      <w:r>
        <w:rPr>
          <w:rFonts w:hint="eastAsia"/>
        </w:rPr>
        <w:t>日起，為加強生活節水，經濟部已規範市場上僅可販售具有省水標章之馬桶及洗衣機；並要求工業用水大戶強化水循環再利用，用水回收率由</w:t>
      </w:r>
      <w:r>
        <w:rPr>
          <w:rFonts w:hint="eastAsia"/>
        </w:rPr>
        <w:t>70%</w:t>
      </w:r>
      <w:r>
        <w:rPr>
          <w:rFonts w:hint="eastAsia"/>
        </w:rPr>
        <w:t>提升至</w:t>
      </w:r>
      <w:r>
        <w:rPr>
          <w:rFonts w:hint="eastAsia"/>
        </w:rPr>
        <w:t>80%</w:t>
      </w:r>
      <w:r>
        <w:rPr>
          <w:rFonts w:hint="eastAsia"/>
        </w:rPr>
        <w:t>。在農業節水部分，業透過老舊圳路改善及推廣省水灌溉等多種方式，提升農業用水效率。</w:t>
      </w:r>
    </w:p>
    <w:p w:rsidR="003D5016" w:rsidRDefault="003D5016" w:rsidP="00444A41">
      <w:pPr>
        <w:pStyle w:val="afff1"/>
        <w:spacing w:line="390" w:lineRule="exact"/>
        <w:ind w:leftChars="200" w:left="844" w:hanging="422"/>
      </w:pPr>
      <w:r w:rsidRPr="000A717D">
        <w:rPr>
          <w:rFonts w:ascii="華康細明體" w:hint="eastAsia"/>
        </w:rPr>
        <w:lastRenderedPageBreak/>
        <w:t>(</w:t>
      </w:r>
      <w:r>
        <w:rPr>
          <w:rFonts w:hint="eastAsia"/>
        </w:rPr>
        <w:t>四</w:t>
      </w:r>
      <w:r w:rsidRPr="000A717D">
        <w:rPr>
          <w:rFonts w:ascii="華康細明體" w:hint="eastAsia"/>
        </w:rPr>
        <w:t>)</w:t>
      </w:r>
      <w:r>
        <w:rPr>
          <w:rFonts w:hint="eastAsia"/>
        </w:rPr>
        <w:t>綜上，經由前述開源、節流、調度及備援各項穩定供水工作推動後，可大幅減輕季節性缺水問題對農業用水之影響，將於水文狀況不佳或極度枯旱時仍有調度農業用水之可能。至有關「中臺灣高科技農業產業園區」後續所需用水部分，俟該開發案用水計畫書送審後，經濟部水利署亦將積極予以協助。</w:t>
      </w:r>
    </w:p>
    <w:p w:rsidR="003D5016" w:rsidRDefault="003D5016" w:rsidP="003D5016">
      <w:pPr>
        <w:pStyle w:val="afff4"/>
        <w:spacing w:before="234" w:after="167" w:line="420" w:lineRule="exact"/>
        <w:ind w:left="1124" w:hangingChars="400" w:hanging="1124"/>
      </w:pPr>
      <w:r>
        <w:rPr>
          <w:rFonts w:hint="eastAsia"/>
        </w:rPr>
        <w:t>（二十）行政院函送吳委員玉琴就第</w:t>
      </w:r>
      <w:r>
        <w:rPr>
          <w:rFonts w:hint="eastAsia"/>
        </w:rPr>
        <w:t>9</w:t>
      </w:r>
      <w:r>
        <w:rPr>
          <w:rFonts w:hint="eastAsia"/>
        </w:rPr>
        <w:t>屆第</w:t>
      </w:r>
      <w:r>
        <w:rPr>
          <w:rFonts w:hint="eastAsia"/>
        </w:rPr>
        <w:t>6</w:t>
      </w:r>
      <w:r>
        <w:rPr>
          <w:rFonts w:hint="eastAsia"/>
        </w:rPr>
        <w:t>會期施政質詢之書面答復，請查照案。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15</w:t>
      </w:r>
      <w:r>
        <w:rPr>
          <w:rFonts w:hint="eastAsia"/>
        </w:rPr>
        <w:t>日院臺施字第</w:t>
      </w:r>
      <w:r>
        <w:rPr>
          <w:rFonts w:hint="eastAsia"/>
        </w:rPr>
        <w:t>1070130061</w:t>
      </w:r>
      <w:r>
        <w:rPr>
          <w:rFonts w:hint="eastAsia"/>
        </w:rPr>
        <w:t>號）</w:t>
      </w:r>
    </w:p>
    <w:p w:rsidR="003D5016" w:rsidRDefault="003D5016" w:rsidP="003D5016">
      <w:pPr>
        <w:pStyle w:val="afff8"/>
        <w:spacing w:afterLines="25" w:after="83"/>
        <w:ind w:left="2342" w:hangingChars="610" w:hanging="1287"/>
      </w:pPr>
      <w:r w:rsidRPr="000A717D">
        <w:rPr>
          <w:rFonts w:hint="eastAsia"/>
        </w:rPr>
        <w:t>（</w:t>
      </w:r>
      <w:r w:rsidRPr="000A717D">
        <w:rPr>
          <w:rFonts w:eastAsia="華康中黑體" w:hint="eastAsia"/>
        </w:rPr>
        <w:t>立法院函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5</w:t>
      </w:r>
      <w:r>
        <w:rPr>
          <w:rFonts w:hint="eastAsia"/>
        </w:rPr>
        <w:t>日臺立院議字第</w:t>
      </w:r>
      <w:r>
        <w:rPr>
          <w:rFonts w:hint="eastAsia"/>
        </w:rPr>
        <w:t>1070703966</w:t>
      </w:r>
      <w:r>
        <w:rPr>
          <w:rFonts w:hint="eastAsia"/>
        </w:rPr>
        <w:t>號　施政報告質詢</w:t>
      </w:r>
      <w:r>
        <w:rPr>
          <w:rFonts w:hint="eastAsia"/>
        </w:rPr>
        <w:t>4015</w:t>
      </w:r>
      <w:r>
        <w:rPr>
          <w:rFonts w:hint="eastAsia"/>
        </w:rPr>
        <w:t>號）</w:t>
      </w:r>
    </w:p>
    <w:p w:rsidR="003D5016" w:rsidRDefault="003D5016" w:rsidP="003D5016">
      <w:pPr>
        <w:pStyle w:val="afff6"/>
        <w:spacing w:line="380" w:lineRule="exact"/>
        <w:ind w:firstLine="422"/>
      </w:pPr>
      <w:r>
        <w:rPr>
          <w:rFonts w:hint="eastAsia"/>
        </w:rPr>
        <w:t>吳委員就社福空間等問題所提質詢，除於本（</w:t>
      </w:r>
      <w:r>
        <w:rPr>
          <w:rFonts w:hint="eastAsia"/>
        </w:rPr>
        <w:t>107</w:t>
      </w:r>
      <w:r>
        <w:rPr>
          <w:rFonts w:hint="eastAsia"/>
        </w:rPr>
        <w:t>）年</w:t>
      </w:r>
      <w:r>
        <w:rPr>
          <w:rFonts w:hint="eastAsia"/>
        </w:rPr>
        <w:t>10</w:t>
      </w:r>
      <w:r>
        <w:rPr>
          <w:rFonts w:hint="eastAsia"/>
        </w:rPr>
        <w:t>月</w:t>
      </w:r>
      <w:r>
        <w:rPr>
          <w:rFonts w:hint="eastAsia"/>
        </w:rPr>
        <w:t>16</w:t>
      </w:r>
      <w:r>
        <w:rPr>
          <w:rFonts w:hint="eastAsia"/>
        </w:rPr>
        <w:t>日貴院本會期第</w:t>
      </w:r>
      <w:r>
        <w:rPr>
          <w:rFonts w:hint="eastAsia"/>
        </w:rPr>
        <w:t>4</w:t>
      </w:r>
      <w:r>
        <w:rPr>
          <w:rFonts w:hint="eastAsia"/>
        </w:rPr>
        <w:t>次會議，吳委員對本院長施政報告質詢時，由本院長及內政部徐部長國勇即席答復外，有關社福住宅與社會福利用地共構問題未答部分，經交據有關機關查復如下：</w:t>
      </w:r>
    </w:p>
    <w:p w:rsidR="003D5016" w:rsidRDefault="003D5016" w:rsidP="003D5016">
      <w:pPr>
        <w:pStyle w:val="afff0"/>
        <w:spacing w:line="380" w:lineRule="exact"/>
        <w:ind w:left="422" w:hanging="422"/>
      </w:pPr>
      <w:r>
        <w:rPr>
          <w:rFonts w:hint="eastAsia"/>
        </w:rPr>
        <w:t>一、茲因社會福利設施須視地方實際需求，於容許之土地使用分區或公共設施用地以多目標使用方式，多元彈性規劃設置，內政部營建署已持續函請各地方政府就公共設施用地專案通盤檢討作業時，優先檢討調整高齡化社會發展衍生之社會福利設施用地需求，以及於公共設施改建或新建時，優先共構結合社會住宅及社會福利設施使用。</w:t>
      </w:r>
    </w:p>
    <w:p w:rsidR="003D5016" w:rsidRDefault="003D5016" w:rsidP="003D5016">
      <w:pPr>
        <w:pStyle w:val="afff0"/>
        <w:spacing w:line="380" w:lineRule="exact"/>
        <w:ind w:left="422" w:hanging="422"/>
      </w:pPr>
      <w:r>
        <w:rPr>
          <w:rFonts w:hint="eastAsia"/>
        </w:rPr>
        <w:t>二、另經衛福部提出建議，內政部業於本年</w:t>
      </w:r>
      <w:r>
        <w:rPr>
          <w:rFonts w:hint="eastAsia"/>
        </w:rPr>
        <w:t>8</w:t>
      </w:r>
      <w:r>
        <w:rPr>
          <w:rFonts w:hint="eastAsia"/>
        </w:rPr>
        <w:t>月</w:t>
      </w:r>
      <w:r>
        <w:rPr>
          <w:rFonts w:hint="eastAsia"/>
        </w:rPr>
        <w:t>14</w:t>
      </w:r>
      <w:r>
        <w:rPr>
          <w:rFonts w:hint="eastAsia"/>
        </w:rPr>
        <w:t>日修正「非都市土地使用管制規則」之「各種使用地容許使用項目及許可使用細目表」，增訂「長照服務機構」為容許使用範圍。在都市計畫地區部分，以「都市計畫法臺灣省施行細則」為例，現行住宅區、商業區內建築物均可做為社會福利設施；乙種工業區內屬公共服務設施及公用事業設施者亦同；保護區、農業區經地方政府審查核准，亦得為社會福利設施使用。</w:t>
      </w:r>
    </w:p>
    <w:p w:rsidR="003D5016" w:rsidRDefault="003D5016" w:rsidP="003D5016">
      <w:pPr>
        <w:pStyle w:val="afff0"/>
        <w:spacing w:line="380" w:lineRule="exact"/>
        <w:ind w:left="422" w:hanging="422"/>
      </w:pPr>
      <w:r>
        <w:rPr>
          <w:rFonts w:hint="eastAsia"/>
        </w:rPr>
        <w:t>三、又，內政部已全力推動「</w:t>
      </w:r>
      <w:r>
        <w:rPr>
          <w:rFonts w:hint="eastAsia"/>
        </w:rPr>
        <w:t>8</w:t>
      </w:r>
      <w:r>
        <w:rPr>
          <w:rFonts w:hint="eastAsia"/>
        </w:rPr>
        <w:t>年</w:t>
      </w:r>
      <w:r>
        <w:rPr>
          <w:rFonts w:hint="eastAsia"/>
        </w:rPr>
        <w:t>20</w:t>
      </w:r>
      <w:r>
        <w:rPr>
          <w:rFonts w:hint="eastAsia"/>
        </w:rPr>
        <w:t>萬戶社會住宅興辦計畫」，積極協助弱勢族群及年輕人之居住安穩，並完成「住宅法」之大幅翻修，以建立穩定可行之社會住宅執行機制。為提升社會住宅運用效益，內政部已採多元方式興辦社會住宅，除單獨新建外，並持續與其他公共設施規劃結合，例如新北市永和（秀朗派出所）社會住宅及（中正橋派出所）青年社會住宅，即就原老舊派出所拆除後新建，屬全國首創與派出所共構之社會住宅，除能作為青年社會住宅向有需求民眾招租外，並可供婦女協助專案使用。</w:t>
      </w:r>
    </w:p>
    <w:p w:rsidR="003D5016" w:rsidRDefault="003D5016" w:rsidP="003D5016">
      <w:pPr>
        <w:pStyle w:val="afff0"/>
        <w:spacing w:line="380" w:lineRule="exact"/>
        <w:ind w:left="422" w:hanging="422"/>
      </w:pPr>
      <w:r>
        <w:rPr>
          <w:rFonts w:hint="eastAsia"/>
        </w:rPr>
        <w:t>四、此外，在推動校園閒置空間活化部分，為督請地方政府妥善運用學校空餘空間，教育部國教署於民國</w:t>
      </w:r>
      <w:r>
        <w:rPr>
          <w:rFonts w:hint="eastAsia"/>
        </w:rPr>
        <w:t>106</w:t>
      </w:r>
      <w:r>
        <w:rPr>
          <w:rFonts w:hint="eastAsia"/>
        </w:rPr>
        <w:t>年</w:t>
      </w:r>
      <w:r>
        <w:rPr>
          <w:rFonts w:hint="eastAsia"/>
        </w:rPr>
        <w:t>3</w:t>
      </w:r>
      <w:r>
        <w:rPr>
          <w:rFonts w:hint="eastAsia"/>
        </w:rPr>
        <w:t>月</w:t>
      </w:r>
      <w:r>
        <w:rPr>
          <w:rFonts w:hint="eastAsia"/>
        </w:rPr>
        <w:t>13</w:t>
      </w:r>
      <w:r>
        <w:rPr>
          <w:rFonts w:hint="eastAsia"/>
        </w:rPr>
        <w:t>日業函頒「公立國民中學及國民小學校園（舍）空間多元活化注意事項」，其中社會福利設施用途包括規劃托嬰中心、老人日間照顧、身心障礙者日間服務機構、兒童與少年之托育、早期療育、心理輔導或家庭諮詢及其他社會福利場所等。教育部並已建置國民中小學整併後校園空間活化再生資源網，將持續公開待活化校舍資料，積極提供有需求之機關團體上網查閱，期有效媒合目標，發揮公共資產效益。</w:t>
      </w:r>
    </w:p>
    <w:p w:rsidR="003D5016" w:rsidRDefault="003D5016" w:rsidP="003D5016">
      <w:pPr>
        <w:pStyle w:val="afff4"/>
        <w:spacing w:before="234" w:after="167" w:line="420" w:lineRule="exact"/>
        <w:ind w:left="1405" w:hangingChars="500" w:hanging="1405"/>
      </w:pPr>
      <w:r>
        <w:rPr>
          <w:rFonts w:hint="eastAsia"/>
        </w:rPr>
        <w:lastRenderedPageBreak/>
        <w:t>（二十一）行政院函送許委員淑華就交通部臺灣鐵路管理局（以下簡稱臺鐵局）普悠瑪列車事故及台灣中油公司（以下簡稱中油公司）油品不合格問題所提質詢之書面答復，請查照案。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16</w:t>
      </w:r>
      <w:r>
        <w:rPr>
          <w:rFonts w:hint="eastAsia"/>
        </w:rPr>
        <w:t>日院臺專字第</w:t>
      </w:r>
      <w:r>
        <w:rPr>
          <w:rFonts w:hint="eastAsia"/>
        </w:rPr>
        <w:t>1070130244</w:t>
      </w:r>
      <w:r>
        <w:rPr>
          <w:rFonts w:hint="eastAsia"/>
        </w:rPr>
        <w:t>號）</w:t>
      </w:r>
    </w:p>
    <w:p w:rsidR="003D5016" w:rsidRDefault="003D5016" w:rsidP="003D5016">
      <w:pPr>
        <w:pStyle w:val="afff8"/>
        <w:spacing w:afterLines="25" w:after="83"/>
        <w:ind w:left="1055"/>
      </w:pPr>
      <w:r w:rsidRPr="000A717D">
        <w:rPr>
          <w:rFonts w:hint="eastAsia"/>
        </w:rPr>
        <w:t>（</w:t>
      </w:r>
      <w:r w:rsidRPr="000A717D">
        <w:rPr>
          <w:rFonts w:eastAsia="華康中黑體" w:hint="eastAsia"/>
        </w:rPr>
        <w:t>立法院函</w:t>
      </w:r>
      <w:r>
        <w:rPr>
          <w:rFonts w:hint="eastAsia"/>
        </w:rPr>
        <w:t xml:space="preserve">　編號：</w:t>
      </w:r>
      <w:r>
        <w:rPr>
          <w:rFonts w:hint="eastAsia"/>
        </w:rPr>
        <w:t>9-6-7-160</w:t>
      </w:r>
      <w:r>
        <w:rPr>
          <w:rFonts w:hint="eastAsia"/>
        </w:rPr>
        <w:t>）</w:t>
      </w:r>
    </w:p>
    <w:p w:rsidR="003D5016" w:rsidRDefault="003D5016" w:rsidP="003D5016">
      <w:pPr>
        <w:pStyle w:val="afff6"/>
        <w:spacing w:line="380" w:lineRule="exact"/>
        <w:ind w:firstLine="422"/>
      </w:pPr>
      <w:r>
        <w:rPr>
          <w:rFonts w:hint="eastAsia"/>
        </w:rPr>
        <w:t>許委員就交通部臺灣鐵路管理局（以下簡稱臺鐵局）普悠瑪列車事故及台灣中油公司（以下簡稱中油公司）油品不合格問題所提質詢，經交據有關機關查復如下：</w:t>
      </w:r>
    </w:p>
    <w:p w:rsidR="003D5016" w:rsidRDefault="003D5016" w:rsidP="003D5016">
      <w:pPr>
        <w:pStyle w:val="afff0"/>
        <w:spacing w:line="380" w:lineRule="exact"/>
        <w:ind w:left="422" w:hanging="422"/>
      </w:pPr>
      <w:r>
        <w:rPr>
          <w:rFonts w:hint="eastAsia"/>
        </w:rPr>
        <w:t>一、臺鐵局普悠瑪列車翻覆事故已進入司法程序，肇事責任將尊重調查結果。行政院於本（</w:t>
      </w:r>
      <w:r>
        <w:rPr>
          <w:rFonts w:hint="eastAsia"/>
        </w:rPr>
        <w:t>107</w:t>
      </w:r>
      <w:r>
        <w:rPr>
          <w:rFonts w:hint="eastAsia"/>
        </w:rPr>
        <w:t>）年</w:t>
      </w:r>
      <w:r>
        <w:rPr>
          <w:rFonts w:hint="eastAsia"/>
        </w:rPr>
        <w:t>10</w:t>
      </w:r>
      <w:r>
        <w:rPr>
          <w:rFonts w:hint="eastAsia"/>
        </w:rPr>
        <w:t>月</w:t>
      </w:r>
      <w:r>
        <w:rPr>
          <w:rFonts w:hint="eastAsia"/>
        </w:rPr>
        <w:t>22</w:t>
      </w:r>
      <w:r>
        <w:rPr>
          <w:rFonts w:hint="eastAsia"/>
        </w:rPr>
        <w:t>日成立「</w:t>
      </w:r>
      <w:r>
        <w:rPr>
          <w:rFonts w:hint="eastAsia"/>
        </w:rPr>
        <w:t>1021</w:t>
      </w:r>
      <w:r>
        <w:rPr>
          <w:rFonts w:hint="eastAsia"/>
        </w:rPr>
        <w:t>鐵路事故行政調查小組」邀集部門代表及具公信力之外部學者參與，調查事故發生原因；同時並已成立跨部會臺鐵體檢專案小組，由張政務委員景森召集，由交通部、國發會等有關機關，以及國內軌道運輸機電、土建、營運、管理專家針對臺鐵未來安全營運事項澈底檢討，交通部將依據該體檢結果與建議，督導臺鐵局進行改善，期釜底抽薪，防範事故於未然。</w:t>
      </w:r>
    </w:p>
    <w:p w:rsidR="003D5016" w:rsidRDefault="003D5016" w:rsidP="003D5016">
      <w:pPr>
        <w:pStyle w:val="afff0"/>
        <w:spacing w:line="380" w:lineRule="exact"/>
        <w:ind w:left="422" w:hanging="422"/>
      </w:pPr>
      <w:r>
        <w:rPr>
          <w:rFonts w:hint="eastAsia"/>
        </w:rPr>
        <w:t>二、另有關中油公司桃園煉油廠發生</w:t>
      </w:r>
      <w:r>
        <w:rPr>
          <w:rFonts w:hint="eastAsia"/>
        </w:rPr>
        <w:t>95</w:t>
      </w:r>
      <w:r>
        <w:rPr>
          <w:rFonts w:hint="eastAsia"/>
        </w:rPr>
        <w:t>無鉛汽油銅片測試超過標準事件，經桃園煉油廠追蹤其汽油摻配料，發現係所產之輕質摻配料品質不穩定所致。復經中油公司檢討出廠油品與加油站樣品化驗結果有部分差異之原因，係桃園煉油廠取樣作業流程有分裝動作，易使高揮發性物質逸散，導致化驗結果誤判。為確保油品品質，桃園煉油廠已檢討標準作業流程，改採容器密閉且未經分裝之取樣程序。相關改善精進措施說明如下：</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一</w:t>
      </w:r>
      <w:r w:rsidRPr="000A717D">
        <w:rPr>
          <w:rFonts w:ascii="華康細明體" w:hint="eastAsia"/>
        </w:rPr>
        <w:t>)</w:t>
      </w:r>
      <w:r>
        <w:rPr>
          <w:rFonts w:hint="eastAsia"/>
        </w:rPr>
        <w:t>加嚴源頭管理與末端查核機制：</w:t>
      </w:r>
    </w:p>
    <w:p w:rsidR="003D5016" w:rsidRDefault="003D5016" w:rsidP="003D5016">
      <w:pPr>
        <w:pStyle w:val="afff1"/>
        <w:spacing w:line="380" w:lineRule="exact"/>
        <w:ind w:leftChars="400" w:left="1055" w:hangingChars="100" w:hanging="211"/>
      </w:pPr>
      <w:r>
        <w:t>1</w:t>
      </w:r>
      <w:r w:rsidRPr="000A717D">
        <w:rPr>
          <w:rFonts w:ascii="華康細明體"/>
        </w:rPr>
        <w:t>.</w:t>
      </w:r>
      <w:r>
        <w:rPr>
          <w:rFonts w:hint="eastAsia"/>
        </w:rPr>
        <w:t>摻配端之源頭管理：為確保生產油品品質，所有摻配料（</w:t>
      </w:r>
      <w:r>
        <w:rPr>
          <w:rFonts w:hint="eastAsia"/>
        </w:rPr>
        <w:t>7</w:t>
      </w:r>
      <w:r>
        <w:rPr>
          <w:rFonts w:hint="eastAsia"/>
        </w:rPr>
        <w:t>種至</w:t>
      </w:r>
      <w:r>
        <w:rPr>
          <w:rFonts w:hint="eastAsia"/>
        </w:rPr>
        <w:t>8</w:t>
      </w:r>
      <w:r>
        <w:rPr>
          <w:rFonts w:hint="eastAsia"/>
        </w:rPr>
        <w:t>種）皆進行陶氏快篩試驗，可快速檢測是否有輕質含硫物質，若發現不合格，立即通知摻配工場改槽，不可當摻配料。</w:t>
      </w:r>
    </w:p>
    <w:p w:rsidR="003D5016" w:rsidRDefault="003D5016" w:rsidP="003D5016">
      <w:pPr>
        <w:pStyle w:val="afff1"/>
        <w:spacing w:line="380" w:lineRule="exact"/>
        <w:ind w:leftChars="400" w:left="1055" w:hangingChars="100" w:hanging="211"/>
      </w:pPr>
      <w:r>
        <w:t>2</w:t>
      </w:r>
      <w:r w:rsidRPr="000A717D">
        <w:rPr>
          <w:rFonts w:ascii="華康細明體"/>
        </w:rPr>
        <w:t>.</w:t>
      </w:r>
      <w:r>
        <w:rPr>
          <w:rFonts w:hint="eastAsia"/>
        </w:rPr>
        <w:t>成品發貨槽之末端查核：除國家規定銅片試驗外，另增加敏感度高於銅片之銀片腐蝕試驗，提高檢驗標準。</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二</w:t>
      </w:r>
      <w:r w:rsidRPr="000A717D">
        <w:rPr>
          <w:rFonts w:ascii="華康細明體" w:hint="eastAsia"/>
        </w:rPr>
        <w:t>)</w:t>
      </w:r>
      <w:r>
        <w:rPr>
          <w:rFonts w:hint="eastAsia"/>
        </w:rPr>
        <w:t>檢討、修改取樣方式：</w:t>
      </w:r>
    </w:p>
    <w:p w:rsidR="003D5016" w:rsidRDefault="003D5016" w:rsidP="003D5016">
      <w:pPr>
        <w:pStyle w:val="afff1"/>
        <w:spacing w:line="380" w:lineRule="exact"/>
        <w:ind w:leftChars="400" w:left="1055" w:hangingChars="100" w:hanging="211"/>
      </w:pPr>
      <w:r>
        <w:t>1</w:t>
      </w:r>
      <w:r w:rsidRPr="000A717D">
        <w:rPr>
          <w:rFonts w:ascii="華康細明體"/>
        </w:rPr>
        <w:t>.</w:t>
      </w:r>
      <w:r>
        <w:rPr>
          <w:rFonts w:hint="eastAsia"/>
        </w:rPr>
        <w:t>進行銅片試驗之汽油樣品，以單獨取樣並密封，避免輕質成分揮發。</w:t>
      </w:r>
    </w:p>
    <w:p w:rsidR="003D5016" w:rsidRDefault="003D5016" w:rsidP="003D5016">
      <w:pPr>
        <w:pStyle w:val="afff1"/>
        <w:spacing w:line="380" w:lineRule="exact"/>
        <w:ind w:leftChars="400" w:left="1055" w:hangingChars="100" w:hanging="211"/>
      </w:pPr>
      <w:r>
        <w:t>2</w:t>
      </w:r>
      <w:r w:rsidRPr="000A717D">
        <w:rPr>
          <w:rFonts w:ascii="華康細明體"/>
        </w:rPr>
        <w:t>.</w:t>
      </w:r>
      <w:r>
        <w:rPr>
          <w:rFonts w:hint="eastAsia"/>
        </w:rPr>
        <w:t>同時在成品槽及灌口均加強檢驗，確認全部合格後始出廠發貨。</w:t>
      </w:r>
    </w:p>
    <w:p w:rsidR="003D5016" w:rsidRDefault="003D5016" w:rsidP="003D5016">
      <w:pPr>
        <w:pStyle w:val="afff1"/>
        <w:spacing w:line="380" w:lineRule="exact"/>
        <w:ind w:leftChars="200" w:left="844" w:hanging="422"/>
      </w:pPr>
      <w:r w:rsidRPr="000A717D">
        <w:rPr>
          <w:rFonts w:ascii="華康細明體" w:hint="eastAsia"/>
        </w:rPr>
        <w:t>(</w:t>
      </w:r>
      <w:r>
        <w:rPr>
          <w:rFonts w:hint="eastAsia"/>
        </w:rPr>
        <w:t>三</w:t>
      </w:r>
      <w:r w:rsidRPr="000A717D">
        <w:rPr>
          <w:rFonts w:ascii="華康細明體" w:hint="eastAsia"/>
        </w:rPr>
        <w:t>)</w:t>
      </w:r>
      <w:r>
        <w:rPr>
          <w:rFonts w:hint="eastAsia"/>
        </w:rPr>
        <w:t>修正品保標準作業程序，並要求員工充分瞭解各項油品檢驗項目。</w:t>
      </w:r>
    </w:p>
    <w:p w:rsidR="003D5016" w:rsidRDefault="003D5016" w:rsidP="003D5016">
      <w:pPr>
        <w:pStyle w:val="afff4"/>
        <w:spacing w:before="234" w:after="167" w:line="420" w:lineRule="exact"/>
        <w:ind w:left="1405" w:hangingChars="500" w:hanging="1405"/>
      </w:pPr>
      <w:r>
        <w:rPr>
          <w:rFonts w:hint="eastAsia"/>
        </w:rPr>
        <w:t>（二十二）行政院函送許委員淑華就臺日關係發展問題所提質詢之書面答復，請查照案。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16</w:t>
      </w:r>
      <w:r>
        <w:rPr>
          <w:rFonts w:hint="eastAsia"/>
        </w:rPr>
        <w:t>日院臺專字第</w:t>
      </w:r>
      <w:r>
        <w:rPr>
          <w:rFonts w:hint="eastAsia"/>
        </w:rPr>
        <w:t>1070130245</w:t>
      </w:r>
      <w:r>
        <w:rPr>
          <w:rFonts w:hint="eastAsia"/>
        </w:rPr>
        <w:t>號）</w:t>
      </w:r>
    </w:p>
    <w:p w:rsidR="003D5016" w:rsidRDefault="003D5016" w:rsidP="003D5016">
      <w:pPr>
        <w:pStyle w:val="afff8"/>
        <w:spacing w:afterLines="25" w:after="83"/>
        <w:ind w:left="1055"/>
      </w:pPr>
      <w:r w:rsidRPr="000A717D">
        <w:rPr>
          <w:rFonts w:hint="eastAsia"/>
        </w:rPr>
        <w:t>（</w:t>
      </w:r>
      <w:r w:rsidRPr="000A717D">
        <w:rPr>
          <w:rFonts w:eastAsia="華康中黑體" w:hint="eastAsia"/>
        </w:rPr>
        <w:t>立法院函</w:t>
      </w:r>
      <w:r>
        <w:rPr>
          <w:rFonts w:hint="eastAsia"/>
        </w:rPr>
        <w:t xml:space="preserve">　編號：</w:t>
      </w:r>
      <w:r>
        <w:rPr>
          <w:rFonts w:hint="eastAsia"/>
        </w:rPr>
        <w:t>9-6-7-161</w:t>
      </w:r>
      <w:r>
        <w:rPr>
          <w:rFonts w:hint="eastAsia"/>
        </w:rPr>
        <w:t>）</w:t>
      </w:r>
    </w:p>
    <w:p w:rsidR="003D5016" w:rsidRDefault="003D5016" w:rsidP="003D5016">
      <w:pPr>
        <w:pStyle w:val="afff6"/>
        <w:spacing w:line="380" w:lineRule="exact"/>
        <w:ind w:firstLine="422"/>
      </w:pPr>
      <w:r>
        <w:rPr>
          <w:rFonts w:hint="eastAsia"/>
        </w:rPr>
        <w:t>許委員就臺日關係發展問題所提質詢，經交據外交部查復如下：</w:t>
      </w:r>
    </w:p>
    <w:p w:rsidR="003D5016" w:rsidRDefault="003D5016" w:rsidP="003D5016">
      <w:pPr>
        <w:pStyle w:val="afff0"/>
        <w:spacing w:line="380" w:lineRule="exact"/>
        <w:ind w:left="422" w:hanging="422"/>
      </w:pPr>
      <w:r>
        <w:rPr>
          <w:rFonts w:hint="eastAsia"/>
        </w:rPr>
        <w:t>一、今年適逢日中締結和平友好條約</w:t>
      </w:r>
      <w:r>
        <w:rPr>
          <w:rFonts w:hint="eastAsia"/>
        </w:rPr>
        <w:t>40</w:t>
      </w:r>
      <w:r>
        <w:rPr>
          <w:rFonts w:hint="eastAsia"/>
        </w:rPr>
        <w:t>週年，日本首相暌違</w:t>
      </w:r>
      <w:r>
        <w:rPr>
          <w:rFonts w:hint="eastAsia"/>
        </w:rPr>
        <w:t>7</w:t>
      </w:r>
      <w:r>
        <w:rPr>
          <w:rFonts w:hint="eastAsia"/>
        </w:rPr>
        <w:t>年後正式訪問中國，安倍首相曾稱</w:t>
      </w:r>
      <w:r>
        <w:rPr>
          <w:rFonts w:hint="eastAsia"/>
        </w:rPr>
        <w:lastRenderedPageBreak/>
        <w:t>此行目的在力促日中關係進入新階段，習近平亦回應日中關係在雙方努力下重回正軌。日中兩國確有逐步改善雙邊關係的跡象。在美中貿易摩擦之國際客觀環境下，雙方均有意改善「政冷經溫」關係。</w:t>
      </w:r>
    </w:p>
    <w:p w:rsidR="003D5016" w:rsidRDefault="003D5016" w:rsidP="003D5016">
      <w:pPr>
        <w:pStyle w:val="afff0"/>
        <w:spacing w:line="380" w:lineRule="exact"/>
        <w:ind w:left="422" w:hanging="422"/>
      </w:pPr>
      <w:r>
        <w:rPr>
          <w:rFonts w:hint="eastAsia"/>
        </w:rPr>
        <w:t>二、我政府樂見任何有助於改善區域安全、和平及穩定的作為，對於日中兩國透過高層訪問交流進行對話與合作，相信有助緩解區域緊張情勢，促進東亞區域和平及經濟繁榮。惟日中雙方在東海及歷史等問題上仍存根本歧異，關係改善恐尚需時日，我方將持續密切關注後續可能發展。</w:t>
      </w:r>
    </w:p>
    <w:p w:rsidR="003D5016" w:rsidRDefault="003D5016" w:rsidP="003D5016">
      <w:pPr>
        <w:pStyle w:val="afff0"/>
        <w:spacing w:line="380" w:lineRule="exact"/>
        <w:ind w:left="422" w:hanging="422"/>
      </w:pPr>
      <w:r>
        <w:rPr>
          <w:rFonts w:hint="eastAsia"/>
        </w:rPr>
        <w:t>三、日本安倍首相長年來立場友我，多次表示臺灣與日本是共享自由民主基本價值觀的重要夥伴與珍貴友人。日方亦多次向我國強調，對中及對臺政策非屬零和關係，與中國發展關係之同時不會停止推動臺日關係，從近期臺日互動觀之，臺日友好關係仍將穩定發展。因此，今後我政府仍將秉持「踏實外交」原則，持續加強推動更緊密的臺日全方位夥伴關係。</w:t>
      </w:r>
    </w:p>
    <w:p w:rsidR="003D5016" w:rsidRDefault="003D5016" w:rsidP="003D5016">
      <w:pPr>
        <w:pStyle w:val="afff4"/>
        <w:spacing w:before="234" w:after="167" w:line="420" w:lineRule="exact"/>
        <w:ind w:left="1405" w:hangingChars="500" w:hanging="1405"/>
      </w:pPr>
      <w:r>
        <w:rPr>
          <w:rFonts w:hint="eastAsia"/>
        </w:rPr>
        <w:t>（二十三）行政院函送許委員淑華就我政府應積極與「區域全面經濟夥伴協定」（</w:t>
      </w:r>
      <w:r>
        <w:rPr>
          <w:rFonts w:hint="eastAsia"/>
        </w:rPr>
        <w:t>RCEP</w:t>
      </w:r>
      <w:r>
        <w:rPr>
          <w:rFonts w:hint="eastAsia"/>
        </w:rPr>
        <w:t>）組織建立密切關係問題所提質詢之書面答復，請查照案。</w:t>
      </w:r>
    </w:p>
    <w:p w:rsidR="003D5016" w:rsidRDefault="003D5016" w:rsidP="003D5016">
      <w:pPr>
        <w:pStyle w:val="afff8"/>
        <w:ind w:left="1055"/>
      </w:pPr>
      <w:r w:rsidRPr="000A717D">
        <w:rPr>
          <w:rFonts w:hint="eastAsia"/>
        </w:rPr>
        <w:t>（</w:t>
      </w:r>
      <w:r w:rsidRPr="000A717D">
        <w:rPr>
          <w:rFonts w:eastAsia="華康中黑體" w:hint="eastAsia"/>
        </w:rPr>
        <w:t>行政院函</w:t>
      </w:r>
      <w:r>
        <w:rPr>
          <w:rFonts w:hint="eastAsia"/>
        </w:rPr>
        <w:t xml:space="preserve">　中華民國</w:t>
      </w:r>
      <w:r>
        <w:rPr>
          <w:rFonts w:hint="eastAsia"/>
        </w:rPr>
        <w:t>107</w:t>
      </w:r>
      <w:r>
        <w:rPr>
          <w:rFonts w:hint="eastAsia"/>
        </w:rPr>
        <w:t>年</w:t>
      </w:r>
      <w:r>
        <w:rPr>
          <w:rFonts w:hint="eastAsia"/>
        </w:rPr>
        <w:t>11</w:t>
      </w:r>
      <w:r>
        <w:rPr>
          <w:rFonts w:hint="eastAsia"/>
        </w:rPr>
        <w:t>月</w:t>
      </w:r>
      <w:r>
        <w:rPr>
          <w:rFonts w:hint="eastAsia"/>
        </w:rPr>
        <w:t>16</w:t>
      </w:r>
      <w:r>
        <w:rPr>
          <w:rFonts w:hint="eastAsia"/>
        </w:rPr>
        <w:t>日院臺專字第</w:t>
      </w:r>
      <w:r>
        <w:rPr>
          <w:rFonts w:hint="eastAsia"/>
        </w:rPr>
        <w:t>1070129894</w:t>
      </w:r>
      <w:r>
        <w:rPr>
          <w:rFonts w:hint="eastAsia"/>
        </w:rPr>
        <w:t>號）</w:t>
      </w:r>
    </w:p>
    <w:p w:rsidR="003D5016" w:rsidRDefault="003D5016" w:rsidP="003D5016">
      <w:pPr>
        <w:pStyle w:val="afff8"/>
        <w:spacing w:afterLines="25" w:after="83"/>
        <w:ind w:left="1055"/>
      </w:pPr>
      <w:r w:rsidRPr="000A717D">
        <w:rPr>
          <w:rFonts w:hint="eastAsia"/>
        </w:rPr>
        <w:t>（</w:t>
      </w:r>
      <w:r w:rsidRPr="000A717D">
        <w:rPr>
          <w:rFonts w:eastAsia="華康中黑體" w:hint="eastAsia"/>
        </w:rPr>
        <w:t>立法院函</w:t>
      </w:r>
      <w:r>
        <w:rPr>
          <w:rFonts w:hint="eastAsia"/>
        </w:rPr>
        <w:t xml:space="preserve">　編號：</w:t>
      </w:r>
      <w:r>
        <w:rPr>
          <w:rFonts w:hint="eastAsia"/>
        </w:rPr>
        <w:t>9-6-6-139</w:t>
      </w:r>
      <w:r>
        <w:rPr>
          <w:rFonts w:hint="eastAsia"/>
        </w:rPr>
        <w:t>）</w:t>
      </w:r>
    </w:p>
    <w:p w:rsidR="003D5016" w:rsidRDefault="003D5016" w:rsidP="003D5016">
      <w:pPr>
        <w:pStyle w:val="afff6"/>
        <w:spacing w:line="380" w:lineRule="exact"/>
        <w:ind w:firstLine="422"/>
      </w:pPr>
      <w:r>
        <w:rPr>
          <w:rFonts w:hint="eastAsia"/>
        </w:rPr>
        <w:t>許委員就我政府應積極與「區域全面經濟夥伴協定」（</w:t>
      </w:r>
      <w:r>
        <w:rPr>
          <w:rFonts w:hint="eastAsia"/>
        </w:rPr>
        <w:t>RCEP</w:t>
      </w:r>
      <w:r>
        <w:rPr>
          <w:rFonts w:hint="eastAsia"/>
        </w:rPr>
        <w:t>）組織建立密切關係問題所提質詢，經交據有關機關查復如下：</w:t>
      </w:r>
    </w:p>
    <w:p w:rsidR="003D5016" w:rsidRDefault="003D5016" w:rsidP="003D5016">
      <w:pPr>
        <w:pStyle w:val="afff0"/>
        <w:spacing w:line="380" w:lineRule="exact"/>
        <w:ind w:left="422" w:hanging="422"/>
      </w:pPr>
      <w:r>
        <w:rPr>
          <w:rFonts w:hint="eastAsia"/>
        </w:rPr>
        <w:t>一、「亞太經濟合作」（</w:t>
      </w:r>
      <w:r>
        <w:rPr>
          <w:rFonts w:hint="eastAsia"/>
        </w:rPr>
        <w:t>APEC</w:t>
      </w:r>
      <w:r>
        <w:rPr>
          <w:rFonts w:hint="eastAsia"/>
        </w:rPr>
        <w:t>）經濟領袖會議定於本（</w:t>
      </w:r>
      <w:r>
        <w:rPr>
          <w:rFonts w:hint="eastAsia"/>
        </w:rPr>
        <w:t>107</w:t>
      </w:r>
      <w:r>
        <w:rPr>
          <w:rFonts w:hint="eastAsia"/>
        </w:rPr>
        <w:t>）年</w:t>
      </w:r>
      <w:r>
        <w:rPr>
          <w:rFonts w:hint="eastAsia"/>
        </w:rPr>
        <w:t>11</w:t>
      </w:r>
      <w:r>
        <w:rPr>
          <w:rFonts w:hint="eastAsia"/>
        </w:rPr>
        <w:t>月</w:t>
      </w:r>
      <w:r>
        <w:rPr>
          <w:rFonts w:hint="eastAsia"/>
        </w:rPr>
        <w:t>18</w:t>
      </w:r>
      <w:r>
        <w:rPr>
          <w:rFonts w:hint="eastAsia"/>
        </w:rPr>
        <w:t>日在巴布亞紐幾內亞舉行，蔡總統於本年</w:t>
      </w:r>
      <w:r>
        <w:rPr>
          <w:rFonts w:hint="eastAsia"/>
        </w:rPr>
        <w:t>10</w:t>
      </w:r>
      <w:r>
        <w:rPr>
          <w:rFonts w:hint="eastAsia"/>
        </w:rPr>
        <w:t>月</w:t>
      </w:r>
      <w:r>
        <w:rPr>
          <w:rFonts w:hint="eastAsia"/>
        </w:rPr>
        <w:t>3</w:t>
      </w:r>
      <w:r>
        <w:rPr>
          <w:rFonts w:hint="eastAsia"/>
        </w:rPr>
        <w:t>日宣布，我國</w:t>
      </w:r>
      <w:r>
        <w:rPr>
          <w:rFonts w:hint="eastAsia"/>
        </w:rPr>
        <w:t>APEC</w:t>
      </w:r>
      <w:r>
        <w:rPr>
          <w:rFonts w:hint="eastAsia"/>
        </w:rPr>
        <w:t>領袖代表由台積電創辦人張忠謀先生出任，並交付</w:t>
      </w:r>
      <w:r>
        <w:rPr>
          <w:rFonts w:hint="eastAsia"/>
        </w:rPr>
        <w:t>2</w:t>
      </w:r>
      <w:r>
        <w:rPr>
          <w:rFonts w:hint="eastAsia"/>
        </w:rPr>
        <w:t>項任務予張領袖代表及代表團：第一，透過與各國代表之建設性對話，充分掌握經濟局勢，發掘合作機會；第二，向國際社會說明臺灣在數位經濟時代中，擁有之實力及經驗，以及我國對於擁抱數位未來之願景及理念。</w:t>
      </w:r>
    </w:p>
    <w:p w:rsidR="003D5016" w:rsidRDefault="003D5016" w:rsidP="003D5016">
      <w:pPr>
        <w:pStyle w:val="afff0"/>
        <w:spacing w:line="380" w:lineRule="exact"/>
        <w:ind w:left="422" w:hanging="422"/>
      </w:pPr>
      <w:r>
        <w:rPr>
          <w:rFonts w:hint="eastAsia"/>
        </w:rPr>
        <w:t>二、</w:t>
      </w:r>
      <w:r>
        <w:rPr>
          <w:rFonts w:hint="eastAsia"/>
        </w:rPr>
        <w:t>APEC</w:t>
      </w:r>
      <w:r>
        <w:rPr>
          <w:rFonts w:hint="eastAsia"/>
        </w:rPr>
        <w:t>成立宗旨為藉由亞太地區各經濟體之對話協商，帶動亞太地區經濟成長與發展。</w:t>
      </w:r>
      <w:r>
        <w:rPr>
          <w:rFonts w:hint="eastAsia"/>
        </w:rPr>
        <w:t>APEC</w:t>
      </w:r>
      <w:r>
        <w:rPr>
          <w:rFonts w:hint="eastAsia"/>
        </w:rPr>
        <w:t>是我國在國際社會中難得以正式會員身分參與，且具高度國際能見度之舞臺，本次峰會期間，我國將積極配合</w:t>
      </w:r>
      <w:r>
        <w:rPr>
          <w:rFonts w:hint="eastAsia"/>
        </w:rPr>
        <w:t>APEC</w:t>
      </w:r>
      <w:r>
        <w:rPr>
          <w:rFonts w:hint="eastAsia"/>
        </w:rPr>
        <w:t>推動區域經濟整合工作。另由於</w:t>
      </w:r>
      <w:r>
        <w:rPr>
          <w:rFonts w:hint="eastAsia"/>
        </w:rPr>
        <w:t>RCEP16</w:t>
      </w:r>
      <w:r>
        <w:rPr>
          <w:rFonts w:hint="eastAsia"/>
        </w:rPr>
        <w:t>國中有</w:t>
      </w:r>
      <w:r>
        <w:rPr>
          <w:rFonts w:hint="eastAsia"/>
        </w:rPr>
        <w:t>12</w:t>
      </w:r>
      <w:r>
        <w:rPr>
          <w:rFonts w:hint="eastAsia"/>
        </w:rPr>
        <w:t>國為</w:t>
      </w:r>
      <w:r>
        <w:rPr>
          <w:rFonts w:hint="eastAsia"/>
        </w:rPr>
        <w:t>APEC</w:t>
      </w:r>
      <w:r>
        <w:rPr>
          <w:rFonts w:hint="eastAsia"/>
        </w:rPr>
        <w:t>會員，我國在</w:t>
      </w:r>
      <w:r>
        <w:rPr>
          <w:rFonts w:hint="eastAsia"/>
        </w:rPr>
        <w:t>APEC</w:t>
      </w:r>
      <w:r>
        <w:rPr>
          <w:rFonts w:hint="eastAsia"/>
        </w:rPr>
        <w:t>亦將積極爭取會員支持我加入</w:t>
      </w:r>
      <w:r>
        <w:rPr>
          <w:rFonts w:hint="eastAsia"/>
        </w:rPr>
        <w:t>RCEP</w:t>
      </w:r>
      <w:r>
        <w:rPr>
          <w:rFonts w:hint="eastAsia"/>
        </w:rPr>
        <w:t>，並支持將數位經濟等下世代貿易及投資議題納入。</w:t>
      </w:r>
    </w:p>
    <w:p w:rsidR="003D5016" w:rsidRDefault="003D5016" w:rsidP="003D5016">
      <w:pPr>
        <w:pStyle w:val="afff0"/>
        <w:spacing w:line="380" w:lineRule="exact"/>
        <w:ind w:left="422" w:hanging="422"/>
      </w:pPr>
      <w:r>
        <w:rPr>
          <w:rFonts w:hint="eastAsia"/>
        </w:rPr>
        <w:t>三、現階段我政府除積極推動新南向政策，並極力爭取參與「跨太平洋夥伴全面進步協定」（</w:t>
      </w:r>
      <w:r>
        <w:rPr>
          <w:rFonts w:hint="eastAsia"/>
        </w:rPr>
        <w:t>CPTPP</w:t>
      </w:r>
      <w:r>
        <w:rPr>
          <w:rFonts w:hint="eastAsia"/>
        </w:rPr>
        <w:t>）第</w:t>
      </w:r>
      <w:r>
        <w:rPr>
          <w:rFonts w:hint="eastAsia"/>
        </w:rPr>
        <w:t>2</w:t>
      </w:r>
      <w:r>
        <w:rPr>
          <w:rFonts w:hint="eastAsia"/>
        </w:rPr>
        <w:t>輪談判。</w:t>
      </w:r>
      <w:r>
        <w:rPr>
          <w:rFonts w:hint="eastAsia"/>
        </w:rPr>
        <w:t>CPTPP</w:t>
      </w:r>
      <w:r>
        <w:rPr>
          <w:rFonts w:hint="eastAsia"/>
        </w:rPr>
        <w:t>與</w:t>
      </w:r>
      <w:r>
        <w:rPr>
          <w:rFonts w:hint="eastAsia"/>
        </w:rPr>
        <w:t>RCEP</w:t>
      </w:r>
      <w:r>
        <w:rPr>
          <w:rFonts w:hint="eastAsia"/>
        </w:rPr>
        <w:t>有</w:t>
      </w:r>
      <w:r>
        <w:rPr>
          <w:rFonts w:hint="eastAsia"/>
        </w:rPr>
        <w:t>7</w:t>
      </w:r>
      <w:r>
        <w:rPr>
          <w:rFonts w:hint="eastAsia"/>
        </w:rPr>
        <w:t>個成員重疊，包括新加坡、馬來西亞、汶萊、越南、日本、紐西蘭、澳洲。我國將與</w:t>
      </w:r>
      <w:r>
        <w:rPr>
          <w:rFonts w:hint="eastAsia"/>
        </w:rPr>
        <w:t>RCEP</w:t>
      </w:r>
      <w:r>
        <w:rPr>
          <w:rFonts w:hint="eastAsia"/>
        </w:rPr>
        <w:t>成員建立更緊密夥伴關係，同時持續透過雙邊（官方或民間會議）、多邊（世界貿易組織）及</w:t>
      </w:r>
      <w:r>
        <w:rPr>
          <w:rFonts w:hint="eastAsia"/>
        </w:rPr>
        <w:t>APEC</w:t>
      </w:r>
      <w:r>
        <w:rPr>
          <w:rFonts w:hint="eastAsia"/>
        </w:rPr>
        <w:t>場域，建立溝通管道及經貿對話機制，以強化我國與</w:t>
      </w:r>
      <w:r>
        <w:rPr>
          <w:rFonts w:hint="eastAsia"/>
        </w:rPr>
        <w:t>RCEP</w:t>
      </w:r>
      <w:r>
        <w:rPr>
          <w:rFonts w:hint="eastAsia"/>
        </w:rPr>
        <w:t>成員之雙邊關係；另亦將持續進行與國內產業溝通等工作，建立經貿自由化之「對等開放」思維，預為因應並營造我國加入之有利條件。</w:t>
      </w:r>
    </w:p>
    <w:p w:rsidR="00381DFE" w:rsidRDefault="00381DFE" w:rsidP="00381DFE">
      <w:pPr>
        <w:pStyle w:val="affe"/>
        <w:ind w:left="323"/>
      </w:pPr>
      <w:r>
        <w:rPr>
          <w:rFonts w:hint="eastAsia"/>
        </w:rPr>
        <w:lastRenderedPageBreak/>
        <w:t>乙、本院委員質詢部分</w:t>
      </w:r>
    </w:p>
    <w:p w:rsidR="00381DFE" w:rsidRPr="007A14F7" w:rsidRDefault="00381DFE" w:rsidP="00381DFE">
      <w:pPr>
        <w:pStyle w:val="afb"/>
        <w:spacing w:beforeLines="100" w:before="335" w:line="420" w:lineRule="exact"/>
        <w:ind w:leftChars="0" w:left="855" w:hanging="855"/>
      </w:pPr>
      <w:r>
        <w:rPr>
          <w:rFonts w:hint="eastAsia"/>
        </w:rPr>
        <w:t>（一）</w:t>
      </w:r>
      <w:r w:rsidRPr="007A14F7">
        <w:rPr>
          <w:rFonts w:hint="eastAsia"/>
        </w:rPr>
        <w:t>本院邱委員志偉，鑒於法院已作出裁定，各校不得以外文檢定限縮學生畢業資格。建請政府應盡速追蹤各校系所落實該判決。爰此，特向行政院提出質詢。</w:t>
      </w:r>
    </w:p>
    <w:p w:rsidR="00381DFE" w:rsidRPr="00A46AC9" w:rsidRDefault="00381DFE" w:rsidP="00381DFE">
      <w:pPr>
        <w:pStyle w:val="a4"/>
        <w:spacing w:line="240" w:lineRule="auto"/>
        <w:ind w:left="633" w:hanging="633"/>
      </w:pPr>
    </w:p>
    <w:p w:rsidR="00381DFE" w:rsidRDefault="00381DFE" w:rsidP="00381DFE">
      <w:pPr>
        <w:pStyle w:val="a4"/>
        <w:spacing w:line="380" w:lineRule="exact"/>
        <w:ind w:left="633" w:hanging="633"/>
      </w:pPr>
      <w:r>
        <w:rPr>
          <w:rFonts w:hint="eastAsia"/>
        </w:rPr>
        <w:t>說明：</w:t>
      </w:r>
    </w:p>
    <w:p w:rsidR="00381DFE" w:rsidRDefault="00381DFE" w:rsidP="00381DFE">
      <w:pPr>
        <w:pStyle w:val="afffff0"/>
        <w:spacing w:line="380" w:lineRule="exact"/>
        <w:ind w:left="633" w:hanging="422"/>
      </w:pPr>
      <w:r>
        <w:rPr>
          <w:rFonts w:hint="eastAsia"/>
        </w:rPr>
        <w:t>一、根據學位授予法，大學學位之授予，經過修完要求之學分便可獲得學位。然而時至今日，大學門檻的限制越來越多，最為人所詬病者，便屬外語檢定。雖然今日已屬國際化的地球村時代，然而，要求畢業生必須具備外語程度固然不過分，但這應該是大學教育之工作，而非外包予民間機構承辦。</w:t>
      </w:r>
    </w:p>
    <w:p w:rsidR="00381DFE" w:rsidRDefault="00381DFE" w:rsidP="00381DFE">
      <w:pPr>
        <w:pStyle w:val="afffff0"/>
        <w:spacing w:line="380" w:lineRule="exact"/>
        <w:ind w:left="633" w:hanging="422"/>
      </w:pPr>
      <w:r>
        <w:rPr>
          <w:rFonts w:hint="eastAsia"/>
        </w:rPr>
        <w:t>二、今年中，最高行政法院判決確定，政治大學要求學生必須參與民營機構所舉辦之外語測驗，及格者方可畢業，不及格者須參加校內補救課程且不授予學分。但畢業生之外語能力，把關者應為各大專院校而非民間單位。要求畢業生須參加測驗方可畢業，更屬不當。之後政治大學已廢除該規定，然而根據媒體報導，仍有近百間大學系所採用民間外語檢定測驗作為畢業標準。但外語能力應該是由大學把關，民間機構長期壟斷外語測驗地位，實不利政府對國民外語能力的掌握度，以此標準斷論學生去留，更屬不當。</w:t>
      </w:r>
    </w:p>
    <w:p w:rsidR="00381DFE" w:rsidRPr="00381DFE" w:rsidRDefault="00381DFE" w:rsidP="00381DFE">
      <w:pPr>
        <w:pStyle w:val="afffff0"/>
        <w:spacing w:line="380" w:lineRule="exact"/>
        <w:ind w:left="633" w:hanging="422"/>
      </w:pPr>
      <w:r>
        <w:rPr>
          <w:rFonts w:hint="eastAsia"/>
        </w:rPr>
        <w:t>三、建請政府應該盡速檢視各校，必須調整畢業要求，而非將學生外語能力外包測驗便宜行事。確保大學讓學生校內上就可培養學生外語能力，方才為政府第二外國語的成功之道。</w:t>
      </w:r>
      <w:bookmarkStart w:id="0" w:name="_GoBack"/>
      <w:bookmarkEnd w:id="0"/>
    </w:p>
    <w:sectPr w:rsidR="00381DFE" w:rsidRPr="00381DFE" w:rsidSect="00B67319">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984" w:right="1417" w:bottom="1417" w:left="1417" w:header="1417" w:footer="850" w:gutter="0"/>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1CF" w:rsidRDefault="00A241CF">
      <w:r>
        <w:separator/>
      </w:r>
    </w:p>
  </w:endnote>
  <w:endnote w:type="continuationSeparator" w:id="0">
    <w:p w:rsidR="00A241CF" w:rsidRDefault="00A24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script"/>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9"/>
    </w:pPr>
    <w:r>
      <w:pict>
        <v:shapetype id="_x0000_t202" coordsize="21600,21600" o:spt="202" path="m,l,21600r21600,l21600,xe">
          <v:stroke joinstyle="miter"/>
          <v:path gradientshapeok="t" o:connecttype="rect"/>
        </v:shapetype>
        <v:shape id="_x0000_s2079" type="#_x0000_t202" style="position:absolute;left:0;text-align:left;margin-left:.05pt;margin-top:-10.9pt;width:453.55pt;height:31.5pt;z-index:251656192;mso-wrap-style:tight" filled="f" stroked="f">
          <v:textbox>
            <w:txbxContent>
              <w:p w:rsidR="00E559D6" w:rsidRPr="00E559D6" w:rsidRDefault="00E559D6" w:rsidP="00E559D6">
                <w:pPr>
                  <w:spacing w:line="210" w:lineRule="exact"/>
                  <w:jc w:val="center"/>
                </w:pPr>
                <w:r>
                  <w:fldChar w:fldCharType="begin"/>
                </w:r>
                <w:r>
                  <w:instrText xml:space="preserve"> PAGE  \* MERGEFORMAT </w:instrText>
                </w:r>
                <w:r>
                  <w:fldChar w:fldCharType="separate"/>
                </w:r>
                <w:r w:rsidR="002601E1">
                  <w:t>214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9"/>
    </w:pPr>
    <w:r>
      <w:pict>
        <v:shapetype id="_x0000_t202" coordsize="21600,21600" o:spt="202" path="m,l,21600r21600,l21600,xe">
          <v:stroke joinstyle="miter"/>
          <v:path gradientshapeok="t" o:connecttype="rect"/>
        </v:shapetype>
        <v:shape id="_x0000_s2077" type="#_x0000_t202" style="position:absolute;left:0;text-align:left;margin-left:.05pt;margin-top:-10.9pt;width:453.55pt;height:31.5pt;z-index:251654144;mso-wrap-style:tight" filled="f" stroked="f">
          <v:textbox>
            <w:txbxContent>
              <w:p w:rsidR="00E559D6" w:rsidRPr="00E559D6" w:rsidRDefault="00E559D6" w:rsidP="00E559D6">
                <w:pPr>
                  <w:spacing w:line="210" w:lineRule="exact"/>
                  <w:jc w:val="center"/>
                </w:pPr>
                <w:r>
                  <w:fldChar w:fldCharType="begin"/>
                </w:r>
                <w:r>
                  <w:instrText xml:space="preserve"> PAGE  \* MERGEFORMAT </w:instrText>
                </w:r>
                <w:r>
                  <w:fldChar w:fldCharType="separate"/>
                </w:r>
                <w:r w:rsidR="002601E1">
                  <w:t>213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9"/>
    </w:pPr>
    <w:r>
      <w:pict>
        <v:shapetype id="_x0000_t202" coordsize="21600,21600" o:spt="202" path="m,l,21600r21600,l21600,xe">
          <v:stroke joinstyle="miter"/>
          <v:path gradientshapeok="t" o:connecttype="rect"/>
        </v:shapetype>
        <v:shape id="_x0000_s2083" type="#_x0000_t202" style="position:absolute;left:0;text-align:left;margin-left:.05pt;margin-top:-10.9pt;width:453.55pt;height:31.5pt;z-index:251660288;mso-wrap-style:tight" filled="f" stroked="f">
          <v:textbox>
            <w:txbxContent>
              <w:p w:rsidR="00E559D6" w:rsidRPr="00E559D6" w:rsidRDefault="00E559D6" w:rsidP="00E559D6">
                <w:pPr>
                  <w:spacing w:line="210" w:lineRule="exact"/>
                  <w:jc w:val="center"/>
                </w:pPr>
                <w:r>
                  <w:fldChar w:fldCharType="begin"/>
                </w:r>
                <w:r>
                  <w:instrText xml:space="preserve"> PAGE  \* MERGEFORMAT </w:instrText>
                </w:r>
                <w:r>
                  <w:fldChar w:fldCharType="separate"/>
                </w:r>
                <w:r w:rsidR="002601E1">
                  <w:t>240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9"/>
    </w:pPr>
    <w:r>
      <w:pict>
        <v:shapetype id="_x0000_t202" coordsize="21600,21600" o:spt="202" path="m,l,21600r21600,l21600,xe">
          <v:stroke joinstyle="miter"/>
          <v:path gradientshapeok="t" o:connecttype="rect"/>
        </v:shapetype>
        <v:shape id="_x0000_s2081" type="#_x0000_t202" style="position:absolute;left:0;text-align:left;margin-left:.05pt;margin-top:-10.9pt;width:453.55pt;height:31.5pt;z-index:251658240;mso-wrap-style:tight" filled="f" stroked="f">
          <v:textbox>
            <w:txbxContent>
              <w:p w:rsidR="00E559D6" w:rsidRPr="00E559D6" w:rsidRDefault="00E559D6" w:rsidP="00E559D6">
                <w:pPr>
                  <w:spacing w:line="210" w:lineRule="exact"/>
                  <w:jc w:val="center"/>
                </w:pPr>
                <w:r>
                  <w:fldChar w:fldCharType="begin"/>
                </w:r>
                <w:r>
                  <w:instrText xml:space="preserve"> PAGE  \* MERGEFORMAT </w:instrText>
                </w:r>
                <w:r>
                  <w:fldChar w:fldCharType="separate"/>
                </w:r>
                <w:r w:rsidR="002601E1">
                  <w:t>239</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E559D6">
    <w:pPr>
      <w:pStyle w:val="af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1CF" w:rsidRDefault="00A241CF">
      <w:r>
        <w:separator/>
      </w:r>
    </w:p>
  </w:footnote>
  <w:footnote w:type="continuationSeparator" w:id="0">
    <w:p w:rsidR="00A241CF" w:rsidRDefault="00A24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a"/>
    </w:pPr>
    <w:r>
      <w:pict>
        <v:shapetype id="_x0000_t202" coordsize="21600,21600" o:spt="202" path="m,l,21600r21600,l21600,xe">
          <v:stroke joinstyle="miter"/>
          <v:path gradientshapeok="t" o:connecttype="rect"/>
        </v:shapetype>
        <v:shape id="_x0000_s2080" type="#_x0000_t202" style="position:absolute;left:0;text-align:left;margin-left:.05pt;margin-top:-10.85pt;width:453.55pt;height:30pt;z-index:251657216;mso-wrap-style:tight" filled="f" stroked="f">
          <v:textbox>
            <w:txbxContent>
              <w:p w:rsidR="00E559D6" w:rsidRPr="00E559D6" w:rsidRDefault="00E559D6" w:rsidP="00E559D6">
                <w:pPr>
                  <w:spacing w:line="294" w:lineRule="exact"/>
                  <w:jc w:val="left"/>
                </w:pPr>
                <w:r>
                  <w:rPr>
                    <w:rFonts w:hint="eastAsia"/>
                  </w:rPr>
                  <w:t>立法院公報　第</w:t>
                </w:r>
                <w:r>
                  <w:rPr>
                    <w:rFonts w:hint="eastAsia"/>
                  </w:rPr>
                  <w:t>107</w:t>
                </w:r>
                <w:r>
                  <w:rPr>
                    <w:rFonts w:hint="eastAsia"/>
                  </w:rPr>
                  <w:t>卷　第</w:t>
                </w:r>
                <w:r>
                  <w:rPr>
                    <w:rFonts w:hint="eastAsia"/>
                  </w:rPr>
                  <w:t>105</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a"/>
    </w:pPr>
    <w:r>
      <w:pict>
        <v:shapetype id="_x0000_t202" coordsize="21600,21600" o:spt="202" path="m,l,21600r21600,l21600,xe">
          <v:stroke joinstyle="miter"/>
          <v:path gradientshapeok="t" o:connecttype="rect"/>
        </v:shapetype>
        <v:shape id="_x0000_s2078" type="#_x0000_t202" style="position:absolute;left:0;text-align:left;margin-left:.05pt;margin-top:-10.85pt;width:453.55pt;height:30pt;z-index:251655168;mso-wrap-style:tight" filled="f" stroked="f">
          <v:textbox>
            <w:txbxContent>
              <w:p w:rsidR="00E559D6" w:rsidRPr="00E559D6" w:rsidRDefault="00E559D6" w:rsidP="00E559D6">
                <w:pPr>
                  <w:spacing w:line="294" w:lineRule="exact"/>
                  <w:jc w:val="right"/>
                </w:pPr>
                <w:r>
                  <w:rPr>
                    <w:rFonts w:hint="eastAsia"/>
                  </w:rPr>
                  <w:t>立法院公報　第</w:t>
                </w:r>
                <w:r>
                  <w:rPr>
                    <w:rFonts w:hint="eastAsia"/>
                  </w:rPr>
                  <w:t>107</w:t>
                </w:r>
                <w:r>
                  <w:rPr>
                    <w:rFonts w:hint="eastAsia"/>
                  </w:rPr>
                  <w:t>卷　第</w:t>
                </w:r>
                <w:r>
                  <w:rPr>
                    <w:rFonts w:hint="eastAsia"/>
                  </w:rPr>
                  <w:t>105</w:t>
                </w:r>
                <w:r>
                  <w:rPr>
                    <w:rFonts w:hint="eastAsia"/>
                  </w:rPr>
                  <w:t>期　院會紀錄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a"/>
    </w:pPr>
    <w:r>
      <w:pict>
        <v:shapetype id="_x0000_t202" coordsize="21600,21600" o:spt="202" path="m,l,21600r21600,l21600,xe">
          <v:stroke joinstyle="miter"/>
          <v:path gradientshapeok="t" o:connecttype="rect"/>
        </v:shapetype>
        <v:shape id="_x0000_s2084" type="#_x0000_t202" style="position:absolute;left:0;text-align:left;margin-left:.05pt;margin-top:-10.85pt;width:453.55pt;height:30pt;z-index:251661312;mso-wrap-style:tight" filled="f" stroked="f">
          <v:textbox>
            <w:txbxContent>
              <w:p w:rsidR="00E559D6" w:rsidRPr="00E559D6" w:rsidRDefault="00E559D6" w:rsidP="00E559D6">
                <w:pPr>
                  <w:spacing w:line="294" w:lineRule="exact"/>
                  <w:jc w:val="left"/>
                </w:pPr>
                <w:r>
                  <w:rPr>
                    <w:rFonts w:hint="eastAsia"/>
                  </w:rPr>
                  <w:t>立法院公報　第</w:t>
                </w:r>
                <w:r>
                  <w:rPr>
                    <w:rFonts w:hint="eastAsia"/>
                  </w:rPr>
                  <w:t>107</w:t>
                </w:r>
                <w:r>
                  <w:rPr>
                    <w:rFonts w:hint="eastAsia"/>
                  </w:rPr>
                  <w:t>卷　第</w:t>
                </w:r>
                <w:r>
                  <w:rPr>
                    <w:rFonts w:hint="eastAsia"/>
                  </w:rPr>
                  <w:t>105</w:t>
                </w:r>
                <w:r>
                  <w:rPr>
                    <w:rFonts w:hint="eastAsia"/>
                  </w:rPr>
                  <w:t>期　院會紀錄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2601E1">
    <w:pPr>
      <w:pStyle w:val="afffa"/>
    </w:pPr>
    <w:r>
      <w:pict>
        <v:shapetype id="_x0000_t202" coordsize="21600,21600" o:spt="202" path="m,l,21600r21600,l21600,xe">
          <v:stroke joinstyle="miter"/>
          <v:path gradientshapeok="t" o:connecttype="rect"/>
        </v:shapetype>
        <v:shape id="_x0000_s2082" type="#_x0000_t202" style="position:absolute;left:0;text-align:left;margin-left:.05pt;margin-top:-10.85pt;width:453.55pt;height:30pt;z-index:251659264;mso-wrap-style:tight" filled="f" stroked="f">
          <v:textbox>
            <w:txbxContent>
              <w:p w:rsidR="00E559D6" w:rsidRPr="00E559D6" w:rsidRDefault="00E559D6" w:rsidP="00E559D6">
                <w:pPr>
                  <w:spacing w:line="294" w:lineRule="exact"/>
                  <w:jc w:val="right"/>
                </w:pPr>
                <w:r>
                  <w:rPr>
                    <w:rFonts w:hint="eastAsia"/>
                  </w:rPr>
                  <w:t>立法院公報　第</w:t>
                </w:r>
                <w:r>
                  <w:rPr>
                    <w:rFonts w:hint="eastAsia"/>
                  </w:rPr>
                  <w:t>107</w:t>
                </w:r>
                <w:r>
                  <w:rPr>
                    <w:rFonts w:hint="eastAsia"/>
                  </w:rPr>
                  <w:t>卷　第</w:t>
                </w:r>
                <w:r>
                  <w:rPr>
                    <w:rFonts w:hint="eastAsia"/>
                  </w:rPr>
                  <w:t>105</w:t>
                </w:r>
                <w:r>
                  <w:rPr>
                    <w:rFonts w:hint="eastAsia"/>
                  </w:rPr>
                  <w:t>期　院會紀錄</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9D6" w:rsidRDefault="00E559D6">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9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45FF"/>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55855"/>
    <w:rsid w:val="00174DC3"/>
    <w:rsid w:val="001776A7"/>
    <w:rsid w:val="00192966"/>
    <w:rsid w:val="001A5138"/>
    <w:rsid w:val="001A7C69"/>
    <w:rsid w:val="001E1A19"/>
    <w:rsid w:val="001E385A"/>
    <w:rsid w:val="00235073"/>
    <w:rsid w:val="00235BD9"/>
    <w:rsid w:val="00240FA3"/>
    <w:rsid w:val="0024333A"/>
    <w:rsid w:val="00243679"/>
    <w:rsid w:val="00252A12"/>
    <w:rsid w:val="002601E1"/>
    <w:rsid w:val="00293B0A"/>
    <w:rsid w:val="002A04DC"/>
    <w:rsid w:val="002A509E"/>
    <w:rsid w:val="002A52F7"/>
    <w:rsid w:val="002C335B"/>
    <w:rsid w:val="00355CB3"/>
    <w:rsid w:val="00360394"/>
    <w:rsid w:val="00362E94"/>
    <w:rsid w:val="00372E8D"/>
    <w:rsid w:val="00381DFE"/>
    <w:rsid w:val="003A00D7"/>
    <w:rsid w:val="003B341B"/>
    <w:rsid w:val="003D5016"/>
    <w:rsid w:val="004034F0"/>
    <w:rsid w:val="004047CB"/>
    <w:rsid w:val="004126B4"/>
    <w:rsid w:val="00441B24"/>
    <w:rsid w:val="00444A41"/>
    <w:rsid w:val="00473B4E"/>
    <w:rsid w:val="00485C17"/>
    <w:rsid w:val="004E74DF"/>
    <w:rsid w:val="0053517B"/>
    <w:rsid w:val="00542984"/>
    <w:rsid w:val="00552448"/>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4FA3"/>
    <w:rsid w:val="007A1C27"/>
    <w:rsid w:val="007A4599"/>
    <w:rsid w:val="007C4084"/>
    <w:rsid w:val="007D04A0"/>
    <w:rsid w:val="007E74DC"/>
    <w:rsid w:val="007F7A16"/>
    <w:rsid w:val="00863C32"/>
    <w:rsid w:val="00864C67"/>
    <w:rsid w:val="00883D74"/>
    <w:rsid w:val="008B4209"/>
    <w:rsid w:val="008D0CAC"/>
    <w:rsid w:val="008E5D88"/>
    <w:rsid w:val="0090241A"/>
    <w:rsid w:val="00926F56"/>
    <w:rsid w:val="00963798"/>
    <w:rsid w:val="00992003"/>
    <w:rsid w:val="009C16B2"/>
    <w:rsid w:val="009C3904"/>
    <w:rsid w:val="00A05B7F"/>
    <w:rsid w:val="00A0600A"/>
    <w:rsid w:val="00A13259"/>
    <w:rsid w:val="00A241CF"/>
    <w:rsid w:val="00A32A9C"/>
    <w:rsid w:val="00A678DC"/>
    <w:rsid w:val="00A80A44"/>
    <w:rsid w:val="00A86BD4"/>
    <w:rsid w:val="00A876DC"/>
    <w:rsid w:val="00A945FF"/>
    <w:rsid w:val="00AA2ADF"/>
    <w:rsid w:val="00AC692A"/>
    <w:rsid w:val="00AC6A09"/>
    <w:rsid w:val="00B15BB5"/>
    <w:rsid w:val="00B278AB"/>
    <w:rsid w:val="00B40364"/>
    <w:rsid w:val="00BA71D7"/>
    <w:rsid w:val="00BB5684"/>
    <w:rsid w:val="00BE0A55"/>
    <w:rsid w:val="00C216C6"/>
    <w:rsid w:val="00C50091"/>
    <w:rsid w:val="00C9653B"/>
    <w:rsid w:val="00CD541C"/>
    <w:rsid w:val="00CF6866"/>
    <w:rsid w:val="00D03570"/>
    <w:rsid w:val="00D05F85"/>
    <w:rsid w:val="00D22A25"/>
    <w:rsid w:val="00D32121"/>
    <w:rsid w:val="00D65F9F"/>
    <w:rsid w:val="00DA65B7"/>
    <w:rsid w:val="00DA6A2B"/>
    <w:rsid w:val="00DA7D72"/>
    <w:rsid w:val="00DC2697"/>
    <w:rsid w:val="00DE0D1A"/>
    <w:rsid w:val="00DF389A"/>
    <w:rsid w:val="00E10D3F"/>
    <w:rsid w:val="00E174AB"/>
    <w:rsid w:val="00E21EEE"/>
    <w:rsid w:val="00E51C63"/>
    <w:rsid w:val="00E559D6"/>
    <w:rsid w:val="00EA02A7"/>
    <w:rsid w:val="00EC145C"/>
    <w:rsid w:val="00ED580D"/>
    <w:rsid w:val="00ED5C0E"/>
    <w:rsid w:val="00ED5E9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86D26-0086-480C-8F2F-AB496F07D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40</Pages>
  <Words>6726</Words>
  <Characters>38342</Characters>
  <Application>Microsoft Office Word</Application>
  <DocSecurity>0</DocSecurity>
  <Lines>319</Lines>
  <Paragraphs>89</Paragraphs>
  <ScaleCrop>false</ScaleCrop>
  <Company/>
  <LinksUpToDate>false</LinksUpToDate>
  <CharactersWithSpaces>44979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201;240;40;;</dc:description>
  <cp:lastModifiedBy>user</cp:lastModifiedBy>
  <cp:revision>2</cp:revision>
  <cp:lastPrinted>2004-10-07T02:24:00Z</cp:lastPrinted>
  <dcterms:created xsi:type="dcterms:W3CDTF">2018-12-13T01:19:00Z</dcterms:created>
  <dcterms:modified xsi:type="dcterms:W3CDTF">2018-12-13T01:19:00Z</dcterms:modified>
</cp:coreProperties>
</file>