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43"/>
        <w:gridCol w:w="7991"/>
      </w:tblGrid>
      <w:tr w:rsidR="00C848D0" w:rsidTr="00262D58">
        <w:trPr>
          <w:trHeight w:val="737"/>
        </w:trPr>
        <w:tc>
          <w:tcPr>
            <w:tcW w:w="9134" w:type="dxa"/>
            <w:gridSpan w:val="2"/>
            <w:tcBorders>
              <w:top w:val="nil"/>
              <w:left w:val="nil"/>
              <w:bottom w:val="single" w:sz="4" w:space="0" w:color="auto"/>
              <w:right w:val="nil"/>
            </w:tcBorders>
            <w:vAlign w:val="center"/>
            <w:hideMark/>
          </w:tcPr>
          <w:p w:rsidR="00C848D0" w:rsidRDefault="00C848D0" w:rsidP="00C848D0">
            <w:pPr>
              <w:pStyle w:val="a6"/>
              <w:kinsoku/>
              <w:autoSpaceDE/>
              <w:ind w:leftChars="50" w:left="105" w:rightChars="50" w:right="105"/>
              <w:jc w:val="center"/>
              <w:rPr>
                <w:rFonts w:eastAsia="微軟正黑體"/>
                <w:b/>
                <w:sz w:val="36"/>
              </w:rPr>
            </w:pPr>
            <w:r>
              <w:rPr>
                <w:rFonts w:eastAsia="微軟正黑體" w:hint="eastAsia"/>
                <w:b/>
                <w:sz w:val="36"/>
              </w:rPr>
              <w:t>本期委員發言紀錄索引</w:t>
            </w:r>
          </w:p>
        </w:tc>
      </w:tr>
      <w:tr w:rsidR="00E0453A" w:rsidTr="00C848D0">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E0453A" w:rsidRDefault="00E0453A" w:rsidP="000A7933">
            <w:pPr>
              <w:pStyle w:val="a6"/>
              <w:kinsoku/>
              <w:autoSpaceDE/>
              <w:ind w:leftChars="50" w:left="105" w:rightChars="50" w:right="105"/>
              <w:rPr>
                <w:rFonts w:eastAsia="標楷體"/>
              </w:rPr>
            </w:pPr>
            <w:r>
              <w:rPr>
                <w:rFonts w:eastAsia="標楷體" w:hint="eastAsia"/>
              </w:rPr>
              <w:t>立法院第</w:t>
            </w:r>
            <w:r>
              <w:rPr>
                <w:rFonts w:eastAsia="標楷體" w:hint="eastAsia"/>
              </w:rPr>
              <w:t>10</w:t>
            </w:r>
            <w:r>
              <w:rPr>
                <w:rFonts w:eastAsia="標楷體" w:hint="eastAsia"/>
              </w:rPr>
              <w:t>屆第</w:t>
            </w:r>
            <w:r>
              <w:rPr>
                <w:rFonts w:eastAsia="標楷體" w:hint="eastAsia"/>
              </w:rPr>
              <w:t>7</w:t>
            </w:r>
            <w:r>
              <w:rPr>
                <w:rFonts w:eastAsia="標楷體" w:hint="eastAsia"/>
              </w:rPr>
              <w:t>會期內政委員會第</w:t>
            </w:r>
            <w:r>
              <w:rPr>
                <w:rFonts w:eastAsia="標楷體" w:hint="eastAsia"/>
              </w:rPr>
              <w:t>14</w:t>
            </w:r>
            <w:r>
              <w:rPr>
                <w:rFonts w:eastAsia="標楷體" w:hint="eastAsia"/>
              </w:rPr>
              <w:t>次全體委員會議紀錄</w:t>
            </w:r>
          </w:p>
        </w:tc>
      </w:tr>
      <w:tr w:rsidR="00E0453A" w:rsidTr="00C848D0">
        <w:trPr>
          <w:trHeight w:val="884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8271F" w:rsidRDefault="00E0453A" w:rsidP="000A7933">
            <w:pPr>
              <w:pStyle w:val="a6"/>
              <w:kinsoku/>
              <w:autoSpaceDE/>
              <w:spacing w:line="400" w:lineRule="exact"/>
              <w:ind w:leftChars="50" w:left="105" w:rightChars="50" w:right="105"/>
              <w:jc w:val="both"/>
              <w:rPr>
                <w:rFonts w:eastAsia="微軟正黑體"/>
                <w:b/>
              </w:rPr>
            </w:pPr>
            <w:r>
              <w:rPr>
                <w:rFonts w:eastAsia="微軟正黑體" w:hint="eastAsia"/>
                <w:b/>
              </w:rPr>
              <w:t>一、處理</w:t>
            </w:r>
            <w:r>
              <w:rPr>
                <w:rFonts w:eastAsia="微軟正黑體" w:hint="eastAsia"/>
                <w:b/>
              </w:rPr>
              <w:t>112</w:t>
            </w:r>
            <w:r>
              <w:rPr>
                <w:rFonts w:eastAsia="微軟正黑體" w:hint="eastAsia"/>
                <w:b/>
              </w:rPr>
              <w:t>年度中央政府總預算有關內政部主管預算凍結書面報告案計</w:t>
            </w:r>
            <w:r>
              <w:rPr>
                <w:rFonts w:eastAsia="微軟正黑體" w:hint="eastAsia"/>
                <w:b/>
              </w:rPr>
              <w:t>18</w:t>
            </w:r>
            <w:r>
              <w:rPr>
                <w:rFonts w:eastAsia="微軟正黑體" w:hint="eastAsia"/>
                <w:b/>
              </w:rPr>
              <w:t>案；二、處理內政部函送國家住宅及都市更新中心</w:t>
            </w:r>
            <w:r>
              <w:rPr>
                <w:rFonts w:eastAsia="微軟正黑體" w:hint="eastAsia"/>
                <w:b/>
              </w:rPr>
              <w:t>111</w:t>
            </w:r>
            <w:r>
              <w:rPr>
                <w:rFonts w:eastAsia="微軟正黑體" w:hint="eastAsia"/>
                <w:b/>
              </w:rPr>
              <w:t>年度預算凍結書面報告案計</w:t>
            </w:r>
            <w:r>
              <w:rPr>
                <w:rFonts w:eastAsia="微軟正黑體" w:hint="eastAsia"/>
                <w:b/>
              </w:rPr>
              <w:t>2</w:t>
            </w:r>
            <w:r>
              <w:rPr>
                <w:rFonts w:eastAsia="微軟正黑體" w:hint="eastAsia"/>
                <w:b/>
              </w:rPr>
              <w:t>案；三、邀請內政部部長就「公寓大廈飼養寵物相關規範及管理之策進」進行專題報告，並備質詢；四、審查</w:t>
            </w:r>
            <w:r>
              <w:rPr>
                <w:rFonts w:eastAsia="微軟正黑體" w:hint="eastAsia"/>
                <w:b/>
              </w:rPr>
              <w:t>112</w:t>
            </w:r>
            <w:r>
              <w:rPr>
                <w:rFonts w:eastAsia="微軟正黑體" w:hint="eastAsia"/>
                <w:b/>
              </w:rPr>
              <w:t>年度中央政府總預算有關不當黨產處理委員會預算凍結書面報告案計</w:t>
            </w:r>
            <w:r>
              <w:rPr>
                <w:rFonts w:eastAsia="微軟正黑體" w:hint="eastAsia"/>
                <w:b/>
              </w:rPr>
              <w:t>3</w:t>
            </w:r>
            <w:r>
              <w:rPr>
                <w:rFonts w:eastAsia="微軟正黑體" w:hint="eastAsia"/>
                <w:b/>
              </w:rPr>
              <w:t>案；五、審查</w:t>
            </w:r>
            <w:r>
              <w:rPr>
                <w:rFonts w:eastAsia="微軟正黑體" w:hint="eastAsia"/>
                <w:b/>
              </w:rPr>
              <w:t>112</w:t>
            </w:r>
            <w:r>
              <w:rPr>
                <w:rFonts w:eastAsia="微軟正黑體" w:hint="eastAsia"/>
                <w:b/>
              </w:rPr>
              <w:t>年度中央政府總預算有關內政部主管預算凍結書面報告案計</w:t>
            </w:r>
            <w:r>
              <w:rPr>
                <w:rFonts w:eastAsia="微軟正黑體" w:hint="eastAsia"/>
                <w:b/>
              </w:rPr>
              <w:t>12</w:t>
            </w:r>
            <w:r>
              <w:rPr>
                <w:rFonts w:eastAsia="微軟正黑體" w:hint="eastAsia"/>
                <w:b/>
              </w:rPr>
              <w:t>案；六、審查委員莊瑞雄等</w:t>
            </w:r>
            <w:r>
              <w:rPr>
                <w:rFonts w:eastAsia="微軟正黑體" w:hint="eastAsia"/>
                <w:b/>
              </w:rPr>
              <w:t>16</w:t>
            </w:r>
            <w:r>
              <w:rPr>
                <w:rFonts w:eastAsia="微軟正黑體" w:hint="eastAsia"/>
                <w:b/>
              </w:rPr>
              <w:t>人擬具「公職人員選舉罷免法第一百零八條條文修正草案」案；七、繼續審查委員吳玉琴等</w:t>
            </w:r>
            <w:r>
              <w:rPr>
                <w:rFonts w:eastAsia="微軟正黑體" w:hint="eastAsia"/>
                <w:b/>
              </w:rPr>
              <w:t>19</w:t>
            </w:r>
            <w:r>
              <w:rPr>
                <w:rFonts w:eastAsia="微軟正黑體" w:hint="eastAsia"/>
                <w:b/>
              </w:rPr>
              <w:t>人擬具「人口販運防制法修正草案」案；八、繼續審查台灣民眾黨黨團擬具「人口販運防制法部分條文修正草案」案；九、繼續審查委員江永昌等</w:t>
            </w:r>
            <w:r>
              <w:rPr>
                <w:rFonts w:eastAsia="微軟正黑體" w:hint="eastAsia"/>
                <w:b/>
              </w:rPr>
              <w:t>20</w:t>
            </w:r>
            <w:r>
              <w:rPr>
                <w:rFonts w:eastAsia="微軟正黑體" w:hint="eastAsia"/>
                <w:b/>
              </w:rPr>
              <w:t>人擬具「人口販運防制法第三十九條及第三十九條之一條文修正草案」案；十、繼續審查委員王美惠等</w:t>
            </w:r>
            <w:r>
              <w:rPr>
                <w:rFonts w:eastAsia="微軟正黑體" w:hint="eastAsia"/>
                <w:b/>
              </w:rPr>
              <w:t>19</w:t>
            </w:r>
            <w:r>
              <w:rPr>
                <w:rFonts w:eastAsia="微軟正黑體" w:hint="eastAsia"/>
                <w:b/>
              </w:rPr>
              <w:t>人擬具「人口販運防制法修正草案」案；十一、繼續審查委員莊瑞雄等</w:t>
            </w:r>
            <w:r>
              <w:rPr>
                <w:rFonts w:eastAsia="微軟正黑體" w:hint="eastAsia"/>
                <w:b/>
              </w:rPr>
              <w:t>18</w:t>
            </w:r>
            <w:r>
              <w:rPr>
                <w:rFonts w:eastAsia="微軟正黑體" w:hint="eastAsia"/>
                <w:b/>
              </w:rPr>
              <w:t>人擬具「人口販運防制法部分條文修正草案」案；十二、繼續審查委員魯明哲等</w:t>
            </w:r>
            <w:r>
              <w:rPr>
                <w:rFonts w:eastAsia="微軟正黑體" w:hint="eastAsia"/>
                <w:b/>
              </w:rPr>
              <w:t>22</w:t>
            </w:r>
            <w:r>
              <w:rPr>
                <w:rFonts w:eastAsia="微軟正黑體" w:hint="eastAsia"/>
                <w:b/>
              </w:rPr>
              <w:t>人擬具「人口販運防制法第九條及第四十一條條文修正草案」案；十三、繼續審查委員江啟臣等</w:t>
            </w:r>
            <w:r>
              <w:rPr>
                <w:rFonts w:eastAsia="微軟正黑體" w:hint="eastAsia"/>
                <w:b/>
              </w:rPr>
              <w:t>22</w:t>
            </w:r>
            <w:r>
              <w:rPr>
                <w:rFonts w:eastAsia="微軟正黑體" w:hint="eastAsia"/>
                <w:b/>
              </w:rPr>
              <w:t>人擬具「人口販運防制法部分條文修正草案」案；十四、審查行政院函請審議「人口販運防制法修正草案」案；十五、審查委員魯明哲等</w:t>
            </w:r>
            <w:r>
              <w:rPr>
                <w:rFonts w:eastAsia="微軟正黑體" w:hint="eastAsia"/>
                <w:b/>
              </w:rPr>
              <w:t>18</w:t>
            </w:r>
            <w:r>
              <w:rPr>
                <w:rFonts w:eastAsia="微軟正黑體" w:hint="eastAsia"/>
                <w:b/>
              </w:rPr>
              <w:t>人擬具「人口販運防制法第三十一條條文修正草案」案；十六、審查委員魯明哲等</w:t>
            </w:r>
            <w:r>
              <w:rPr>
                <w:rFonts w:eastAsia="微軟正黑體" w:hint="eastAsia"/>
                <w:b/>
              </w:rPr>
              <w:t>18</w:t>
            </w:r>
            <w:r>
              <w:rPr>
                <w:rFonts w:eastAsia="微軟正黑體" w:hint="eastAsia"/>
                <w:b/>
              </w:rPr>
              <w:t>人擬具「人口販運防制法第三十二條條文修正草案」案；十七、審查委員魯明哲等</w:t>
            </w:r>
            <w:r>
              <w:rPr>
                <w:rFonts w:eastAsia="微軟正黑體" w:hint="eastAsia"/>
                <w:b/>
              </w:rPr>
              <w:t>18</w:t>
            </w:r>
            <w:r>
              <w:rPr>
                <w:rFonts w:eastAsia="微軟正黑體" w:hint="eastAsia"/>
                <w:b/>
              </w:rPr>
              <w:t>人擬具「人口販運防制法第三十三條條文修正草案」案；十八、審查委員陳玉珍等</w:t>
            </w:r>
            <w:r>
              <w:rPr>
                <w:rFonts w:eastAsia="微軟正黑體" w:hint="eastAsia"/>
                <w:b/>
              </w:rPr>
              <w:t>21</w:t>
            </w:r>
            <w:r>
              <w:rPr>
                <w:rFonts w:eastAsia="微軟正黑體" w:hint="eastAsia"/>
                <w:b/>
              </w:rPr>
              <w:t>人擬具「人口販運防制法第三十一條、第三十二條及第三十三條條文修正草案」案；十九、審查委員許智傑等</w:t>
            </w:r>
            <w:r>
              <w:rPr>
                <w:rFonts w:eastAsia="微軟正黑體" w:hint="eastAsia"/>
                <w:b/>
              </w:rPr>
              <w:t>21</w:t>
            </w:r>
            <w:r>
              <w:rPr>
                <w:rFonts w:eastAsia="微軟正黑體" w:hint="eastAsia"/>
                <w:b/>
              </w:rPr>
              <w:t>人擬具「人口販運防制法部分條文修正草案」案；二十、審查委員伍麗華</w:t>
            </w:r>
            <w:r>
              <w:rPr>
                <w:rFonts w:eastAsia="微軟正黑體" w:hint="eastAsia"/>
                <w:b/>
              </w:rPr>
              <w:t>Saidhai Tahovecahe</w:t>
            </w:r>
            <w:r>
              <w:rPr>
                <w:rFonts w:eastAsia="微軟正黑體" w:hint="eastAsia"/>
                <w:b/>
              </w:rPr>
              <w:t>等</w:t>
            </w:r>
            <w:r>
              <w:rPr>
                <w:rFonts w:eastAsia="微軟正黑體" w:hint="eastAsia"/>
                <w:b/>
              </w:rPr>
              <w:t>18</w:t>
            </w:r>
            <w:r>
              <w:rPr>
                <w:rFonts w:eastAsia="微軟正黑體" w:hint="eastAsia"/>
                <w:b/>
              </w:rPr>
              <w:t>人擬具「人口販運防制法修正草案」案；二十一、審查委員范雲等</w:t>
            </w:r>
            <w:r>
              <w:rPr>
                <w:rFonts w:eastAsia="微軟正黑體" w:hint="eastAsia"/>
                <w:b/>
              </w:rPr>
              <w:t>17</w:t>
            </w:r>
            <w:r>
              <w:rPr>
                <w:rFonts w:eastAsia="微軟正黑體" w:hint="eastAsia"/>
                <w:b/>
              </w:rPr>
              <w:t>人擬具「人口販運防制法部分條文修正草案」案；二十二、審查委員林宜瑾等</w:t>
            </w:r>
            <w:r>
              <w:rPr>
                <w:rFonts w:eastAsia="微軟正黑體" w:hint="eastAsia"/>
                <w:b/>
              </w:rPr>
              <w:t>29</w:t>
            </w:r>
            <w:r>
              <w:rPr>
                <w:rFonts w:eastAsia="微軟正黑體" w:hint="eastAsia"/>
                <w:b/>
              </w:rPr>
              <w:t>人擬具「人口販運防制法修正草案」案；二十三、審查委員馬文君等</w:t>
            </w:r>
            <w:r>
              <w:rPr>
                <w:rFonts w:eastAsia="微軟正黑體" w:hint="eastAsia"/>
                <w:b/>
              </w:rPr>
              <w:t>16</w:t>
            </w:r>
            <w:r>
              <w:rPr>
                <w:rFonts w:eastAsia="微軟正黑體" w:hint="eastAsia"/>
                <w:b/>
              </w:rPr>
              <w:t>人擬具「人口販運防制法部分條文修正草案」案；二十四、審查委員何欣純等</w:t>
            </w:r>
            <w:r>
              <w:rPr>
                <w:rFonts w:eastAsia="微軟正黑體" w:hint="eastAsia"/>
                <w:b/>
              </w:rPr>
              <w:t>19</w:t>
            </w:r>
            <w:r>
              <w:rPr>
                <w:rFonts w:eastAsia="微軟正黑體" w:hint="eastAsia"/>
                <w:b/>
              </w:rPr>
              <w:t>人擬具「人口販運防制法部分條文修正草案」案；二十五、審查委員陳素月等</w:t>
            </w:r>
            <w:r>
              <w:rPr>
                <w:rFonts w:eastAsia="微軟正黑體" w:hint="eastAsia"/>
                <w:b/>
              </w:rPr>
              <w:t>17</w:t>
            </w:r>
            <w:r>
              <w:rPr>
                <w:rFonts w:eastAsia="微軟正黑體" w:hint="eastAsia"/>
                <w:b/>
              </w:rPr>
              <w:t xml:space="preserve">人擬具「人口販運防制法部分條文修正草案」案　　　　　　　</w:t>
            </w:r>
            <w:r w:rsidR="00B8271F">
              <w:rPr>
                <w:rFonts w:eastAsia="微軟正黑體" w:hint="eastAsia"/>
                <w:b/>
              </w:rPr>
              <w:t xml:space="preserve">                 </w:t>
            </w:r>
          </w:p>
          <w:p w:rsidR="00E0453A" w:rsidRDefault="00B8271F" w:rsidP="00113C9D">
            <w:pPr>
              <w:pStyle w:val="a6"/>
              <w:kinsoku/>
              <w:autoSpaceDE/>
              <w:spacing w:line="400" w:lineRule="exact"/>
              <w:ind w:leftChars="50" w:left="105" w:rightChars="50" w:right="105"/>
              <w:rPr>
                <w:rFonts w:eastAsia="微軟正黑體"/>
                <w:b/>
              </w:rPr>
            </w:pPr>
            <w:r>
              <w:rPr>
                <w:rFonts w:eastAsia="微軟正黑體" w:hint="eastAsia"/>
                <w:b/>
              </w:rPr>
              <w:t xml:space="preserve">                                                          </w:t>
            </w:r>
            <w:r w:rsidR="000A7933">
              <w:rPr>
                <w:rFonts w:eastAsia="微軟正黑體" w:hint="eastAsia"/>
                <w:b/>
              </w:rPr>
              <w:t xml:space="preserve">    </w:t>
            </w:r>
            <w:r w:rsidR="00E0453A">
              <w:rPr>
                <w:rFonts w:eastAsia="微軟正黑體" w:hint="eastAsia"/>
                <w:b/>
              </w:rPr>
              <w:t>（頁次：９</w:t>
            </w:r>
            <w:r w:rsidR="00113C9D">
              <w:rPr>
                <w:rFonts w:eastAsia="微軟正黑體" w:hint="eastAsia"/>
                <w:b/>
              </w:rPr>
              <w:t>３</w:t>
            </w:r>
            <w:r w:rsidR="00E0453A">
              <w:rPr>
                <w:rFonts w:eastAsia="微軟正黑體" w:hint="eastAsia"/>
                <w:b/>
              </w:rPr>
              <w:t>－</w:t>
            </w:r>
            <w:r w:rsidR="00113C9D">
              <w:rPr>
                <w:rFonts w:eastAsia="微軟正黑體" w:hint="eastAsia"/>
                <w:b/>
              </w:rPr>
              <w:t>３１６</w:t>
            </w:r>
            <w:r w:rsidR="00E0453A">
              <w:rPr>
                <w:rFonts w:eastAsia="微軟正黑體" w:hint="eastAsia"/>
                <w:b/>
              </w:rPr>
              <w:t>）</w:t>
            </w:r>
          </w:p>
        </w:tc>
      </w:tr>
      <w:tr w:rsidR="00E0453A" w:rsidTr="00C848D0">
        <w:trPr>
          <w:trHeight w:hRule="exact" w:val="2211"/>
        </w:trPr>
        <w:tc>
          <w:tcPr>
            <w:tcW w:w="1143" w:type="dxa"/>
            <w:tcBorders>
              <w:top w:val="single" w:sz="4" w:space="0" w:color="auto"/>
              <w:left w:val="single" w:sz="4" w:space="0" w:color="auto"/>
              <w:bottom w:val="nil"/>
              <w:right w:val="single" w:sz="4" w:space="0" w:color="auto"/>
            </w:tcBorders>
            <w:hideMark/>
          </w:tcPr>
          <w:p w:rsidR="00E0453A" w:rsidRDefault="00E0453A" w:rsidP="00B8271F">
            <w:pPr>
              <w:spacing w:beforeLines="50" w:before="159"/>
              <w:jc w:val="center"/>
            </w:pPr>
            <w:r w:rsidRPr="002E7C46">
              <w:rPr>
                <w:rFonts w:hint="eastAsia"/>
                <w:spacing w:val="90"/>
                <w:kern w:val="0"/>
                <w:fitText w:val="1049" w:id="-1252150271"/>
              </w:rPr>
              <w:t>發言</w:t>
            </w:r>
            <w:r w:rsidRPr="002E7C46">
              <w:rPr>
                <w:rFonts w:hint="eastAsia"/>
                <w:spacing w:val="22"/>
                <w:kern w:val="0"/>
                <w:fitText w:val="1049" w:id="-1252150271"/>
              </w:rPr>
              <w:t>者</w:t>
            </w:r>
          </w:p>
        </w:tc>
        <w:tc>
          <w:tcPr>
            <w:tcW w:w="7991" w:type="dxa"/>
            <w:tcBorders>
              <w:top w:val="single" w:sz="4" w:space="0" w:color="auto"/>
              <w:left w:val="single" w:sz="4" w:space="0" w:color="auto"/>
              <w:bottom w:val="nil"/>
              <w:right w:val="single" w:sz="4" w:space="0" w:color="auto"/>
            </w:tcBorders>
            <w:hideMark/>
          </w:tcPr>
          <w:p w:rsidR="00E0453A" w:rsidRDefault="00E0453A" w:rsidP="00B8271F">
            <w:pPr>
              <w:pStyle w:val="a6"/>
              <w:kinsoku/>
              <w:autoSpaceDE/>
              <w:spacing w:beforeLines="50" w:before="159"/>
              <w:ind w:leftChars="50" w:left="105" w:rightChars="50" w:right="105"/>
            </w:pPr>
            <w:r>
              <w:rPr>
                <w:rFonts w:hint="eastAsia"/>
              </w:rPr>
              <w:t>莊瑞雄（主席）、王美惠、羅美玲、游毓蘭、鄭天財Sra Kacaw、陳琬惠</w:t>
            </w:r>
            <w:r w:rsidR="00B8271F">
              <w:rPr>
                <w:rFonts w:hint="eastAsia"/>
              </w:rPr>
              <w:t>、</w:t>
            </w:r>
          </w:p>
          <w:p w:rsidR="00B8271F" w:rsidRDefault="00E0453A" w:rsidP="00B8271F">
            <w:pPr>
              <w:pStyle w:val="a6"/>
              <w:kinsoku/>
              <w:autoSpaceDE/>
              <w:spacing w:beforeLines="50" w:before="159"/>
              <w:ind w:leftChars="50" w:left="105" w:rightChars="50" w:right="105"/>
            </w:pPr>
            <w:r>
              <w:rPr>
                <w:rFonts w:hint="eastAsia"/>
              </w:rPr>
              <w:t>邱顯智、張宏陸、黃世杰、邱志偉、賴品妤、林靜儀、孔文吉、湯蕙禎、</w:t>
            </w:r>
          </w:p>
          <w:p w:rsidR="00E0453A" w:rsidRPr="00B8271F" w:rsidRDefault="00B8271F" w:rsidP="00B8271F">
            <w:pPr>
              <w:pStyle w:val="a6"/>
              <w:kinsoku/>
              <w:autoSpaceDE/>
              <w:spacing w:beforeLines="50" w:before="159"/>
              <w:ind w:leftChars="50" w:left="105" w:rightChars="50" w:right="105"/>
            </w:pPr>
            <w:r>
              <w:rPr>
                <w:rFonts w:hint="eastAsia"/>
              </w:rPr>
              <w:t>伍麗華Saidhai</w:t>
            </w:r>
            <w:r w:rsidR="00B36419">
              <w:rPr>
                <w:rFonts w:hint="eastAsia"/>
              </w:rPr>
              <w:t xml:space="preserve"> </w:t>
            </w:r>
            <w:r>
              <w:rPr>
                <w:rFonts w:hint="eastAsia"/>
              </w:rPr>
              <w:t>Tahovecahe、林文瑞、張其祿、李德維</w:t>
            </w:r>
          </w:p>
        </w:tc>
      </w:tr>
      <w:tr w:rsidR="00E0453A" w:rsidTr="00C848D0">
        <w:trPr>
          <w:trHeight w:hRule="exact" w:val="433"/>
        </w:trPr>
        <w:tc>
          <w:tcPr>
            <w:tcW w:w="1143" w:type="dxa"/>
            <w:tcBorders>
              <w:top w:val="nil"/>
              <w:left w:val="single" w:sz="4" w:space="0" w:color="auto"/>
              <w:bottom w:val="single" w:sz="4" w:space="0" w:color="auto"/>
              <w:right w:val="single" w:sz="4" w:space="0" w:color="auto"/>
            </w:tcBorders>
            <w:vAlign w:val="center"/>
          </w:tcPr>
          <w:p w:rsidR="00E0453A" w:rsidRDefault="00E0453A">
            <w:pPr>
              <w:jc w:val="distribute"/>
              <w:rPr>
                <w:kern w:val="0"/>
              </w:rPr>
            </w:pPr>
          </w:p>
        </w:tc>
        <w:tc>
          <w:tcPr>
            <w:tcW w:w="7991" w:type="dxa"/>
            <w:tcBorders>
              <w:top w:val="nil"/>
              <w:left w:val="single" w:sz="4" w:space="0" w:color="auto"/>
              <w:bottom w:val="single" w:sz="4" w:space="0" w:color="auto"/>
              <w:right w:val="single" w:sz="4" w:space="0" w:color="auto"/>
            </w:tcBorders>
            <w:vAlign w:val="center"/>
          </w:tcPr>
          <w:p w:rsidR="00E0453A" w:rsidRDefault="00E0453A">
            <w:pPr>
              <w:pStyle w:val="a6"/>
              <w:kinsoku/>
              <w:autoSpaceDE/>
              <w:ind w:leftChars="50" w:left="105" w:rightChars="50" w:right="105"/>
            </w:pPr>
          </w:p>
        </w:tc>
      </w:tr>
    </w:tbl>
    <w:p w:rsidR="00B6296D" w:rsidRPr="00E0453A" w:rsidRDefault="00B6296D" w:rsidP="00E0453A">
      <w:pPr>
        <w:spacing w:line="14" w:lineRule="exact"/>
        <w:rPr>
          <w:sz w:val="2"/>
        </w:rPr>
      </w:pPr>
      <w:bookmarkStart w:id="0" w:name="_GoBack"/>
      <w:bookmarkEnd w:id="0"/>
    </w:p>
    <w:sectPr w:rsidR="00B6296D" w:rsidRPr="00E0453A" w:rsidSect="00113C9D">
      <w:footerReference w:type="default" r:id="rId8"/>
      <w:pgSz w:w="11906" w:h="16838" w:code="9"/>
      <w:pgMar w:top="1985" w:right="1418" w:bottom="1418" w:left="1418" w:header="1418" w:footer="851" w:gutter="0"/>
      <w:pgNumType w:start="531"/>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99A" w:rsidRDefault="0054199A">
      <w:r>
        <w:separator/>
      </w:r>
    </w:p>
  </w:endnote>
  <w:endnote w:type="continuationSeparator" w:id="0">
    <w:p w:rsidR="0054199A" w:rsidRDefault="0054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C9D" w:rsidRDefault="002E7C46">
    <w:pPr>
      <w:pStyle w:val="a3"/>
    </w:pPr>
    <w:r>
      <w:rPr>
        <w:noProof/>
      </w:rPr>
      <w:pict>
        <v:shapetype id="_x0000_t202" coordsize="21600,21600" o:spt="202" path="m,l,21600r21600,l21600,xe">
          <v:stroke joinstyle="miter"/>
          <v:path gradientshapeok="t" o:connecttype="rect"/>
        </v:shapetype>
        <v:shape id="_x0000_s2049" type="#_x0000_t202" style="position:absolute;left:0;text-align:left;margin-left:0;margin-top:-9.3pt;width:453.55pt;height:31.5pt;z-index:251657728;mso-wrap-style:tight" filled="f" stroked="f">
          <v:textbox>
            <w:txbxContent>
              <w:p w:rsidR="00113C9D" w:rsidRPr="00113C9D" w:rsidRDefault="00113C9D" w:rsidP="00113C9D">
                <w:pPr>
                  <w:spacing w:line="210" w:lineRule="exact"/>
                  <w:jc w:val="center"/>
                </w:pPr>
                <w:r>
                  <w:fldChar w:fldCharType="begin"/>
                </w:r>
                <w:r>
                  <w:instrText xml:space="preserve"> PAGE  \* MERGEFORMAT </w:instrText>
                </w:r>
                <w:r>
                  <w:fldChar w:fldCharType="separate"/>
                </w:r>
                <w:r w:rsidR="002E7C46">
                  <w:rPr>
                    <w:noProof/>
                  </w:rPr>
                  <w:t>531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99A" w:rsidRDefault="0054199A">
      <w:r>
        <w:separator/>
      </w:r>
    </w:p>
  </w:footnote>
  <w:footnote w:type="continuationSeparator" w:id="0">
    <w:p w:rsidR="0054199A" w:rsidRDefault="005419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53A"/>
    <w:rsid w:val="00097C09"/>
    <w:rsid w:val="000A7933"/>
    <w:rsid w:val="00113C9D"/>
    <w:rsid w:val="001408A4"/>
    <w:rsid w:val="002E7C46"/>
    <w:rsid w:val="0046327A"/>
    <w:rsid w:val="0054199A"/>
    <w:rsid w:val="006F1344"/>
    <w:rsid w:val="007D4AF6"/>
    <w:rsid w:val="008724DB"/>
    <w:rsid w:val="009E3952"/>
    <w:rsid w:val="00B36419"/>
    <w:rsid w:val="00B6296D"/>
    <w:rsid w:val="00B8271F"/>
    <w:rsid w:val="00C13800"/>
    <w:rsid w:val="00C848D0"/>
    <w:rsid w:val="00E0453A"/>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E0453A"/>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85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Template>
  <TotalTime>0</TotalTime>
  <Pages>1</Pages>
  <Words>179</Words>
  <Characters>1023</Characters>
  <Application>Microsoft Office Word</Application>
  <DocSecurity>0</DocSecurity>
  <Lines>8</Lines>
  <Paragraphs>2</Paragraphs>
  <ScaleCrop>false</ScaleCrop>
  <Company>ARES</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第10屆第07會期第53期;出版日期:112年05月11日</dc:description>
  <cp:lastModifiedBy>user</cp:lastModifiedBy>
  <cp:revision>2</cp:revision>
  <cp:lastPrinted>2002-02-01T01:05:00Z</cp:lastPrinted>
  <dcterms:created xsi:type="dcterms:W3CDTF">2023-06-01T07:01:00Z</dcterms:created>
  <dcterms:modified xsi:type="dcterms:W3CDTF">2023-06-01T07:01:00Z</dcterms:modified>
</cp:coreProperties>
</file>