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CF" w:rsidRDefault="00526ACF" w:rsidP="00526ACF">
      <w:pPr>
        <w:pStyle w:val="affe"/>
        <w:ind w:left="323"/>
      </w:pPr>
      <w:r>
        <w:rPr>
          <w:rFonts w:hint="eastAsia"/>
        </w:rPr>
        <w:t>乙、本院委員質詢部分</w:t>
      </w:r>
    </w:p>
    <w:p w:rsidR="00526ACF" w:rsidRPr="00E27765" w:rsidRDefault="00526ACF" w:rsidP="00526ACF">
      <w:pPr>
        <w:pStyle w:val="afb"/>
        <w:spacing w:beforeLines="100" w:before="335" w:line="420" w:lineRule="exact"/>
        <w:ind w:leftChars="0" w:left="855" w:hanging="855"/>
      </w:pPr>
      <w:r>
        <w:rPr>
          <w:rFonts w:hint="eastAsia"/>
        </w:rPr>
        <w:t>（一）</w:t>
      </w:r>
      <w:r w:rsidRPr="007B1B9D">
        <w:rPr>
          <w:rFonts w:hint="eastAsia"/>
        </w:rPr>
        <w:t>本院傅委員崐萁，有鑑於高齡化是全球的趨勢，臺灣</w:t>
      </w:r>
      <w:r w:rsidRPr="007B1B9D">
        <w:t>2025</w:t>
      </w:r>
      <w:r w:rsidRPr="007B1B9D">
        <w:rPr>
          <w:rFonts w:hint="eastAsia"/>
        </w:rPr>
        <w:t>年將邁入超高齡社會，長照需求量能將大增，爰要求衛生福利部儘速規劃建立「國家時間銀行」並制定全國標準，透過志工互助的方式來儲存照顧服務時間，以彌補國內照服人員之不足，建請衛生福利部積極規劃建立「國家時間銀行」並制定全國標準，透過志工互助的方式來儲存照顧服務時間，以彌補國內照服人員之不足，特向行政院提出</w:t>
      </w:r>
      <w:r w:rsidRPr="00E27765">
        <w:rPr>
          <w:rFonts w:hint="eastAsia"/>
        </w:rPr>
        <w:t>專案質詢。</w:t>
      </w:r>
    </w:p>
    <w:p w:rsidR="00526ACF" w:rsidRPr="00CE1310" w:rsidRDefault="00526ACF" w:rsidP="00526ACF">
      <w:pPr>
        <w:pStyle w:val="a4"/>
        <w:spacing w:line="240" w:lineRule="auto"/>
        <w:ind w:left="633" w:hanging="633"/>
      </w:pPr>
    </w:p>
    <w:p w:rsidR="00526ACF" w:rsidRDefault="00526ACF" w:rsidP="00526ACF">
      <w:pPr>
        <w:pStyle w:val="a4"/>
        <w:spacing w:line="380" w:lineRule="exact"/>
        <w:ind w:left="633" w:hanging="633"/>
      </w:pPr>
      <w:r>
        <w:rPr>
          <w:rFonts w:hint="eastAsia"/>
        </w:rPr>
        <w:t>說明：</w:t>
      </w:r>
    </w:p>
    <w:p w:rsidR="00526ACF" w:rsidRDefault="00526ACF" w:rsidP="00526ACF">
      <w:pPr>
        <w:pStyle w:val="afffff0"/>
        <w:spacing w:line="380" w:lineRule="exact"/>
        <w:ind w:left="633" w:hanging="422"/>
      </w:pPr>
      <w:r>
        <w:rPr>
          <w:rFonts w:hint="eastAsia"/>
        </w:rPr>
        <w:t>一、經查，《長期照護服務法》長照</w:t>
      </w:r>
      <w:r>
        <w:rPr>
          <w:rFonts w:hint="eastAsia"/>
        </w:rPr>
        <w:t>2.0</w:t>
      </w:r>
      <w:r>
        <w:rPr>
          <w:rFonts w:hint="eastAsia"/>
        </w:rPr>
        <w:t>業於</w:t>
      </w:r>
      <w:r>
        <w:rPr>
          <w:rFonts w:hint="eastAsia"/>
        </w:rPr>
        <w:t>106</w:t>
      </w:r>
      <w:r>
        <w:rPr>
          <w:rFonts w:hint="eastAsia"/>
        </w:rPr>
        <w:t>年</w:t>
      </w:r>
      <w:r>
        <w:rPr>
          <w:rFonts w:hint="eastAsia"/>
        </w:rPr>
        <w:t>6</w:t>
      </w:r>
      <w:r>
        <w:rPr>
          <w:rFonts w:hint="eastAsia"/>
        </w:rPr>
        <w:t>月</w:t>
      </w:r>
      <w:r>
        <w:rPr>
          <w:rFonts w:hint="eastAsia"/>
        </w:rPr>
        <w:t>3</w:t>
      </w:r>
      <w:r>
        <w:rPr>
          <w:rFonts w:hint="eastAsia"/>
        </w:rPr>
        <w:t>日施行上路，根據統計資料顯示，</w:t>
      </w:r>
      <w:r>
        <w:rPr>
          <w:rFonts w:hint="eastAsia"/>
        </w:rPr>
        <w:t>2017</w:t>
      </w:r>
      <w:r>
        <w:rPr>
          <w:rFonts w:hint="eastAsia"/>
        </w:rPr>
        <w:t>年長照人數需求已達</w:t>
      </w:r>
      <w:r>
        <w:rPr>
          <w:rFonts w:hint="eastAsia"/>
        </w:rPr>
        <w:t>73</w:t>
      </w:r>
      <w:r>
        <w:rPr>
          <w:rFonts w:hint="eastAsia"/>
        </w:rPr>
        <w:t>萬餘，推估</w:t>
      </w:r>
      <w:r>
        <w:rPr>
          <w:rFonts w:hint="eastAsia"/>
        </w:rPr>
        <w:t>2026</w:t>
      </w:r>
      <w:r>
        <w:rPr>
          <w:rFonts w:hint="eastAsia"/>
        </w:rPr>
        <w:t>年將破百萬（</w:t>
      </w:r>
      <w:r>
        <w:rPr>
          <w:rFonts w:hint="eastAsia"/>
        </w:rPr>
        <w:t>1,003,043</w:t>
      </w:r>
      <w:r>
        <w:rPr>
          <w:rFonts w:hint="eastAsia"/>
        </w:rPr>
        <w:t>人）。</w:t>
      </w:r>
    </w:p>
    <w:p w:rsidR="00526ACF" w:rsidRDefault="00526ACF" w:rsidP="00526ACF">
      <w:pPr>
        <w:pStyle w:val="afffff0"/>
        <w:spacing w:line="380" w:lineRule="exact"/>
        <w:ind w:left="633" w:hanging="422"/>
      </w:pPr>
      <w:r>
        <w:rPr>
          <w:rFonts w:hint="eastAsia"/>
        </w:rPr>
        <w:t>二、長照需求大增，然照顧服務人員卻跟不上需求，加上工作辛苦且薪資低，勞動環境條件惡劣，既使國內每年訓練近萬名照顧服務人員，實際投入職場者僅有少數，服務能量趕不上人口老化之速度，根據長照業者推估未來</w:t>
      </w:r>
      <w:r>
        <w:rPr>
          <w:rFonts w:hint="eastAsia"/>
        </w:rPr>
        <w:t>3~5</w:t>
      </w:r>
      <w:r>
        <w:rPr>
          <w:rFonts w:hint="eastAsia"/>
        </w:rPr>
        <w:t>年住宿機構人力缺額嚴重，其中住宿機構核心人力，包括業務負責人、照顧服務員、護理人員和社工員等，推估短缺達</w:t>
      </w:r>
      <w:r>
        <w:rPr>
          <w:rFonts w:hint="eastAsia"/>
        </w:rPr>
        <w:t>60,081</w:t>
      </w:r>
      <w:r>
        <w:rPr>
          <w:rFonts w:hint="eastAsia"/>
        </w:rPr>
        <w:t>人。</w:t>
      </w:r>
    </w:p>
    <w:p w:rsidR="00526ACF" w:rsidRDefault="00526ACF" w:rsidP="00526ACF">
      <w:pPr>
        <w:pStyle w:val="afffff0"/>
        <w:spacing w:line="380" w:lineRule="exact"/>
        <w:ind w:left="633" w:hanging="422"/>
      </w:pPr>
      <w:r>
        <w:rPr>
          <w:rFonts w:hint="eastAsia"/>
        </w:rPr>
        <w:t>三、政府除應積極改善照顧服務員之勞動條件外，更應參酌美國、日本、瑞士等國已推動多年之「時間銀行」制度。「時間銀行」在國內業已討論十幾年，而「台北市天使銀行」、「新北市佈老銀行」及民間團體等也都在推動實施，爰要求衛生福利部應儘速積極規劃建立「國家時間銀行」並制定全國標準，透過志工互助的方式來儲存照顧服務時間，以彌補國內照服人員之不足。爰此，特向行政院提出質詢。</w:t>
      </w:r>
    </w:p>
    <w:p w:rsidR="00526ACF" w:rsidRPr="00E27765" w:rsidRDefault="00526ACF" w:rsidP="00526ACF">
      <w:pPr>
        <w:pStyle w:val="afb"/>
        <w:spacing w:beforeLines="100" w:before="335" w:line="420" w:lineRule="exact"/>
        <w:ind w:leftChars="0" w:left="855" w:hanging="855"/>
      </w:pPr>
      <w:r>
        <w:rPr>
          <w:rFonts w:hint="eastAsia"/>
        </w:rPr>
        <w:t>（二）</w:t>
      </w:r>
      <w:r w:rsidRPr="00FD3C93">
        <w:rPr>
          <w:rFonts w:hint="eastAsia"/>
        </w:rPr>
        <w:t>本院傅委員崐萁，有鑑於國內產學失衡，造成學校所培養之畢業生無法因應企業需求，政府應藉由設置相關平台，媒合全國</w:t>
      </w:r>
      <w:r w:rsidRPr="00FD3C93">
        <w:t>158</w:t>
      </w:r>
      <w:r w:rsidRPr="00FD3C93">
        <w:rPr>
          <w:rFonts w:hint="eastAsia"/>
        </w:rPr>
        <w:t>所公私立大學及</w:t>
      </w:r>
      <w:r w:rsidRPr="00FD3C93">
        <w:t>161</w:t>
      </w:r>
      <w:r w:rsidRPr="00FD3C93">
        <w:rPr>
          <w:rFonts w:hint="eastAsia"/>
        </w:rPr>
        <w:t>萬</w:t>
      </w:r>
      <w:r w:rsidRPr="00FD3C93">
        <w:t>5,664</w:t>
      </w:r>
      <w:r w:rsidRPr="00FD3C93">
        <w:rPr>
          <w:rFonts w:hint="eastAsia"/>
        </w:rPr>
        <w:t>家中小型企業產學合作，提供企業所需之人才。根據就業網站統計，大學畢業生起薪最低為旅遊休閒類人員</w:t>
      </w:r>
      <w:r w:rsidRPr="00FD3C93">
        <w:t>2.8</w:t>
      </w:r>
      <w:r w:rsidRPr="00FD3C93">
        <w:rPr>
          <w:rFonts w:hint="eastAsia"/>
        </w:rPr>
        <w:t>萬元，最高為醫療專業類人員</w:t>
      </w:r>
      <w:r w:rsidRPr="00FD3C93">
        <w:t>4.1</w:t>
      </w:r>
      <w:r w:rsidRPr="00FD3C93">
        <w:rPr>
          <w:rFonts w:hint="eastAsia"/>
        </w:rPr>
        <w:t>萬元，其餘均坐落於</w:t>
      </w:r>
      <w:r w:rsidRPr="00FD3C93">
        <w:t>3</w:t>
      </w:r>
      <w:r w:rsidRPr="00FD3C93">
        <w:rPr>
          <w:rFonts w:hint="eastAsia"/>
        </w:rPr>
        <w:t>萬元至</w:t>
      </w:r>
      <w:r w:rsidRPr="00FD3C93">
        <w:t>4</w:t>
      </w:r>
      <w:r w:rsidRPr="00FD3C93">
        <w:rPr>
          <w:rFonts w:hint="eastAsia"/>
        </w:rPr>
        <w:t>萬元之間，而</w:t>
      </w:r>
      <w:r w:rsidRPr="00FD3C93">
        <w:t>2.8</w:t>
      </w:r>
      <w:r w:rsidRPr="00FD3C93">
        <w:rPr>
          <w:rFonts w:hint="eastAsia"/>
        </w:rPr>
        <w:t>萬元其購買力相當於</w:t>
      </w:r>
      <w:r w:rsidRPr="00FD3C93">
        <w:t>2009</w:t>
      </w:r>
      <w:r w:rsidRPr="00FD3C93">
        <w:rPr>
          <w:rFonts w:hint="eastAsia"/>
        </w:rPr>
        <w:t>年的</w:t>
      </w:r>
      <w:r w:rsidRPr="00FD3C93">
        <w:t>2.3</w:t>
      </w:r>
      <w:r w:rsidRPr="00FD3C93">
        <w:rPr>
          <w:rFonts w:hint="eastAsia"/>
        </w:rPr>
        <w:t>萬元，於當時所提「大專畢業生至企業職場實習方案」之</w:t>
      </w:r>
      <w:r w:rsidRPr="00FD3C93">
        <w:t>2.2</w:t>
      </w:r>
      <w:r w:rsidRPr="00FD3C93">
        <w:rPr>
          <w:rFonts w:hint="eastAsia"/>
        </w:rPr>
        <w:t>萬元相差不遠，另外依據行政院所提資料顯示，</w:t>
      </w:r>
      <w:r w:rsidRPr="00FD3C93">
        <w:t>111</w:t>
      </w:r>
      <w:r w:rsidRPr="00FD3C93">
        <w:rPr>
          <w:rFonts w:hint="eastAsia"/>
        </w:rPr>
        <w:t>學年度</w:t>
      </w:r>
      <w:r w:rsidRPr="00FD3C93">
        <w:t>20-24</w:t>
      </w:r>
      <w:r w:rsidRPr="00FD3C93">
        <w:rPr>
          <w:rFonts w:hint="eastAsia"/>
        </w:rPr>
        <w:t>歲失業率為</w:t>
      </w:r>
      <w:r w:rsidRPr="00FD3C93">
        <w:t>12.36%</w:t>
      </w:r>
      <w:r w:rsidRPr="00FD3C93">
        <w:rPr>
          <w:rFonts w:hint="eastAsia"/>
        </w:rPr>
        <w:t>相較於整體失業率</w:t>
      </w:r>
      <w:r w:rsidRPr="00FD3C93">
        <w:rPr>
          <w:rFonts w:hint="eastAsia"/>
        </w:rPr>
        <w:t>3.67%</w:t>
      </w:r>
      <w:r w:rsidRPr="00FD3C93">
        <w:rPr>
          <w:rFonts w:hint="eastAsia"/>
        </w:rPr>
        <w:t>，高出</w:t>
      </w:r>
      <w:r w:rsidRPr="00FD3C93">
        <w:rPr>
          <w:rFonts w:hint="eastAsia"/>
        </w:rPr>
        <w:t>8.69%</w:t>
      </w:r>
      <w:r w:rsidRPr="00FD3C93">
        <w:rPr>
          <w:rFonts w:hint="eastAsia"/>
        </w:rPr>
        <w:t>，足見</w:t>
      </w:r>
      <w:r w:rsidRPr="00FD3C93">
        <w:rPr>
          <w:rFonts w:hint="eastAsia"/>
        </w:rPr>
        <w:t>20-24</w:t>
      </w:r>
      <w:r w:rsidRPr="00FD3C93">
        <w:rPr>
          <w:rFonts w:hint="eastAsia"/>
        </w:rPr>
        <w:t>歲青年就業困難。為解決上述社會問題，爰要求行政院廣泛推動大</w:t>
      </w:r>
      <w:r w:rsidRPr="00FD3C93">
        <w:rPr>
          <w:rFonts w:hint="eastAsia"/>
        </w:rPr>
        <w:lastRenderedPageBreak/>
        <w:t>學與企業產學合作，並將企業晉用青年人數及青年起薪額納入免稅額，以利解決青年低薪困境。爰此，特向行政院提出</w:t>
      </w:r>
      <w:r w:rsidRPr="00E27765">
        <w:rPr>
          <w:rFonts w:hint="eastAsia"/>
        </w:rPr>
        <w:t>專案質詢。</w:t>
      </w:r>
    </w:p>
    <w:p w:rsidR="00526ACF" w:rsidRPr="00E27765" w:rsidRDefault="00526ACF" w:rsidP="00526ACF">
      <w:pPr>
        <w:pStyle w:val="afb"/>
        <w:spacing w:beforeLines="100" w:before="335" w:line="420" w:lineRule="exact"/>
        <w:ind w:leftChars="0" w:left="855" w:hanging="855"/>
      </w:pPr>
      <w:r>
        <w:rPr>
          <w:rFonts w:hint="eastAsia"/>
        </w:rPr>
        <w:t>（三）</w:t>
      </w:r>
      <w:r w:rsidRPr="00FD3C93">
        <w:rPr>
          <w:rFonts w:hint="eastAsia"/>
        </w:rPr>
        <w:t>本院傅委員崐萁，有鑑於中央政府常以經費不足為由，將東部地區必須建設之重大交通建設停擺，如：花東快速道路、國道六號東延花蓮等，導致東西部發展不均，為有利東部地區之發展及促進本地勞工之就業率。有鑑於國道六號東延花蓮及花東快速道路為東部地區重大建設，然國道六號東延花蓮需花費</w:t>
      </w:r>
      <w:r w:rsidRPr="00FD3C93">
        <w:t>8,000</w:t>
      </w:r>
      <w:r w:rsidRPr="00FD3C93">
        <w:rPr>
          <w:rFonts w:hint="eastAsia"/>
        </w:rPr>
        <w:t>億元，花東快速道路則為</w:t>
      </w:r>
      <w:r w:rsidRPr="00FD3C93">
        <w:t>2,308</w:t>
      </w:r>
      <w:r w:rsidRPr="00FD3C93">
        <w:rPr>
          <w:rFonts w:hint="eastAsia"/>
        </w:rPr>
        <w:t>億元，過去中央政府已不符合經濟價值而予以拒絕興建，導致東西部發展失衡。經查日本外務省常以</w:t>
      </w:r>
      <w:r w:rsidRPr="00FD3C93">
        <w:t>ODA</w:t>
      </w:r>
      <w:r w:rsidRPr="00FD3C93">
        <w:rPr>
          <w:rFonts w:hint="eastAsia"/>
        </w:rPr>
        <w:t>（</w:t>
      </w:r>
      <w:r w:rsidRPr="00FD3C93">
        <w:t>Official development assistance</w:t>
      </w:r>
      <w:r w:rsidRPr="00FD3C93">
        <w:rPr>
          <w:rFonts w:hint="eastAsia"/>
        </w:rPr>
        <w:t>）方式，投資東南亞各國之交通建設。為有效完成東部重大交通建設，爰要求行政院開放外資，以國際標方式，引入外資投入東部地區之重大交通建設，以利解決東西部發展不均問題。爰此，特向行政院提出</w:t>
      </w:r>
      <w:r w:rsidRPr="00E27765">
        <w:rPr>
          <w:rFonts w:hint="eastAsia"/>
        </w:rPr>
        <w:t>專案質詢。</w:t>
      </w:r>
    </w:p>
    <w:p w:rsidR="00526ACF" w:rsidRPr="00E27765" w:rsidRDefault="00526ACF" w:rsidP="00526ACF">
      <w:pPr>
        <w:pStyle w:val="afb"/>
        <w:spacing w:beforeLines="100" w:before="335" w:line="420" w:lineRule="exact"/>
        <w:ind w:leftChars="0" w:left="855" w:hanging="855"/>
      </w:pPr>
      <w:r>
        <w:rPr>
          <w:rFonts w:hint="eastAsia"/>
        </w:rPr>
        <w:t>（四）</w:t>
      </w:r>
      <w:r w:rsidRPr="00FD3C93">
        <w:rPr>
          <w:rFonts w:hint="eastAsia"/>
        </w:rPr>
        <w:t>本院傅委員崐萁，有鑑於臺灣房價居高不下，據聯徵中心第三季的統計，國人購屋房價與房貸金額再創新高，平均購置總價約</w:t>
      </w:r>
      <w:r w:rsidRPr="00FD3C93">
        <w:t>1,340</w:t>
      </w:r>
      <w:r w:rsidRPr="00FD3C93">
        <w:rPr>
          <w:rFonts w:hint="eastAsia"/>
        </w:rPr>
        <w:t>萬元，跟</w:t>
      </w:r>
      <w:r w:rsidRPr="00FD3C93">
        <w:t>10</w:t>
      </w:r>
      <w:r w:rsidRPr="00FD3C93">
        <w:rPr>
          <w:rFonts w:hint="eastAsia"/>
        </w:rPr>
        <w:t>年前相比，多花近</w:t>
      </w:r>
      <w:r w:rsidRPr="00FD3C93">
        <w:t>300</w:t>
      </w:r>
      <w:r w:rsidRPr="00FD3C93">
        <w:rPr>
          <w:rFonts w:hint="eastAsia"/>
        </w:rPr>
        <w:t>萬元，平均房貸金額達</w:t>
      </w:r>
      <w:r w:rsidRPr="00FD3C93">
        <w:t>964</w:t>
      </w:r>
      <w:r w:rsidRPr="00FD3C93">
        <w:rPr>
          <w:rFonts w:hint="eastAsia"/>
        </w:rPr>
        <w:t>萬元，逐漸往千萬元靠近，房屋面積約減少</w:t>
      </w:r>
      <w:r w:rsidRPr="00FD3C93">
        <w:t>2</w:t>
      </w:r>
      <w:r w:rsidRPr="00FD3C93">
        <w:rPr>
          <w:rFonts w:hint="eastAsia"/>
        </w:rPr>
        <w:t>坪多，對青年自購住宅形成巨大高牆，然政府已針對青年購宅部分提供購屋優惠貸款，但仍顯不足。依據聯徵中心資料顯示，</w:t>
      </w:r>
      <w:r w:rsidRPr="00FD3C93">
        <w:t>112</w:t>
      </w:r>
      <w:r w:rsidRPr="00FD3C93">
        <w:rPr>
          <w:rFonts w:hint="eastAsia"/>
        </w:rPr>
        <w:t>年第三季購屋貸款樣本數為</w:t>
      </w:r>
      <w:r w:rsidRPr="00FD3C93">
        <w:t>4.7</w:t>
      </w:r>
      <w:r w:rsidRPr="00FD3C93">
        <w:rPr>
          <w:rFonts w:hint="eastAsia"/>
        </w:rPr>
        <w:t>萬件，平均購屋房貸金額為</w:t>
      </w:r>
      <w:r w:rsidRPr="00FD3C93">
        <w:t>964</w:t>
      </w:r>
      <w:r w:rsidRPr="00FD3C93">
        <w:rPr>
          <w:rFonts w:hint="eastAsia"/>
        </w:rPr>
        <w:t>萬元，相較</w:t>
      </w:r>
      <w:r w:rsidRPr="00FD3C93">
        <w:t>10</w:t>
      </w:r>
      <w:r w:rsidRPr="00FD3C93">
        <w:rPr>
          <w:rFonts w:hint="eastAsia"/>
        </w:rPr>
        <w:t>年前增加</w:t>
      </w:r>
      <w:r w:rsidRPr="00FD3C93">
        <w:t>257</w:t>
      </w:r>
      <w:r w:rsidRPr="00FD3C93">
        <w:rPr>
          <w:rFonts w:hint="eastAsia"/>
        </w:rPr>
        <w:t>萬元，平均銀行鑑估房價為</w:t>
      </w:r>
      <w:r w:rsidRPr="00FD3C93">
        <w:t>1,340</w:t>
      </w:r>
      <w:r w:rsidRPr="00FD3C93">
        <w:rPr>
          <w:rFonts w:hint="eastAsia"/>
        </w:rPr>
        <w:t>萬元，也較</w:t>
      </w:r>
      <w:r w:rsidRPr="00FD3C93">
        <w:t>10</w:t>
      </w:r>
      <w:r w:rsidRPr="00FD3C93">
        <w:rPr>
          <w:rFonts w:hint="eastAsia"/>
        </w:rPr>
        <w:t>年前增加近</w:t>
      </w:r>
      <w:r w:rsidRPr="00FD3C93">
        <w:t>300</w:t>
      </w:r>
      <w:r w:rsidRPr="00FD3C93">
        <w:rPr>
          <w:rFonts w:hint="eastAsia"/>
        </w:rPr>
        <w:t>萬元，雙雙創下新高，然平均建物面積卻較</w:t>
      </w:r>
      <w:r w:rsidRPr="00FD3C93">
        <w:rPr>
          <w:rFonts w:hint="eastAsia"/>
        </w:rPr>
        <w:t>10</w:t>
      </w:r>
      <w:r w:rsidRPr="00FD3C93">
        <w:rPr>
          <w:rFonts w:hint="eastAsia"/>
        </w:rPr>
        <w:t>年前少了</w:t>
      </w:r>
      <w:r w:rsidRPr="00FD3C93">
        <w:rPr>
          <w:rFonts w:hint="eastAsia"/>
        </w:rPr>
        <w:t>2</w:t>
      </w:r>
      <w:r w:rsidRPr="00FD3C93">
        <w:rPr>
          <w:rFonts w:hint="eastAsia"/>
        </w:rPr>
        <w:t>坪多，即使央行經歷</w:t>
      </w:r>
      <w:r w:rsidRPr="00FD3C93">
        <w:rPr>
          <w:rFonts w:hint="eastAsia"/>
        </w:rPr>
        <w:t>5</w:t>
      </w:r>
      <w:r w:rsidRPr="00FD3C93">
        <w:rPr>
          <w:rFonts w:hint="eastAsia"/>
        </w:rPr>
        <w:t>次升息，房貸利率重回</w:t>
      </w:r>
      <w:r w:rsidRPr="00FD3C93">
        <w:rPr>
          <w:rFonts w:hint="eastAsia"/>
        </w:rPr>
        <w:t>2%</w:t>
      </w:r>
      <w:r w:rsidRPr="00FD3C93">
        <w:rPr>
          <w:rFonts w:hint="eastAsia"/>
        </w:rPr>
        <w:t>世代，不過房價並未因為資金成本增加而降價，民眾只能使用長年期房貸，並且購置小一點的住宅因應，想要購屋的首購族，則利用新青安方式幫忙降低利息負擔，然而就算降低房貸利息，其利息對於青年購屋依舊造成極大負擔。爰要求行政院針對青年首次購屋者進行補貼，補助其購屋利息</w:t>
      </w:r>
      <w:r w:rsidRPr="00FD3C93">
        <w:rPr>
          <w:rFonts w:hint="eastAsia"/>
        </w:rPr>
        <w:t>50%</w:t>
      </w:r>
      <w:r w:rsidRPr="00FD3C93">
        <w:rPr>
          <w:rFonts w:hint="eastAsia"/>
        </w:rPr>
        <w:t>、期間</w:t>
      </w:r>
      <w:r w:rsidRPr="00FD3C93">
        <w:rPr>
          <w:rFonts w:hint="eastAsia"/>
        </w:rPr>
        <w:t>15</w:t>
      </w:r>
      <w:r w:rsidRPr="00FD3C93">
        <w:rPr>
          <w:rFonts w:hint="eastAsia"/>
        </w:rPr>
        <w:t>年。爰此，特向行政院提出</w:t>
      </w:r>
      <w:r w:rsidRPr="00E27765">
        <w:rPr>
          <w:rFonts w:hint="eastAsia"/>
        </w:rPr>
        <w:t>專案質詢。</w:t>
      </w:r>
    </w:p>
    <w:p w:rsidR="00526ACF" w:rsidRPr="00E27765" w:rsidRDefault="00526ACF" w:rsidP="00526ACF">
      <w:pPr>
        <w:pStyle w:val="afb"/>
        <w:spacing w:beforeLines="100" w:before="335" w:line="420" w:lineRule="exact"/>
        <w:ind w:leftChars="0" w:left="855" w:hanging="855"/>
      </w:pPr>
      <w:r>
        <w:rPr>
          <w:rFonts w:hint="eastAsia"/>
        </w:rPr>
        <w:lastRenderedPageBreak/>
        <w:t>（五）</w:t>
      </w:r>
      <w:r w:rsidRPr="00FD3C93">
        <w:rPr>
          <w:rFonts w:hint="eastAsia"/>
        </w:rPr>
        <w:t>本院傅委員崐萁，有鑑於國內犬貓登記數逐年上升，足見國人養寵物已成常態，寵物已成許多民眾不可或缺的家人了，為使寵物身心之健康，各縣市紛紛設立寵物友善公園，提供寵物運動空間，然全臺多數寵物友善公園成立於北部，其他地區則相對較少，為使尚未設立寵物友善公園之縣市積極設立寵物友善公園，中央政府應協助地方政府設立寵物友善公園。有鑑於我國犬貓寵物</w:t>
      </w:r>
      <w:r w:rsidRPr="00FD3C93">
        <w:t>111</w:t>
      </w:r>
      <w:r w:rsidRPr="00FD3C93">
        <w:rPr>
          <w:rFonts w:hint="eastAsia"/>
        </w:rPr>
        <w:t>年登記數</w:t>
      </w:r>
      <w:r w:rsidRPr="00FD3C93">
        <w:t>222</w:t>
      </w:r>
      <w:r w:rsidRPr="00FD3C93">
        <w:rPr>
          <w:rFonts w:hint="eastAsia"/>
        </w:rPr>
        <w:t>萬隻，相較於</w:t>
      </w:r>
      <w:r w:rsidRPr="00FD3C93">
        <w:t>107</w:t>
      </w:r>
      <w:r w:rsidRPr="00FD3C93">
        <w:rPr>
          <w:rFonts w:hint="eastAsia"/>
        </w:rPr>
        <w:t>年</w:t>
      </w:r>
      <w:r w:rsidRPr="00FD3C93">
        <w:t>138</w:t>
      </w:r>
      <w:r w:rsidRPr="00FD3C93">
        <w:rPr>
          <w:rFonts w:hint="eastAsia"/>
        </w:rPr>
        <w:t>萬隻，成長</w:t>
      </w:r>
      <w:r w:rsidRPr="00FD3C93">
        <w:t>84</w:t>
      </w:r>
      <w:r w:rsidRPr="00FD3C93">
        <w:rPr>
          <w:rFonts w:hint="eastAsia"/>
        </w:rPr>
        <w:t>萬隻，而各縣市所設立之寵物友善公園，北部約為</w:t>
      </w:r>
      <w:r w:rsidRPr="00FD3C93">
        <w:t>33</w:t>
      </w:r>
      <w:r w:rsidRPr="00FD3C93">
        <w:rPr>
          <w:rFonts w:hint="eastAsia"/>
        </w:rPr>
        <w:t>座、中部約為</w:t>
      </w:r>
      <w:r w:rsidRPr="00FD3C93">
        <w:t>4</w:t>
      </w:r>
      <w:r w:rsidRPr="00FD3C93">
        <w:rPr>
          <w:rFonts w:hint="eastAsia"/>
        </w:rPr>
        <w:t>座、南部約為</w:t>
      </w:r>
      <w:r w:rsidRPr="00FD3C93">
        <w:t>4</w:t>
      </w:r>
      <w:r w:rsidRPr="00FD3C93">
        <w:rPr>
          <w:rFonts w:hint="eastAsia"/>
        </w:rPr>
        <w:t>座，足見全國各地寵物友善公園比重失衡，相較於全國寵物數亦明顯不足，而除直轄市外之地方政府因受制於財政問題，導致無法廣設寵物友善公園。為解決上述問題，爰要求行政院配合地方共同推動寵物友善環境，增設寵物友善公園。爰此，特向行政院提出</w:t>
      </w:r>
      <w:r w:rsidRPr="00E27765">
        <w:rPr>
          <w:rFonts w:hint="eastAsia"/>
        </w:rPr>
        <w:t>專案質詢。</w:t>
      </w:r>
    </w:p>
    <w:p w:rsidR="00526ACF" w:rsidRPr="00E27765" w:rsidRDefault="00526ACF" w:rsidP="00526ACF">
      <w:pPr>
        <w:pStyle w:val="afb"/>
        <w:spacing w:beforeLines="100" w:before="335" w:line="420" w:lineRule="exact"/>
        <w:ind w:leftChars="0" w:left="855" w:hanging="855"/>
      </w:pPr>
      <w:r>
        <w:rPr>
          <w:rFonts w:hint="eastAsia"/>
        </w:rPr>
        <w:t>（六）</w:t>
      </w:r>
      <w:r w:rsidRPr="00FD3C93">
        <w:rPr>
          <w:rFonts w:hint="eastAsia"/>
        </w:rPr>
        <w:t>本院傅委員崐萁，有鑑於全臺潛勢溪流共計</w:t>
      </w:r>
      <w:r w:rsidRPr="00FD3C93">
        <w:t>1,731</w:t>
      </w:r>
      <w:r w:rsidRPr="00FD3C93">
        <w:rPr>
          <w:rFonts w:hint="eastAsia"/>
        </w:rPr>
        <w:t>條，花蓮縣占</w:t>
      </w:r>
      <w:r w:rsidRPr="00FD3C93">
        <w:t>171</w:t>
      </w:r>
      <w:r w:rsidRPr="00FD3C93">
        <w:rPr>
          <w:rFonts w:hint="eastAsia"/>
        </w:rPr>
        <w:t>條，占全國</w:t>
      </w:r>
      <w:r w:rsidRPr="00FD3C93">
        <w:t>10%</w:t>
      </w:r>
      <w:r w:rsidRPr="00FD3C93">
        <w:rPr>
          <w:rFonts w:hint="eastAsia"/>
        </w:rPr>
        <w:t>；全臺灣海岸線長</w:t>
      </w:r>
      <w:r w:rsidRPr="00FD3C93">
        <w:t>1,200</w:t>
      </w:r>
      <w:r w:rsidRPr="00FD3C93">
        <w:rPr>
          <w:rFonts w:hint="eastAsia"/>
        </w:rPr>
        <w:t>公里，花蓮縣海岸線長</w:t>
      </w:r>
      <w:r w:rsidRPr="00FD3C93">
        <w:t>118.85</w:t>
      </w:r>
      <w:r w:rsidRPr="00FD3C93">
        <w:rPr>
          <w:rFonts w:hint="eastAsia"/>
        </w:rPr>
        <w:t>公里，占全臺</w:t>
      </w:r>
      <w:r w:rsidRPr="00FD3C93">
        <w:t>10%</w:t>
      </w:r>
      <w:r w:rsidRPr="00FD3C93">
        <w:rPr>
          <w:rFonts w:hint="eastAsia"/>
        </w:rPr>
        <w:t>。然近年颱風多半由東部侵襲臺灣，花蓮地區常有強降雨，以</w:t>
      </w:r>
      <w:r w:rsidRPr="00FD3C93">
        <w:t>112</w:t>
      </w:r>
      <w:r w:rsidRPr="00FD3C93">
        <w:rPr>
          <w:rFonts w:hint="eastAsia"/>
        </w:rPr>
        <w:t>年海葵颱風為例，全縣雨量飆破</w:t>
      </w:r>
      <w:r w:rsidRPr="00FD3C93">
        <w:t>800</w:t>
      </w:r>
      <w:r w:rsidRPr="00FD3C93">
        <w:rPr>
          <w:rFonts w:hint="eastAsia"/>
        </w:rPr>
        <w:t>公釐以上，過去的治水設施已無法應付極端氣候的強降雨。而秀姑巒溪為花蓮南區重要河川，每逢大雨及颱風皆造成溪水暴漲，造成當地周邊農田被倒灌大水淹沒，足見水利署第九河川分署於秀姑巒溪治水防洪設施已無法因應極端氣候之強降雨及颱風豪雨之侵襲。為完善秀姑巒溪周邊流域之防洪設施，爰要求行政院針對秀姑巒溪泛舟點周邊流域設置滯洪池，以利解決河水氾濫問題。爰此，特向行政院提出</w:t>
      </w:r>
      <w:r w:rsidRPr="00E27765">
        <w:rPr>
          <w:rFonts w:hint="eastAsia"/>
        </w:rPr>
        <w:t>專案質詢。</w:t>
      </w:r>
    </w:p>
    <w:p w:rsidR="00526ACF" w:rsidRPr="00822A60" w:rsidRDefault="00526ACF" w:rsidP="00526ACF">
      <w:pPr>
        <w:pStyle w:val="a4"/>
        <w:spacing w:line="240" w:lineRule="auto"/>
        <w:ind w:left="633" w:hanging="633"/>
      </w:pPr>
      <w:bookmarkStart w:id="0" w:name="_GoBack"/>
      <w:bookmarkEnd w:id="0"/>
    </w:p>
    <w:sectPr w:rsidR="00526ACF" w:rsidRPr="00822A60" w:rsidSect="00977B1F">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34"/>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CEC" w:rsidRDefault="00173CEC">
      <w:r>
        <w:separator/>
      </w:r>
    </w:p>
  </w:endnote>
  <w:endnote w:type="continuationSeparator" w:id="0">
    <w:p w:rsidR="00173CEC" w:rsidRDefault="00173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1F" w:rsidRDefault="00977B1F">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77B1F" w:rsidRPr="00977B1F" w:rsidRDefault="00977B1F" w:rsidP="00977B1F">
                          <w:pPr>
                            <w:spacing w:line="210" w:lineRule="exact"/>
                            <w:jc w:val="center"/>
                          </w:pPr>
                          <w:r>
                            <w:fldChar w:fldCharType="begin"/>
                          </w:r>
                          <w:r>
                            <w:instrText xml:space="preserve"> PAGE  \* MERGEFORMAT </w:instrText>
                          </w:r>
                          <w:r>
                            <w:fldChar w:fldCharType="separate"/>
                          </w:r>
                          <w:r w:rsidR="000E76E8">
                            <w:t>136</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5AwMAAF0GAAAOAAAAZHJzL2Uyb0RvYy54bWysVc1uEzEQviPxDpbv6e6GTdKNuqnSVkFI&#10;Ea1oUc+O19tY9drGdpItiDMSD1DOPAAPwAO1z8HYu5umhQNFXDbj+fPMfJ8nB4d1JdCaGcuVzHGy&#10;F2PEJFUFl1c5fn8x6+1jZB2RBRFKshzfMIsPJy9fHGz0mPXVUomCGQRJpB1vdI6XzulxFFm6ZBWx&#10;e0ozCcZSmYo4OJqrqDBkA9krEfXjeBhtlCm0UZRZC9qTxognIX9ZMupOy9Iyh0SOoTYXviZ8F/4b&#10;TQ7I+MoQveS0LYP8QxUV4RIu3aY6IY6gleG/pao4Ncqq0u1RVUWqLDlloQfoJomfdHO+JJqFXmA4&#10;Vm/HZP9fWvp2fWYQLwA7jCSpAKL72y93P77d3/68+/4VJX5CG23H4HiuwdXVR6r23q3egtI3Xpem&#10;8r/QEgI7zPpmO19WO0RBORgN41GSYUTBlsZxPAgARA/R2lj3mqkKeSHHBvALYyXruXVwI7h2Lv4y&#10;qWZciIChkGiT4+ErSPnIAhFCeg0LbGjSwKl2IAY9FBeQ+pQl/TQ+6me92XB/1Etn6aCXjeL9Xpxk&#10;R9kwTrP0ZPbZZ0/S8ZIXBZNzLlnHmiT9O1Ra/jZ4B948KtwqwQvfla/N93osDFoToO9CEHrtxw4t&#10;7XhFj8sJZuiu+w1dRh7BBqkguRvBfH4h37ES0A+AeUV4d2x7JaGUSRewDnMEb+9VQnnPCWz9fWiD&#10;wnOCtxHhZiXdNrjiUpmA9pOyi+uu5LLxh2Hs9O1FVy/qQPt+R+SFKm6A30YB74C9VtMZh/HPiXVn&#10;xMBSACUsOncKn1IoIJtqJYyWynz8k977AyvAitEGlkyO7YcVMQwj8UbCK86SNPVbKRzSwagPB7Nr&#10;Wexa5Ko6VkAEeKlQXRC9vxOdWBpVXcI+nPpbwUQkhbtz7Drx2DWrD/YpZdNpcII9pImby3NNfWo/&#10;ZU+7i/qSGN2+QweEequ6dUTGT55j4+sjpZqunCp5eKt+zs1U2/nDDgu0bPetX5K75+D18K8w+QU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TvjuQMDAABdBgAADgAAAAAAAAAAAAAAAAAuAgAAZHJzL2Uyb0RvYy54bWxQ&#10;SwECLQAUAAYACAAAACEAG7Ayo98AAAAHAQAADwAAAAAAAAAAAAAAAABdBQAAZHJzL2Rvd25yZXYu&#10;eG1sUEsFBgAAAAAEAAQA8wAAAGkGAAAAAA==&#10;" filled="f" stroked="f" strokeweight=".5pt">
              <v:textbox>
                <w:txbxContent>
                  <w:p w:rsidR="00977B1F" w:rsidRPr="00977B1F" w:rsidRDefault="00977B1F" w:rsidP="00977B1F">
                    <w:pPr>
                      <w:spacing w:line="210" w:lineRule="exact"/>
                      <w:jc w:val="center"/>
                    </w:pPr>
                    <w:r>
                      <w:fldChar w:fldCharType="begin"/>
                    </w:r>
                    <w:r>
                      <w:instrText xml:space="preserve"> PAGE  \* MERGEFORMAT </w:instrText>
                    </w:r>
                    <w:r>
                      <w:fldChar w:fldCharType="separate"/>
                    </w:r>
                    <w:r w:rsidR="000E76E8">
                      <w:t>136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1F" w:rsidRDefault="00977B1F">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77B1F" w:rsidRPr="00977B1F" w:rsidRDefault="00977B1F" w:rsidP="00977B1F">
                          <w:pPr>
                            <w:spacing w:line="210" w:lineRule="exact"/>
                            <w:jc w:val="center"/>
                          </w:pPr>
                          <w:r>
                            <w:fldChar w:fldCharType="begin"/>
                          </w:r>
                          <w:r>
                            <w:instrText xml:space="preserve"> PAGE  \* MERGEFORMAT </w:instrText>
                          </w:r>
                          <w:r>
                            <w:fldChar w:fldCharType="separate"/>
                          </w:r>
                          <w:r w:rsidR="000E76E8">
                            <w:t>135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RAwMAAF0GAAAOAAAAZHJzL2Uyb0RvYy54bWysVUtu2zAQ3RfoHQjuHUmObEdC5MBJ4KKA&#10;kQRNiqxpioyFUKRK0rbcousCPUC67gF6gB4oOUeHlOQ4aRdN0Y08nB9n5j2OD4/qUqAV06ZQMsPR&#10;XogRk1TlhbzJ8Purae8AI2OJzIlQkmV4www+Gr9+dbiuUtZXCyVyphEkkSZdVxleWFulQWDogpXE&#10;7KmKSTBypUti4ahvglyTNWQvRdAPw2GwVjqvtKLMGNCeNkY89vk5Z9Sec26YRSLDUJv1X+2/c/cN&#10;xockvdGkWhS0LYP8QxUlKSRcuk11SixBS138lqosqFZGcbtHVRkozgvKfA/QTRQ+6+ZyQSrme4Hh&#10;mGo7JvP/0tKz1YVGRZ7hfYwkKQGih7sv9z++Pdz9vP/+Fe27Ca0rk4LjZQWutj5WNSDd6Q0oXeM1&#10;16X7hZYQ2GHWm+18WW0RBeVgNAxHUYIRBVschuHAAxA8Rlfa2DdMlcgJGdaAnx8rWc2MhUrAtXNx&#10;l0k1LYTwGAqJ1hke7kPKJxaIENJpmGdDkwZOtQXR66E4j9SnJOrH4XE/6U2HB6NePI0HvWQUHvTC&#10;KDlOhmGcxKfTzy57FKeLIs+ZnBWSdayJ4r9DpeVvg7fnzZPCjRJF7rpytbleT4RGKwL0nQtCb93Y&#10;oaUdr+BpOd4M3XW/vsvAIdgg5SW7EczlF/Id44C+B8wp/Ltj2ysJpUxaj7WfI3g7Lw7lvSSw9Xeh&#10;DQovCd5G+JuVtNvgspBKe7SflZ3fdiXzxh+GsdO3E209r1vatwSfq3wD/NYKeAfsNRWdFjD+GTH2&#10;gmhYCqCERWfP4cOFArKpVsJoofTHP+mdP7ACrBitYclk2HxYEs0wEm8lvOIkimO3lfwhHoz6cNC7&#10;lvmuRS7LEwVEiHx1XnT+VnQi16q8hn04cbeCiUgKd2fYduKJbVYf7FPKJhPvBHuoInYmLyvqUrsp&#10;O9pd1ddEV+07tECoM9WtI5I+e46Nr4uUarK0ihf+rbo5N1Nt5w87zNOy3bduSe6evd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2X1f0QMDAABdBgAADgAAAAAAAAAAAAAAAAAuAgAAZHJzL2Uyb0RvYy54bWxQ&#10;SwECLQAUAAYACAAAACEAG7Ayo98AAAAHAQAADwAAAAAAAAAAAAAAAABdBQAAZHJzL2Rvd25yZXYu&#10;eG1sUEsFBgAAAAAEAAQA8wAAAGkGAAAAAA==&#10;" filled="f" stroked="f" strokeweight=".5pt">
              <v:textbox>
                <w:txbxContent>
                  <w:p w:rsidR="00977B1F" w:rsidRPr="00977B1F" w:rsidRDefault="00977B1F" w:rsidP="00977B1F">
                    <w:pPr>
                      <w:spacing w:line="210" w:lineRule="exact"/>
                      <w:jc w:val="center"/>
                    </w:pPr>
                    <w:r>
                      <w:fldChar w:fldCharType="begin"/>
                    </w:r>
                    <w:r>
                      <w:instrText xml:space="preserve"> PAGE  \* MERGEFORMAT </w:instrText>
                    </w:r>
                    <w:r>
                      <w:fldChar w:fldCharType="separate"/>
                    </w:r>
                    <w:r w:rsidR="000E76E8">
                      <w:t>135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CEC" w:rsidRDefault="00173CEC">
      <w:r>
        <w:separator/>
      </w:r>
    </w:p>
  </w:footnote>
  <w:footnote w:type="continuationSeparator" w:id="0">
    <w:p w:rsidR="00173CEC" w:rsidRDefault="00173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1F" w:rsidRDefault="00977B1F">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77B1F" w:rsidRPr="00977B1F" w:rsidRDefault="00977B1F" w:rsidP="00977B1F">
                          <w:pPr>
                            <w:spacing w:line="294" w:lineRule="exact"/>
                            <w:jc w:val="left"/>
                          </w:pPr>
                          <w:r>
                            <w:rPr>
                              <w:rFonts w:hint="eastAsia"/>
                            </w:rPr>
                            <w:t>立法院公報　第</w:t>
                          </w:r>
                          <w:r>
                            <w:rPr>
                              <w:rFonts w:hint="eastAsia"/>
                            </w:rPr>
                            <w:t>112</w:t>
                          </w:r>
                          <w:r>
                            <w:rPr>
                              <w:rFonts w:hint="eastAsia"/>
                            </w:rPr>
                            <w:t>卷　第</w:t>
                          </w:r>
                          <w:r>
                            <w:rPr>
                              <w:rFonts w:hint="eastAsia"/>
                            </w:rPr>
                            <w:t>94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7QAg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LkaClADRw92X+x/fHu5+3n//irpuQhtlRuA4V+BqqxNZAdKt3oDSNV7l&#10;unS/0BICO8x6u5svqyyioOwN+uEgSjCiYDscRmHoAQgeo5U29g2TJXJCijXg58dK1jNjoRJwbV3c&#10;ZUJOC849hlygTYr7h73QB+wsEMGF82WeDXUaOFUWRK+H4jxSn5KoG4cn3aQz7Q8HnXga9zrJIBx2&#10;wig5SfphnMRn088uexSPlkWWMTErBGtZE8V/h0rD3xpvz5snhRvJi8x15WpzvZ5yjdYE6LvghN66&#10;sUNLe17B03K8Gbprf32XgUOwRspLdsuZy8/FO5YD+h4wp/Dvju2uJJQyYT3Wfo7g7bxyKO8lgY2/&#10;C61ReEnwLsLfLIXdBZeFkNqj/azs7LYtOa/9YRh7fTvRVouqYfZCZlsgtpZAOKCtUXRawNxnxNhL&#10;omEbgBI2nL2AT84lsEw2EkZLqT/+Se/8gQ5gxWgD2yXF5sOKaIYRfyvg+SZRHLt15A9xb9CFg963&#10;LPYtYlWeSmBA5KvzovO3vBVzLctrWIQTdyuYiKBwd4ptK57aeufBIqVsMvFOsIAUsTMxV9SlduN1&#10;fLuqrolWzQO0wKRz2e4hMnr2DmtfFynkZGVlXvh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BN/rtACAwAAVgYAAA4AAAAAAAAAAAAAAAAALgIAAGRycy9lMm9Eb2MueG1sUEsB&#10;Ai0AFAAGAAgAAAAhAKjJm8neAAAABwEAAA8AAAAAAAAAAAAAAAAAXAUAAGRycy9kb3ducmV2Lnht&#10;bFBLBQYAAAAABAAEAPMAAABnBgAAAAA=&#10;" filled="f" stroked="f" strokeweight=".5pt">
              <v:fill o:detectmouseclick="t"/>
              <v:textbox>
                <w:txbxContent>
                  <w:p w:rsidR="00977B1F" w:rsidRPr="00977B1F" w:rsidRDefault="00977B1F" w:rsidP="00977B1F">
                    <w:pPr>
                      <w:spacing w:line="294" w:lineRule="exact"/>
                      <w:jc w:val="left"/>
                    </w:pPr>
                    <w:r>
                      <w:rPr>
                        <w:rFonts w:hint="eastAsia"/>
                      </w:rPr>
                      <w:t>立法院公報　第</w:t>
                    </w:r>
                    <w:r>
                      <w:rPr>
                        <w:rFonts w:hint="eastAsia"/>
                      </w:rPr>
                      <w:t>112</w:t>
                    </w:r>
                    <w:r>
                      <w:rPr>
                        <w:rFonts w:hint="eastAsia"/>
                      </w:rPr>
                      <w:t>卷　第</w:t>
                    </w:r>
                    <w:r>
                      <w:rPr>
                        <w:rFonts w:hint="eastAsia"/>
                      </w:rPr>
                      <w:t>94</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1F" w:rsidRDefault="00977B1F">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77B1F" w:rsidRPr="00977B1F" w:rsidRDefault="00977B1F" w:rsidP="00977B1F">
                          <w:pPr>
                            <w:spacing w:line="294" w:lineRule="exact"/>
                            <w:jc w:val="right"/>
                          </w:pPr>
                          <w:r>
                            <w:rPr>
                              <w:rFonts w:hint="eastAsia"/>
                            </w:rPr>
                            <w:t>立法院公報　第</w:t>
                          </w:r>
                          <w:r>
                            <w:rPr>
                              <w:rFonts w:hint="eastAsia"/>
                            </w:rPr>
                            <w:t>112</w:t>
                          </w:r>
                          <w:r>
                            <w:rPr>
                              <w:rFonts w:hint="eastAsia"/>
                            </w:rPr>
                            <w:t>卷　第</w:t>
                          </w:r>
                          <w:r>
                            <w:rPr>
                              <w:rFonts w:hint="eastAsia"/>
                            </w:rPr>
                            <w:t>94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977B1F" w:rsidRPr="00977B1F" w:rsidRDefault="00977B1F" w:rsidP="00977B1F">
                    <w:pPr>
                      <w:spacing w:line="294" w:lineRule="exact"/>
                      <w:jc w:val="right"/>
                    </w:pPr>
                    <w:r>
                      <w:rPr>
                        <w:rFonts w:hint="eastAsia"/>
                      </w:rPr>
                      <w:t>立法院公報　第</w:t>
                    </w:r>
                    <w:r>
                      <w:rPr>
                        <w:rFonts w:hint="eastAsia"/>
                      </w:rPr>
                      <w:t>112</w:t>
                    </w:r>
                    <w:r>
                      <w:rPr>
                        <w:rFonts w:hint="eastAsia"/>
                      </w:rPr>
                      <w:t>卷　第</w:t>
                    </w:r>
                    <w:r>
                      <w:rPr>
                        <w:rFonts w:hint="eastAsia"/>
                      </w:rPr>
                      <w:t>94</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0E5"/>
    <w:rsid w:val="00021974"/>
    <w:rsid w:val="000322E4"/>
    <w:rsid w:val="00034179"/>
    <w:rsid w:val="0006260D"/>
    <w:rsid w:val="0007483B"/>
    <w:rsid w:val="00092EFA"/>
    <w:rsid w:val="000B190B"/>
    <w:rsid w:val="000C6344"/>
    <w:rsid w:val="000D2076"/>
    <w:rsid w:val="000E3372"/>
    <w:rsid w:val="000E76E8"/>
    <w:rsid w:val="000F48AA"/>
    <w:rsid w:val="001132D3"/>
    <w:rsid w:val="001166AB"/>
    <w:rsid w:val="00123301"/>
    <w:rsid w:val="00130626"/>
    <w:rsid w:val="001346DF"/>
    <w:rsid w:val="00152E55"/>
    <w:rsid w:val="00153AD0"/>
    <w:rsid w:val="00173CEC"/>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516B8"/>
    <w:rsid w:val="00355CB3"/>
    <w:rsid w:val="00360394"/>
    <w:rsid w:val="00362E94"/>
    <w:rsid w:val="00372E8D"/>
    <w:rsid w:val="00387860"/>
    <w:rsid w:val="00395E18"/>
    <w:rsid w:val="003A00D7"/>
    <w:rsid w:val="003A6947"/>
    <w:rsid w:val="003B341B"/>
    <w:rsid w:val="004034F0"/>
    <w:rsid w:val="004047CB"/>
    <w:rsid w:val="00405CC1"/>
    <w:rsid w:val="004126B4"/>
    <w:rsid w:val="0042704C"/>
    <w:rsid w:val="0044045C"/>
    <w:rsid w:val="00441B24"/>
    <w:rsid w:val="00443AB2"/>
    <w:rsid w:val="00453F8A"/>
    <w:rsid w:val="00473B4E"/>
    <w:rsid w:val="00485C17"/>
    <w:rsid w:val="004C459D"/>
    <w:rsid w:val="004D78BA"/>
    <w:rsid w:val="004E74DF"/>
    <w:rsid w:val="004F17A8"/>
    <w:rsid w:val="00526ACF"/>
    <w:rsid w:val="00542984"/>
    <w:rsid w:val="00552448"/>
    <w:rsid w:val="00572D70"/>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23D2D"/>
    <w:rsid w:val="00861B21"/>
    <w:rsid w:val="00863C32"/>
    <w:rsid w:val="00864C67"/>
    <w:rsid w:val="00883D74"/>
    <w:rsid w:val="008A0C5D"/>
    <w:rsid w:val="008B4209"/>
    <w:rsid w:val="008E326C"/>
    <w:rsid w:val="008E5D88"/>
    <w:rsid w:val="0090241A"/>
    <w:rsid w:val="00926F56"/>
    <w:rsid w:val="00963798"/>
    <w:rsid w:val="00977B1F"/>
    <w:rsid w:val="00992003"/>
    <w:rsid w:val="009C16B2"/>
    <w:rsid w:val="009C3904"/>
    <w:rsid w:val="009D3F34"/>
    <w:rsid w:val="009E10F6"/>
    <w:rsid w:val="00A05B7F"/>
    <w:rsid w:val="00A0600A"/>
    <w:rsid w:val="00A13259"/>
    <w:rsid w:val="00A20EB1"/>
    <w:rsid w:val="00A32A9C"/>
    <w:rsid w:val="00A678DC"/>
    <w:rsid w:val="00A80A44"/>
    <w:rsid w:val="00A86BD4"/>
    <w:rsid w:val="00A876DC"/>
    <w:rsid w:val="00AA2ADF"/>
    <w:rsid w:val="00AC692A"/>
    <w:rsid w:val="00AC6A09"/>
    <w:rsid w:val="00AD6810"/>
    <w:rsid w:val="00AF1CCC"/>
    <w:rsid w:val="00B15BB5"/>
    <w:rsid w:val="00B278AB"/>
    <w:rsid w:val="00B40364"/>
    <w:rsid w:val="00BA71D7"/>
    <w:rsid w:val="00BB5684"/>
    <w:rsid w:val="00BE0A55"/>
    <w:rsid w:val="00BF63AF"/>
    <w:rsid w:val="00C200E5"/>
    <w:rsid w:val="00C201E0"/>
    <w:rsid w:val="00C216C6"/>
    <w:rsid w:val="00C50091"/>
    <w:rsid w:val="00C56D95"/>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1C3F"/>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99E9B-C4B3-4996-8220-AFAA7EC6E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3</Pages>
  <Words>366</Words>
  <Characters>2091</Characters>
  <Application>Microsoft Office Word</Application>
  <DocSecurity>0</DocSecurity>
  <Lines>17</Lines>
  <Paragraphs>4</Paragraphs>
  <ScaleCrop>false</ScaleCrop>
  <Company/>
  <LinksUpToDate>false</LinksUpToDate>
  <CharactersWithSpaces>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134;136;3;;</dc:description>
  <cp:lastModifiedBy>user</cp:lastModifiedBy>
  <cp:revision>2</cp:revision>
  <cp:lastPrinted>2004-10-07T02:24:00Z</cp:lastPrinted>
  <dcterms:created xsi:type="dcterms:W3CDTF">2023-12-22T09:05:00Z</dcterms:created>
  <dcterms:modified xsi:type="dcterms:W3CDTF">2023-12-22T09:05:00Z</dcterms:modified>
</cp:coreProperties>
</file>