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c"/>
        <w:tblW w:w="13467" w:type="dxa"/>
        <w:tblInd w:w="28" w:type="dxa"/>
        <w:tblBorders>
          <w:top w:val="none" w:sz="0" w:space="0" w:color="auto"/>
          <w:left w:val="single" w:sz="12" w:space="0" w:color="auto"/>
          <w:bottom w:val="none" w:sz="0" w:space="0" w:color="auto"/>
          <w:right w:val="single" w:sz="12" w:space="0" w:color="auto"/>
        </w:tblBorders>
        <w:tblCellMar>
          <w:top w:w="28" w:type="dxa"/>
          <w:left w:w="28" w:type="dxa"/>
          <w:bottom w:w="28" w:type="dxa"/>
          <w:right w:w="28" w:type="dxa"/>
        </w:tblCellMar>
        <w:tblLook w:val="04A0" w:firstRow="1" w:lastRow="0" w:firstColumn="1" w:lastColumn="0" w:noHBand="0" w:noVBand="1"/>
      </w:tblPr>
      <w:tblGrid>
        <w:gridCol w:w="13467"/>
      </w:tblGrid>
      <w:tr w:rsidR="00C30C85" w14:paraId="35837C26" w14:textId="77777777" w:rsidTr="00BE7996">
        <w:tc>
          <w:tcPr>
            <w:tcW w:w="13467" w:type="dxa"/>
            <w:tcBorders>
              <w:top w:val="nil"/>
              <w:left w:val="nil"/>
              <w:bottom w:val="nil"/>
              <w:right w:val="nil"/>
            </w:tcBorders>
            <w:shd w:val="clear" w:color="auto" w:fill="auto"/>
            <w:vAlign w:val="center"/>
          </w:tcPr>
          <w:p w14:paraId="76B2696D" w14:textId="21CCA219" w:rsidR="00C30C85" w:rsidRPr="00C30C85" w:rsidRDefault="0000491A" w:rsidP="00C21C22">
            <w:pPr>
              <w:tabs>
                <w:tab w:val="left" w:pos="2520"/>
              </w:tabs>
              <w:kinsoku/>
              <w:overflowPunct/>
              <w:autoSpaceDE/>
              <w:spacing w:beforeLines="50" w:before="167" w:afterLines="50" w:after="167" w:line="380" w:lineRule="auto"/>
              <w:jc w:val="center"/>
              <w:textAlignment w:val="auto"/>
              <w:rPr>
                <w:rFonts w:ascii="華康楷書體W5" w:eastAsia="華康楷書體W5"/>
                <w:sz w:val="28"/>
              </w:rPr>
            </w:pPr>
            <w:r w:rsidRPr="0000491A">
              <w:rPr>
                <w:rFonts w:ascii="標楷體" w:eastAsia="標楷體" w:hAnsi="標楷體"/>
                <w:noProof/>
                <w:sz w:val="28"/>
              </w:rPr>
              <mc:AlternateContent>
                <mc:Choice Requires="wps">
                  <w:drawing>
                    <wp:anchor distT="0" distB="0" distL="114300" distR="114300" simplePos="0" relativeHeight="251672576" behindDoc="0" locked="0" layoutInCell="1" allowOverlap="1" wp14:anchorId="42734E48" wp14:editId="391FF136">
                      <wp:simplePos x="0" y="0"/>
                      <wp:positionH relativeFrom="column">
                        <wp:posOffset>26035</wp:posOffset>
                      </wp:positionH>
                      <wp:positionV relativeFrom="paragraph">
                        <wp:posOffset>25400</wp:posOffset>
                      </wp:positionV>
                      <wp:extent cx="1311275" cy="1403985"/>
                      <wp:effectExtent l="0" t="0" r="22225" b="23495"/>
                      <wp:wrapNone/>
                      <wp:docPr id="30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1275" cy="1403985"/>
                              </a:xfrm>
                              <a:prstGeom prst="rect">
                                <a:avLst/>
                              </a:prstGeom>
                              <a:noFill/>
                              <a:ln w="9525">
                                <a:solidFill>
                                  <a:schemeClr val="bg1"/>
                                </a:solidFill>
                                <a:miter lim="800000"/>
                                <a:headEnd/>
                                <a:tailEnd/>
                              </a:ln>
                            </wps:spPr>
                            <wps:txbx>
                              <w:txbxContent>
                                <w:p w14:paraId="40BA03AE" w14:textId="7A904E4D" w:rsidR="0000491A" w:rsidRPr="00846F3D" w:rsidRDefault="00C04FD8">
                                  <w:pPr>
                                    <w:rPr>
                                      <w:rFonts w:ascii="細明體" w:eastAsia="細明體" w:hAnsi="細明體"/>
                                    </w:rPr>
                                  </w:pPr>
                                  <w:r>
                                    <w:rPr>
                                      <w:rFonts w:ascii="細明體" w:eastAsia="細明體" w:hAnsi="細明體" w:hint="eastAsia"/>
                                    </w:rPr>
                                    <w:t>1.</w:t>
                                  </w:r>
                                  <w:r w:rsidR="0000491A" w:rsidRPr="00846F3D">
                                    <w:rPr>
                                      <w:rFonts w:ascii="細明體" w:eastAsia="細明體" w:hAnsi="細明體" w:hint="eastAsia"/>
                                    </w:rPr>
                                    <w:t>提案</w:t>
                                  </w:r>
                                  <w:r>
                                    <w:rPr>
                                      <w:rFonts w:ascii="細明體" w:eastAsia="細明體" w:hAnsi="細明體" w:hint="eastAsia"/>
                                    </w:rPr>
                                    <w:t>內容</w:t>
                                  </w:r>
                                  <w:r w:rsidR="0000491A" w:rsidRPr="00846F3D">
                                    <w:rPr>
                                      <w:rFonts w:ascii="細明體" w:eastAsia="細明體" w:hAnsi="細明體" w:hint="eastAsia"/>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left:0;text-align:left;margin-left:2.05pt;margin-top:2pt;width:103.25pt;height:110.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" filled="f" strokecolor="white [3212]">
                      <v:textbox style="mso-fit-shape-to-text:t">
                        <w:txbxContent>
                          <w:p w14:paraId="40BA03AE" w14:textId="7A904E4D" w:rsidR="0000491A" w:rsidRPr="00846F3D" w:rsidRDefault="00C04FD8">
                            <w:pPr>
                              <w:rPr>
                                <w:rFonts w:ascii="細明體" w:eastAsia="細明體" w:hAnsi="細明體"/>
                              </w:rPr>
                            </w:pPr>
                            <w:r>
                              <w:rPr>
                                <w:rFonts w:ascii="細明體" w:eastAsia="細明體" w:hAnsi="細明體" w:hint="eastAsia"/>
                              </w:rPr>
                              <w:t>1.</w:t>
                            </w:r>
                            <w:r w:rsidR="0000491A" w:rsidRPr="00846F3D">
                              <w:rPr>
                                <w:rFonts w:ascii="細明體" w:eastAsia="細明體" w:hAnsi="細明體" w:hint="eastAsia"/>
                              </w:rPr>
                              <w:t>提案</w:t>
                            </w:r>
                            <w:r>
                              <w:rPr>
                                <w:rFonts w:ascii="細明體" w:eastAsia="細明體" w:hAnsi="細明體" w:hint="eastAsia"/>
                              </w:rPr>
                              <w:t>內容</w:t>
                            </w:r>
                            <w:r w:rsidR="0000491A" w:rsidRPr="00846F3D">
                              <w:rPr>
                                <w:rFonts w:ascii="細明體" w:eastAsia="細明體" w:hAnsi="細明體" w:hint="eastAsia"/>
                              </w:rPr>
                              <w:t>：</w:t>
                            </w:r>
                          </w:p>
                        </w:txbxContent>
                      </v:textbox>
                    </v:shape>
                  </w:pict>
                </mc:Fallback>
              </mc:AlternateContent>
            </w:r>
            <w:r w:rsidR="00043586">
              <w:rPr>
                <w:rFonts w:ascii="標楷體" w:eastAsia="標楷體" w:hAnsi="標楷體" w:hint="eastAsia"/>
                <w:sz w:val="28"/>
              </w:rPr>
              <w:t>槍砲彈藥刀械管制條例部分條文修正草案</w:t>
            </w:r>
            <w:r w:rsidR="00043586">
              <w:rPr>
                <w:rFonts w:ascii="標楷體" w:eastAsia="標楷體" w:hAnsi="標楷體" w:hint="eastAsia"/>
                <w:sz w:val="28"/>
              </w:rPr>
              <w:fldChar w:fldCharType="begin"/>
            </w:r>
            <w:r w:rsidR="00043586">
              <w:rPr>
                <w:rFonts w:ascii="標楷體" w:eastAsia="標楷體" w:hAnsi="標楷體" w:hint="eastAsia"/>
                <w:sz w:val="28"/>
              </w:rPr>
              <w:instrText xml:space="preserve"> eq \o\ad(\s\up42(行政院提案),\s\up28(委員蔡易餘等19人提案),\s\up14(委員羅美玲等16人提案),委員王美惠等22人提案,\s\do14(委員游毓蘭等16人提案),\s\do28(委員陳亭妃等16人提案),\s\do42(現行法))</w:instrText>
            </w:r>
            <w:r w:rsidR="00043586">
              <w:rPr>
                <w:rFonts w:ascii="標楷體" w:eastAsia="標楷體" w:hAnsi="標楷體" w:hint="eastAsia"/>
                <w:sz w:val="28"/>
              </w:rPr>
              <w:fldChar w:fldCharType="end"/>
            </w:r>
            <w:r w:rsidR="00043586">
              <w:rPr>
                <w:rFonts w:ascii="標楷體" w:eastAsia="標楷體" w:hAnsi="標楷體" w:hint="eastAsia"/>
                <w:sz w:val="28"/>
              </w:rPr>
              <w:t>條文對照表</w:t>
            </w:r>
          </w:p>
        </w:tc>
      </w:tr>
    </w:tbl>
    <w:p w14:paraId="14F1A608" w14:textId="03144D67" w:rsidR="00396763" w:rsidRDefault="00370545">
      <w:r>
        <w:rPr>
          <w:noProof/>
        </w:rPr>
        <mc:AlternateContent>
          <mc:Choice Requires="wps">
            <w:drawing>
              <wp:anchor distT="0" distB="0" distL="114300" distR="114300" simplePos="0" relativeHeight="251667456" behindDoc="0" locked="0" layoutInCell="1" allowOverlap="1" wp14:anchorId="5377618D" wp14:editId="4B0131FE">
                <wp:simplePos x="0" y="0"/>
                <wp:positionH relativeFrom="column">
                  <wp:posOffset>-30704</wp:posOffset>
                </wp:positionH>
                <wp:positionV relativeFrom="paragraph">
                  <wp:posOffset>189865</wp:posOffset>
                </wp:positionV>
                <wp:extent cx="8586000" cy="0"/>
                <wp:effectExtent l="0" t="0" r="24765" b="19050"/>
                <wp:wrapNone/>
                <wp:docPr id="6" name="直線接點 6"/>
                <wp:cNvGraphicFramePr/>
                <a:graphic xmlns:a="http://schemas.openxmlformats.org/drawingml/2006/main">
                  <a:graphicData uri="http://schemas.microsoft.com/office/word/2010/wordprocessingShape">
                    <wps:wsp>
                      <wps:cNvCnPr/>
                      <wps:spPr>
                        <a:xfrm>
                          <a:off x="0" y="0"/>
                          <a:ext cx="858600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直線接點 6" o:spid="_x0000_s1026" style="position:absolute;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4pt,14.95pt" to="673.65pt,1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" strokecolor="black [3200]" strokeweight="1.5pt">
                <v:stroke joinstyle="miter"/>
              </v:line>
            </w:pict>
          </mc:Fallback>
        </mc:AlternateContent>
      </w:r>
    </w:p>
    <w:tbl>
      <w:tblPr>
        <w:tblStyle w:val="ac"/>
        <w:tblW w:w="5000" w:type="pct"/>
        <w:jc w:val="center"/>
        <w:tblBorders>
          <w:top w:val="none" w:sz="0" w:space="0" w:color="auto"/>
          <w:left w:val="single" w:sz="12" w:space="0" w:color="auto"/>
          <w:bottom w:val="none" w:sz="0" w:space="0" w:color="auto"/>
          <w:right w:val="single" w:sz="12" w:space="0" w:color="auto"/>
        </w:tblBorders>
        <w:tblCellMar>
          <w:top w:w="28" w:type="dxa"/>
          <w:left w:w="28" w:type="dxa"/>
          <w:bottom w:w="28" w:type="dxa"/>
          <w:right w:w="28" w:type="dxa"/>
        </w:tblCellMar>
        <w:tblLook w:val="04A0" w:firstRow="1" w:lastRow="0" w:firstColumn="1" w:lastColumn="0" w:noHBand="0" w:noVBand="1"/>
      </w:tblPr>
      <w:tblGrid>
        <w:gridCol w:w="3466"/>
        <w:gridCol w:w="3466"/>
        <w:gridCol w:w="3466"/>
        <w:gridCol w:w="3095"/>
      </w:tblGrid>
      <w:tr w:rsidR="00DC175C" w14:paraId="51CD5BF3" w14:textId="77777777" w:rsidTr="00B46C0C">
        <w:trPr>
          <w:jc w:val="center"/>
        </w:trPr>
        <w:tc>
          <w:tcPr>
            <w:tcW w:w="1284" w:type="pct"/>
            <w:tcBorders>
              <w:top w:val="nil"/>
            </w:tcBorders>
            <w:shd w:val="clear" w:color="auto" w:fill="auto"/>
          </w:tcPr>
          <w:p w14:paraId="103E99E5" w14:textId="67996714" w:rsidR="00DC175C" w:rsidRDefault="00DC175C" w:rsidP="00CC141C">
            <w:pPr>
              <w:pStyle w:val="a5"/>
            </w:pPr>
            <w:r w:rsidRPr="00E66C0B">
              <w:rPr>
                <w:rFonts w:hint="eastAsia"/>
                <w:b/>
                <w:bCs/>
              </w:rPr>
              <w:t>行政院提案</w:t>
            </w:r>
          </w:p>
        </w:tc>
        <w:tc>
          <w:tcPr>
            <w:tcW w:w="1284" w:type="pct"/>
            <w:tcBorders>
              <w:top w:val="nil"/>
            </w:tcBorders>
            <w:shd w:val="clear" w:color="auto" w:fill="auto"/>
          </w:tcPr>
          <w:p w14:paraId="1649D726" w14:textId="35295316" w:rsidR="00DC175C" w:rsidRDefault="00DC175C" w:rsidP="00CC141C">
            <w:pPr>
              <w:pStyle w:val="a5"/>
            </w:pPr>
            <w:r w:rsidRPr="00E66C0B">
              <w:rPr>
                <w:rFonts w:hint="eastAsia"/>
                <w:b/>
                <w:bCs/>
              </w:rPr>
              <w:t>委員提案</w:t>
            </w:r>
          </w:p>
        </w:tc>
        <w:tc>
          <w:tcPr>
            <w:tcW w:w="1284" w:type="pct"/>
            <w:tcBorders>
              <w:top w:val="nil"/>
            </w:tcBorders>
            <w:shd w:val="clear" w:color="auto" w:fill="auto"/>
          </w:tcPr>
          <w:p w14:paraId="29CF7FE8" w14:textId="69B1A2FC" w:rsidR="00DC175C" w:rsidRDefault="00DC175C" w:rsidP="00CC141C">
            <w:pPr>
              <w:pStyle w:val="a5"/>
            </w:pPr>
            <w:r w:rsidRPr="00E66C0B">
              <w:rPr>
                <w:rFonts w:hint="eastAsia"/>
                <w:b/>
                <w:bCs/>
              </w:rPr>
              <w:t>現行法</w:t>
            </w:r>
          </w:p>
        </w:tc>
        <w:tc>
          <w:tcPr>
            <w:tcW w:w="1147" w:type="pct"/>
            <w:tcBorders>
              <w:top w:val="nil"/>
            </w:tcBorders>
            <w:shd w:val="clear" w:color="auto" w:fill="auto"/>
          </w:tcPr>
          <w:p w14:paraId="186ABC7A" w14:textId="52CD125B" w:rsidR="00DC175C" w:rsidRDefault="00DC175C" w:rsidP="00CC141C">
            <w:pPr>
              <w:pStyle w:val="a5"/>
            </w:pPr>
            <w:r w:rsidRPr="00E66C0B">
              <w:rPr>
                <w:rFonts w:hint="eastAsia"/>
                <w:b/>
                <w:bCs/>
              </w:rPr>
              <w:t>說明</w:t>
            </w:r>
          </w:p>
        </w:tc>
      </w:tr>
      <w:tr w:rsidR="00DC175C" w14:paraId="24FEB4CB" w14:textId="77777777" w:rsidTr="00B46C0C">
        <w:trPr>
          <w:jc w:val="center"/>
        </w:trPr>
        <w:tc>
          <w:tcPr>
            <w:tcW w:w="1284" w:type="pct"/>
            <w:shd w:val="clear" w:color="auto" w:fill="auto"/>
          </w:tcPr>
          <w:p w14:paraId="4504A362" w14:textId="77777777" w:rsidR="00DC175C" w:rsidRDefault="00DC175C" w:rsidP="00C30C85">
            <w:pPr>
              <w:tabs>
                <w:tab w:val="left" w:pos="2520"/>
              </w:tabs>
              <w:spacing w:line="380" w:lineRule="exact"/>
              <w:ind w:leftChars="50" w:left="315" w:rightChars="50" w:right="105" w:hangingChars="100" w:hanging="210"/>
            </w:pPr>
            <w:r>
              <w:rPr>
                <w:rFonts w:hint="eastAsia"/>
              </w:rPr>
              <w:t>第四條　本條例所稱槍砲、彈藥、刀械如下：</w:t>
            </w:r>
          </w:p>
          <w:p w14:paraId="4316903E" w14:textId="77777777" w:rsidR="00DC175C" w:rsidRDefault="00DC175C" w:rsidP="00C30C85">
            <w:pPr>
              <w:tabs>
                <w:tab w:val="left" w:pos="2520"/>
              </w:tabs>
              <w:spacing w:line="380" w:lineRule="exact"/>
              <w:ind w:leftChars="150" w:left="525" w:rightChars="50" w:right="105" w:hangingChars="100" w:hanging="210"/>
            </w:pPr>
            <w:r w:rsidRPr="00620274">
              <w:rPr>
                <w:rStyle w:val="af2"/>
                <w:rFonts w:hint="eastAsia"/>
              </w:rPr>
              <w:t>一、槍砲：指制式或非制式之火砲、肩射武器、機關槍、衝鋒槍、卡柄槍、自動步槍、普通步槍、馬槍、手槍、鋼筆槍、瓦斯槍、麻醉</w:t>
            </w:r>
            <w:r>
              <w:rPr>
                <w:rFonts w:hint="eastAsia"/>
              </w:rPr>
              <w:t>槍、獵槍、空氣槍、魚槍及其他可發射金屬或子彈具有殺傷力之各式槍砲。</w:t>
            </w:r>
          </w:p>
          <w:p w14:paraId="7FD2AD79" w14:textId="77777777" w:rsidR="00DC175C" w:rsidRDefault="00DC175C" w:rsidP="00C30C85">
            <w:pPr>
              <w:tabs>
                <w:tab w:val="left" w:pos="2520"/>
              </w:tabs>
              <w:spacing w:line="380" w:lineRule="exact"/>
              <w:ind w:leftChars="150" w:left="525" w:rightChars="50" w:right="105" w:hangingChars="100" w:hanging="210"/>
            </w:pPr>
            <w:r>
              <w:rPr>
                <w:rFonts w:hint="eastAsia"/>
              </w:rPr>
              <w:t>二、彈藥：指前款各式槍砲所使用之砲彈、子彈及其他具有殺傷力或破壞性之各類炸彈、爆裂物。</w:t>
            </w:r>
          </w:p>
          <w:p w14:paraId="0B8BBCEC" w14:textId="77777777" w:rsidR="00DC175C" w:rsidRDefault="00DC175C" w:rsidP="00C30C85">
            <w:pPr>
              <w:tabs>
                <w:tab w:val="left" w:pos="2520"/>
              </w:tabs>
              <w:spacing w:line="380" w:lineRule="exact"/>
              <w:ind w:leftChars="150" w:left="525" w:rightChars="50" w:right="105" w:hangingChars="100" w:hanging="210"/>
            </w:pPr>
            <w:r>
              <w:rPr>
                <w:rFonts w:hint="eastAsia"/>
              </w:rPr>
              <w:lastRenderedPageBreak/>
              <w:t>三、刀械：指武士刀、手杖刀、鴛鴦刀、手指虎、鋼（鐵）鞭、扁鑽、匕首（各如附圖例式）及其他經中央主管機關公告查禁，非供正當使用具有殺傷力之刀械。</w:t>
            </w:r>
          </w:p>
          <w:p w14:paraId="7A68BBF3" w14:textId="77777777" w:rsidR="00DC175C" w:rsidRDefault="00DC175C" w:rsidP="00620274">
            <w:pPr>
              <w:pStyle w:val="af3"/>
            </w:pPr>
            <w:r>
              <w:rPr>
                <w:rFonts w:hint="eastAsia"/>
              </w:rPr>
              <w:t>前項第一款、第二款槍砲、彈藥，包括其主要組成零件。但無法供組成槍砲、彈藥之用者，不在此限。</w:t>
            </w:r>
          </w:p>
          <w:p w14:paraId="4E4D6BFE" w14:textId="578197E2" w:rsidR="00DC175C" w:rsidRDefault="00DC175C" w:rsidP="00C30C85">
            <w:pPr>
              <w:tabs>
                <w:tab w:val="left" w:pos="2520"/>
              </w:tabs>
              <w:spacing w:line="380" w:lineRule="exact"/>
              <w:ind w:leftChars="150" w:left="315" w:rightChars="50" w:right="105" w:firstLineChars="200" w:firstLine="420"/>
            </w:pPr>
            <w:r>
              <w:rPr>
                <w:rFonts w:hint="eastAsia"/>
              </w:rPr>
              <w:t>槍砲、彈藥主要組成零件</w:t>
            </w:r>
            <w:r w:rsidRPr="00C30C85">
              <w:rPr>
                <w:rFonts w:hint="eastAsia"/>
                <w:u w:val="single"/>
              </w:rPr>
              <w:t>材質與</w:t>
            </w:r>
            <w:r>
              <w:rPr>
                <w:rFonts w:hint="eastAsia"/>
              </w:rPr>
              <w:t>種類</w:t>
            </w:r>
            <w:r w:rsidRPr="00C30C85">
              <w:rPr>
                <w:rFonts w:hint="eastAsia"/>
                <w:u w:val="single"/>
              </w:rPr>
              <w:t>及殺傷力之認定基準</w:t>
            </w:r>
            <w:r>
              <w:rPr>
                <w:rFonts w:hint="eastAsia"/>
              </w:rPr>
              <w:t>，由中央主管機關公告之。</w:t>
            </w:r>
          </w:p>
        </w:tc>
        <w:tc>
          <w:tcPr>
            <w:tcW w:w="1284" w:type="pct"/>
            <w:shd w:val="clear" w:color="auto" w:fill="auto"/>
          </w:tcPr>
          <w:p w14:paraId="6C29FD94" w14:textId="14689749" w:rsidR="00DC175C" w:rsidRDefault="00DC175C" w:rsidP="00C30C85">
            <w:pPr>
              <w:tabs>
                <w:tab w:val="left" w:pos="2520"/>
              </w:tabs>
              <w:spacing w:line="380" w:lineRule="exact"/>
              <w:ind w:leftChars="50" w:left="105" w:rightChars="50" w:right="105"/>
            </w:pPr>
            <w:r w:rsidRPr="00620274">
              <w:rPr>
                <w:rFonts w:hint="eastAsia"/>
                <w:b/>
                <w:bCs/>
              </w:rPr>
              <w:lastRenderedPageBreak/>
              <w:t>委員羅美玲等16人提案：</w:t>
            </w:r>
          </w:p>
          <w:p w14:paraId="5EF7DECF" w14:textId="77777777" w:rsidR="00DC175C" w:rsidRDefault="00DC175C" w:rsidP="00C30C85">
            <w:pPr>
              <w:tabs>
                <w:tab w:val="left" w:pos="2520"/>
              </w:tabs>
              <w:spacing w:line="380" w:lineRule="exact"/>
              <w:ind w:leftChars="50" w:left="315" w:rightChars="50" w:right="105" w:hangingChars="100" w:hanging="210"/>
            </w:pPr>
            <w:r>
              <w:rPr>
                <w:rFonts w:hint="eastAsia"/>
              </w:rPr>
              <w:t>第四條　本條例所稱槍砲、彈藥、刀械如下：</w:t>
            </w:r>
          </w:p>
          <w:p w14:paraId="2FA1368A" w14:textId="77777777" w:rsidR="00DC175C" w:rsidRDefault="00DC175C" w:rsidP="00C30C85">
            <w:pPr>
              <w:tabs>
                <w:tab w:val="left" w:pos="2520"/>
              </w:tabs>
              <w:spacing w:line="380" w:lineRule="exact"/>
              <w:ind w:leftChars="150" w:left="525" w:rightChars="50" w:right="105" w:hangingChars="100" w:hanging="210"/>
            </w:pPr>
            <w:r>
              <w:rPr>
                <w:rFonts w:hint="eastAsia"/>
              </w:rPr>
              <w:t>一、槍砲：指制式或非制式之火砲、肩射武器、機關槍、衝鋒槍、卡柄槍、自動步槍、普通步槍、馬槍、手槍、鋼筆槍、瓦斯槍、麻醉槍、獵槍、空氣槍、魚槍及其他可發射金屬或子彈具有殺傷力之各式槍砲。</w:t>
            </w:r>
          </w:p>
          <w:p w14:paraId="20552740" w14:textId="28B260CC" w:rsidR="00DC175C" w:rsidRDefault="00DC175C" w:rsidP="00C30C85">
            <w:pPr>
              <w:tabs>
                <w:tab w:val="left" w:pos="2520"/>
              </w:tabs>
              <w:spacing w:line="380" w:lineRule="exact"/>
              <w:ind w:leftChars="150" w:left="525" w:rightChars="50" w:right="105" w:hangingChars="100" w:hanging="210"/>
            </w:pPr>
            <w:r>
              <w:rPr>
                <w:rFonts w:hint="eastAsia"/>
              </w:rPr>
              <w:t>二、彈藥：指前款各式槍砲所使用之砲彈、子彈、</w:t>
            </w:r>
            <w:r w:rsidRPr="00C30C85">
              <w:rPr>
                <w:rFonts w:hint="eastAsia"/>
                <w:u w:val="single"/>
              </w:rPr>
              <w:t>空包彈</w:t>
            </w:r>
            <w:r>
              <w:rPr>
                <w:rFonts w:hint="eastAsia"/>
              </w:rPr>
              <w:t>及其他具有殺傷力或破壞性之各類</w:t>
            </w:r>
            <w:r>
              <w:rPr>
                <w:rFonts w:hint="eastAsia"/>
              </w:rPr>
              <w:lastRenderedPageBreak/>
              <w:t>炸彈、爆裂物。</w:t>
            </w:r>
          </w:p>
          <w:p w14:paraId="1C7F3FC0" w14:textId="77777777" w:rsidR="00DC175C" w:rsidRDefault="00DC175C" w:rsidP="00C30C85">
            <w:pPr>
              <w:tabs>
                <w:tab w:val="left" w:pos="2520"/>
              </w:tabs>
              <w:spacing w:line="380" w:lineRule="exact"/>
              <w:ind w:leftChars="150" w:left="525" w:rightChars="50" w:right="105" w:hangingChars="100" w:hanging="210"/>
            </w:pPr>
            <w:r>
              <w:rPr>
                <w:rFonts w:hint="eastAsia"/>
              </w:rPr>
              <w:t>三、刀械：指武士刀、手杖刀、鴛鴦刀、手指虎、鋼（鐵）鞭、扁鑽、匕首（各如附圖例式）及其他經中央主管機關公告查禁，非供正當使用具有殺傷力之刀械。</w:t>
            </w:r>
          </w:p>
          <w:p w14:paraId="756FF934" w14:textId="77777777" w:rsidR="00DC175C" w:rsidRDefault="00DC175C" w:rsidP="00C30C85">
            <w:pPr>
              <w:tabs>
                <w:tab w:val="left" w:pos="2520"/>
              </w:tabs>
              <w:spacing w:line="380" w:lineRule="exact"/>
              <w:ind w:leftChars="150" w:left="315" w:rightChars="50" w:right="105" w:firstLineChars="200" w:firstLine="420"/>
            </w:pPr>
            <w:r>
              <w:rPr>
                <w:rFonts w:hint="eastAsia"/>
              </w:rPr>
              <w:t>前項第一款、第二款槍砲、彈藥，包括其主要組成零件。但無法供組成槍砲、彈藥之用者，不在此限。</w:t>
            </w:r>
          </w:p>
          <w:p w14:paraId="2D99B4D0" w14:textId="77777777" w:rsidR="00DC175C" w:rsidRDefault="00DC175C" w:rsidP="00C30C85">
            <w:pPr>
              <w:tabs>
                <w:tab w:val="left" w:pos="2520"/>
              </w:tabs>
              <w:spacing w:line="380" w:lineRule="exact"/>
              <w:ind w:leftChars="150" w:left="315" w:rightChars="50" w:right="105" w:firstLineChars="200" w:firstLine="420"/>
            </w:pPr>
            <w:r>
              <w:rPr>
                <w:rFonts w:hint="eastAsia"/>
              </w:rPr>
              <w:t>槍砲、彈藥主要組成零件種類，由中央主管機關公告之。</w:t>
            </w:r>
          </w:p>
          <w:p w14:paraId="150E95BE" w14:textId="1B47F75A" w:rsidR="00DC175C" w:rsidRDefault="00DC175C" w:rsidP="00C30C85">
            <w:pPr>
              <w:tabs>
                <w:tab w:val="left" w:pos="2520"/>
              </w:tabs>
              <w:spacing w:line="380" w:lineRule="exact"/>
              <w:ind w:leftChars="50" w:left="105" w:rightChars="50" w:right="105"/>
            </w:pPr>
            <w:r w:rsidRPr="00620274">
              <w:rPr>
                <w:rFonts w:hint="eastAsia"/>
                <w:b/>
                <w:bCs/>
              </w:rPr>
              <w:t>委員王美惠等22人提案：</w:t>
            </w:r>
          </w:p>
          <w:p w14:paraId="0CFFB9F4" w14:textId="77777777" w:rsidR="00DC175C" w:rsidRDefault="00DC175C" w:rsidP="00C30C85">
            <w:pPr>
              <w:tabs>
                <w:tab w:val="left" w:pos="2520"/>
              </w:tabs>
              <w:spacing w:line="380" w:lineRule="exact"/>
              <w:ind w:leftChars="50" w:left="315" w:rightChars="50" w:right="105" w:hangingChars="100" w:hanging="210"/>
            </w:pPr>
            <w:r>
              <w:rPr>
                <w:rFonts w:hint="eastAsia"/>
              </w:rPr>
              <w:t>第四條　本條例所稱槍砲、彈藥、刀械如下：</w:t>
            </w:r>
          </w:p>
          <w:p w14:paraId="514FDDE2" w14:textId="77777777" w:rsidR="00DC175C" w:rsidRDefault="00DC175C" w:rsidP="00C30C85">
            <w:pPr>
              <w:tabs>
                <w:tab w:val="left" w:pos="2520"/>
              </w:tabs>
              <w:spacing w:line="380" w:lineRule="exact"/>
              <w:ind w:leftChars="150" w:left="525" w:rightChars="50" w:right="105" w:hangingChars="100" w:hanging="210"/>
            </w:pPr>
            <w:r>
              <w:rPr>
                <w:rFonts w:hint="eastAsia"/>
              </w:rPr>
              <w:t>一、槍砲：指制式或非制式之火砲、肩射武器、機關槍、衝鋒槍、卡柄槍、自動步槍、普通步槍、馬槍、手槍、鋼筆槍、瓦斯槍、麻醉槍、獵槍、空氣槍、魚槍及其他可發射金屬或</w:t>
            </w:r>
            <w:r>
              <w:rPr>
                <w:rFonts w:hint="eastAsia"/>
              </w:rPr>
              <w:lastRenderedPageBreak/>
              <w:t>子彈具有殺傷力之各式槍砲。</w:t>
            </w:r>
          </w:p>
          <w:p w14:paraId="1C3F2312" w14:textId="77777777" w:rsidR="00DC175C" w:rsidRDefault="00DC175C" w:rsidP="00C30C85">
            <w:pPr>
              <w:tabs>
                <w:tab w:val="left" w:pos="2520"/>
              </w:tabs>
              <w:spacing w:line="380" w:lineRule="exact"/>
              <w:ind w:leftChars="150" w:left="525" w:rightChars="50" w:right="105" w:hangingChars="100" w:hanging="210"/>
            </w:pPr>
            <w:r>
              <w:rPr>
                <w:rFonts w:hint="eastAsia"/>
              </w:rPr>
              <w:t>二、彈藥：指前款各式槍砲所使用之砲彈、子彈及其他具有殺傷力或破壞性之各類炸彈、爆裂物。</w:t>
            </w:r>
          </w:p>
          <w:p w14:paraId="1F920928" w14:textId="77777777" w:rsidR="00DC175C" w:rsidRDefault="00DC175C" w:rsidP="00C30C85">
            <w:pPr>
              <w:tabs>
                <w:tab w:val="left" w:pos="2520"/>
              </w:tabs>
              <w:spacing w:line="380" w:lineRule="exact"/>
              <w:ind w:leftChars="150" w:left="525" w:rightChars="50" w:right="105" w:hangingChars="100" w:hanging="210"/>
            </w:pPr>
            <w:r>
              <w:rPr>
                <w:rFonts w:hint="eastAsia"/>
              </w:rPr>
              <w:t>三、刀械：指武士刀、手杖刀、鴛鴦刀、手指虎、鋼（鐵）鞭、扁鑽、匕首（各如附圖例式）及其他經中央主管機關公告查禁，非供正當使用具有殺傷力之刀械。</w:t>
            </w:r>
          </w:p>
          <w:p w14:paraId="4644239C" w14:textId="77777777" w:rsidR="00DC175C" w:rsidRDefault="00DC175C" w:rsidP="00C30C85">
            <w:pPr>
              <w:tabs>
                <w:tab w:val="left" w:pos="2520"/>
              </w:tabs>
              <w:spacing w:line="380" w:lineRule="exact"/>
              <w:ind w:leftChars="150" w:left="315" w:rightChars="50" w:right="105" w:firstLineChars="200" w:firstLine="420"/>
            </w:pPr>
            <w:r>
              <w:rPr>
                <w:rFonts w:hint="eastAsia"/>
              </w:rPr>
              <w:t>前項第一款、第二款槍砲、彈藥，包括其主要組成零件。但無法供組成槍砲、彈藥之用者，不在此限。</w:t>
            </w:r>
          </w:p>
          <w:p w14:paraId="6D3C2BC5" w14:textId="310897FA" w:rsidR="00DC175C" w:rsidRDefault="00DC175C" w:rsidP="00C30C85">
            <w:pPr>
              <w:tabs>
                <w:tab w:val="left" w:pos="2520"/>
              </w:tabs>
              <w:spacing w:line="380" w:lineRule="exact"/>
              <w:ind w:leftChars="150" w:left="315" w:rightChars="50" w:right="105" w:firstLineChars="200" w:firstLine="420"/>
            </w:pPr>
            <w:r>
              <w:rPr>
                <w:rFonts w:hint="eastAsia"/>
              </w:rPr>
              <w:t>槍砲、彈藥主要組成零件</w:t>
            </w:r>
            <w:r w:rsidRPr="00C30C85">
              <w:rPr>
                <w:rFonts w:hint="eastAsia"/>
                <w:u w:val="single"/>
              </w:rPr>
              <w:t>材質與種類及殺傷力之認定基準</w:t>
            </w:r>
            <w:r>
              <w:rPr>
                <w:rFonts w:hint="eastAsia"/>
              </w:rPr>
              <w:t>，由中央主管機關公告之。</w:t>
            </w:r>
          </w:p>
          <w:p w14:paraId="0BBF691E" w14:textId="1C5D0DD9" w:rsidR="00DC175C" w:rsidRDefault="00DC175C" w:rsidP="00C30C85">
            <w:pPr>
              <w:tabs>
                <w:tab w:val="left" w:pos="2520"/>
              </w:tabs>
              <w:spacing w:line="380" w:lineRule="exact"/>
              <w:ind w:leftChars="50" w:left="105" w:rightChars="50" w:right="105"/>
            </w:pPr>
            <w:r w:rsidRPr="00620274">
              <w:rPr>
                <w:rFonts w:hint="eastAsia"/>
                <w:b/>
                <w:bCs/>
              </w:rPr>
              <w:t>委員游毓蘭等16人提案：</w:t>
            </w:r>
          </w:p>
          <w:p w14:paraId="5D727C9B" w14:textId="77777777" w:rsidR="00DC175C" w:rsidRDefault="00DC175C" w:rsidP="00C30C85">
            <w:pPr>
              <w:tabs>
                <w:tab w:val="left" w:pos="2520"/>
              </w:tabs>
              <w:spacing w:line="380" w:lineRule="exact"/>
              <w:ind w:leftChars="50" w:left="315" w:rightChars="50" w:right="105" w:hangingChars="100" w:hanging="210"/>
            </w:pPr>
            <w:r>
              <w:rPr>
                <w:rFonts w:hint="eastAsia"/>
              </w:rPr>
              <w:t>第四條　本條例所稱槍砲、彈藥、刀械如下：</w:t>
            </w:r>
          </w:p>
          <w:p w14:paraId="3F664BFF" w14:textId="77777777" w:rsidR="00DC175C" w:rsidRDefault="00DC175C" w:rsidP="00C30C85">
            <w:pPr>
              <w:tabs>
                <w:tab w:val="left" w:pos="2520"/>
              </w:tabs>
              <w:spacing w:line="380" w:lineRule="exact"/>
              <w:ind w:leftChars="150" w:left="525" w:rightChars="50" w:right="105" w:hangingChars="100" w:hanging="210"/>
            </w:pPr>
            <w:r>
              <w:rPr>
                <w:rFonts w:hint="eastAsia"/>
              </w:rPr>
              <w:t>一、槍砲：指制式或非制式之火</w:t>
            </w:r>
            <w:r>
              <w:rPr>
                <w:rFonts w:hint="eastAsia"/>
              </w:rPr>
              <w:lastRenderedPageBreak/>
              <w:t>砲、肩射武器、機關槍、衝鋒槍、卡柄槍、自動步槍、普通步槍、馬槍、手槍、鋼筆槍、瓦斯槍、麻醉槍、獵槍、空氣槍、魚槍及其他可發射金屬或子彈具有殺傷力之各式槍砲。</w:t>
            </w:r>
          </w:p>
          <w:p w14:paraId="522EF354" w14:textId="77777777" w:rsidR="00DC175C" w:rsidRDefault="00DC175C" w:rsidP="00C30C85">
            <w:pPr>
              <w:tabs>
                <w:tab w:val="left" w:pos="2520"/>
              </w:tabs>
              <w:spacing w:line="380" w:lineRule="exact"/>
              <w:ind w:leftChars="150" w:left="525" w:rightChars="50" w:right="105" w:hangingChars="100" w:hanging="210"/>
            </w:pPr>
            <w:r>
              <w:rPr>
                <w:rFonts w:hint="eastAsia"/>
              </w:rPr>
              <w:t>二、彈藥：指前款各式槍砲所使用之砲彈、子彈及其他具有殺傷力或破壞性之各類炸彈、爆裂物。</w:t>
            </w:r>
          </w:p>
          <w:p w14:paraId="38AEBF0C" w14:textId="77777777" w:rsidR="00DC175C" w:rsidRDefault="00DC175C" w:rsidP="00C30C85">
            <w:pPr>
              <w:tabs>
                <w:tab w:val="left" w:pos="2520"/>
              </w:tabs>
              <w:spacing w:line="380" w:lineRule="exact"/>
              <w:ind w:leftChars="150" w:left="525" w:rightChars="50" w:right="105" w:hangingChars="100" w:hanging="210"/>
            </w:pPr>
            <w:r>
              <w:rPr>
                <w:rFonts w:hint="eastAsia"/>
              </w:rPr>
              <w:t>三、刀械：指武士刀、手杖刀、鴛鴦刀、手指虎、鋼（鐵）鞭、扁鑽、匕首（各如附圖例式）及其他經中央主管機關公告查禁，非供正當使用具有殺傷力之刀械。</w:t>
            </w:r>
          </w:p>
          <w:p w14:paraId="3C6B8D7C" w14:textId="77777777" w:rsidR="00DC175C" w:rsidRDefault="00DC175C" w:rsidP="00C30C85">
            <w:pPr>
              <w:tabs>
                <w:tab w:val="left" w:pos="2520"/>
              </w:tabs>
              <w:spacing w:line="380" w:lineRule="exact"/>
              <w:ind w:leftChars="150" w:left="315" w:rightChars="50" w:right="105" w:firstLineChars="200" w:firstLine="420"/>
            </w:pPr>
            <w:r>
              <w:rPr>
                <w:rFonts w:hint="eastAsia"/>
              </w:rPr>
              <w:t>前項第一款、第二款槍砲、彈藥，包括其主要組成零件。但無法供組成槍砲、彈藥之用者，不在此限。</w:t>
            </w:r>
          </w:p>
          <w:p w14:paraId="26CC8B6E" w14:textId="7373C259" w:rsidR="00DC175C" w:rsidRDefault="00DC175C" w:rsidP="00C30C85">
            <w:pPr>
              <w:tabs>
                <w:tab w:val="left" w:pos="2520"/>
              </w:tabs>
              <w:spacing w:line="380" w:lineRule="exact"/>
              <w:ind w:leftChars="150" w:left="315" w:rightChars="50" w:right="105" w:firstLineChars="200" w:firstLine="420"/>
            </w:pPr>
            <w:r>
              <w:rPr>
                <w:rFonts w:hint="eastAsia"/>
              </w:rPr>
              <w:t>槍砲、彈藥主要組成零件</w:t>
            </w:r>
            <w:r w:rsidRPr="00C30C85">
              <w:rPr>
                <w:rFonts w:hint="eastAsia"/>
                <w:u w:val="single"/>
              </w:rPr>
              <w:t>材質與</w:t>
            </w:r>
            <w:r>
              <w:rPr>
                <w:rFonts w:hint="eastAsia"/>
              </w:rPr>
              <w:t>種類</w:t>
            </w:r>
            <w:r w:rsidRPr="00C30C85">
              <w:rPr>
                <w:rFonts w:hint="eastAsia"/>
                <w:u w:val="single"/>
              </w:rPr>
              <w:t>及殺傷力之認定基準</w:t>
            </w:r>
            <w:r>
              <w:rPr>
                <w:rFonts w:hint="eastAsia"/>
              </w:rPr>
              <w:t>，</w:t>
            </w:r>
            <w:r w:rsidRPr="00C30C85">
              <w:rPr>
                <w:rFonts w:hint="eastAsia"/>
                <w:u w:val="single"/>
              </w:rPr>
              <w:lastRenderedPageBreak/>
              <w:t>經槍砲彈藥審認爭議諮詢小組審議後</w:t>
            </w:r>
            <w:r>
              <w:rPr>
                <w:rFonts w:hint="eastAsia"/>
              </w:rPr>
              <w:t>，由中央主管機關公告之。</w:t>
            </w:r>
          </w:p>
          <w:p w14:paraId="789368BA" w14:textId="245B9AC7" w:rsidR="00DC175C" w:rsidRDefault="00DC175C" w:rsidP="00C30C85">
            <w:pPr>
              <w:tabs>
                <w:tab w:val="left" w:pos="2520"/>
              </w:tabs>
              <w:spacing w:line="380" w:lineRule="exact"/>
              <w:ind w:leftChars="50" w:left="105" w:rightChars="50" w:right="105"/>
            </w:pPr>
            <w:r w:rsidRPr="007950A7">
              <w:rPr>
                <w:rFonts w:hint="eastAsia"/>
                <w:b/>
                <w:bCs/>
              </w:rPr>
              <w:t>委員陳亭妃等16人提案：</w:t>
            </w:r>
          </w:p>
          <w:p w14:paraId="1F9F9FC1" w14:textId="77777777" w:rsidR="00DC175C" w:rsidRDefault="00DC175C" w:rsidP="00C30C85">
            <w:pPr>
              <w:tabs>
                <w:tab w:val="left" w:pos="2520"/>
              </w:tabs>
              <w:spacing w:line="380" w:lineRule="exact"/>
              <w:ind w:leftChars="50" w:left="315" w:rightChars="50" w:right="105" w:hangingChars="100" w:hanging="210"/>
            </w:pPr>
            <w:r>
              <w:rPr>
                <w:rFonts w:hint="eastAsia"/>
              </w:rPr>
              <w:t>第四條　本條例所稱槍砲、彈藥、刀械如下：</w:t>
            </w:r>
          </w:p>
          <w:p w14:paraId="75D21E2B" w14:textId="77777777" w:rsidR="00DC175C" w:rsidRDefault="00DC175C" w:rsidP="00C30C85">
            <w:pPr>
              <w:tabs>
                <w:tab w:val="left" w:pos="2520"/>
              </w:tabs>
              <w:spacing w:line="380" w:lineRule="exact"/>
              <w:ind w:leftChars="150" w:left="525" w:rightChars="50" w:right="105" w:hangingChars="100" w:hanging="210"/>
            </w:pPr>
            <w:r>
              <w:rPr>
                <w:rFonts w:hint="eastAsia"/>
              </w:rPr>
              <w:t>一、槍砲：指制式或非制式之火砲、肩射武器、機關槍、衝鋒槍、卡柄槍、自動步槍、普通步槍、馬槍、手槍、鋼筆槍、瓦斯槍、麻醉槍、獵槍、空氣槍、魚槍及其他可發射金屬或子彈具有殺傷力之各式槍砲。</w:t>
            </w:r>
          </w:p>
          <w:p w14:paraId="5880E70E" w14:textId="77777777" w:rsidR="00DC175C" w:rsidRDefault="00DC175C" w:rsidP="00C30C85">
            <w:pPr>
              <w:tabs>
                <w:tab w:val="left" w:pos="2520"/>
              </w:tabs>
              <w:spacing w:line="380" w:lineRule="exact"/>
              <w:ind w:leftChars="150" w:left="525" w:rightChars="50" w:right="105" w:hangingChars="100" w:hanging="210"/>
            </w:pPr>
            <w:r>
              <w:rPr>
                <w:rFonts w:hint="eastAsia"/>
              </w:rPr>
              <w:t>二、彈藥：指前款各式槍砲所使用之砲彈、子彈及其他具有殺傷力或破壞性之各類炸彈、爆裂物。</w:t>
            </w:r>
          </w:p>
          <w:p w14:paraId="2AD7216A" w14:textId="77777777" w:rsidR="00DC175C" w:rsidRDefault="00DC175C" w:rsidP="00C30C85">
            <w:pPr>
              <w:tabs>
                <w:tab w:val="left" w:pos="2520"/>
              </w:tabs>
              <w:spacing w:line="380" w:lineRule="exact"/>
              <w:ind w:leftChars="150" w:left="525" w:rightChars="50" w:right="105" w:hangingChars="100" w:hanging="210"/>
            </w:pPr>
            <w:r>
              <w:rPr>
                <w:rFonts w:hint="eastAsia"/>
              </w:rPr>
              <w:t>三、刀械：指武士刀、手杖刀、鴛鴦刀、手指虎、鋼（鐵）鞭、扁鑽、匕首（各如附圖例式）及其他經中央主管機關公告查禁，非供正當使用具有殺傷力之刀械。</w:t>
            </w:r>
          </w:p>
          <w:p w14:paraId="42FED0F3" w14:textId="77777777" w:rsidR="00DC175C" w:rsidRDefault="00DC175C" w:rsidP="00C30C85">
            <w:pPr>
              <w:tabs>
                <w:tab w:val="left" w:pos="2520"/>
              </w:tabs>
              <w:spacing w:line="380" w:lineRule="exact"/>
              <w:ind w:leftChars="150" w:left="315" w:rightChars="50" w:right="105" w:firstLineChars="200" w:firstLine="420"/>
            </w:pPr>
            <w:r>
              <w:rPr>
                <w:rFonts w:hint="eastAsia"/>
              </w:rPr>
              <w:lastRenderedPageBreak/>
              <w:t>前項第一款、第二款槍砲、彈藥，包括其主要組成零件。但無法供組成槍砲、彈藥之用者，不在此限。</w:t>
            </w:r>
          </w:p>
          <w:p w14:paraId="340CA774" w14:textId="35893514" w:rsidR="00DC175C" w:rsidRDefault="00DC175C" w:rsidP="00C30C85">
            <w:pPr>
              <w:tabs>
                <w:tab w:val="left" w:pos="2520"/>
              </w:tabs>
              <w:spacing w:line="380" w:lineRule="exact"/>
              <w:ind w:leftChars="150" w:left="315" w:rightChars="50" w:right="105" w:firstLineChars="200" w:firstLine="420"/>
            </w:pPr>
            <w:r>
              <w:rPr>
                <w:rFonts w:hint="eastAsia"/>
              </w:rPr>
              <w:t>槍砲、彈藥主要組成零件</w:t>
            </w:r>
            <w:r w:rsidRPr="00C30C85">
              <w:rPr>
                <w:rFonts w:hint="eastAsia"/>
                <w:u w:val="single"/>
              </w:rPr>
              <w:t>材質與</w:t>
            </w:r>
            <w:r>
              <w:rPr>
                <w:rFonts w:hint="eastAsia"/>
              </w:rPr>
              <w:t>種類</w:t>
            </w:r>
            <w:r w:rsidRPr="00C30C85">
              <w:rPr>
                <w:rFonts w:hint="eastAsia"/>
                <w:u w:val="single"/>
              </w:rPr>
              <w:t>及殺傷力之認定基準</w:t>
            </w:r>
            <w:r>
              <w:rPr>
                <w:rFonts w:hint="eastAsia"/>
              </w:rPr>
              <w:t>，由中央主管機關公告之。</w:t>
            </w:r>
          </w:p>
          <w:p w14:paraId="039B4922" w14:textId="44A2C92D" w:rsidR="00DC175C" w:rsidRDefault="00DC175C" w:rsidP="00C30C85">
            <w:pPr>
              <w:tabs>
                <w:tab w:val="left" w:pos="2520"/>
              </w:tabs>
              <w:spacing w:line="380" w:lineRule="exact"/>
            </w:pPr>
          </w:p>
        </w:tc>
        <w:tc>
          <w:tcPr>
            <w:tcW w:w="1284" w:type="pct"/>
            <w:shd w:val="clear" w:color="auto" w:fill="auto"/>
          </w:tcPr>
          <w:p w14:paraId="3E471295" w14:textId="77777777" w:rsidR="00DC175C" w:rsidRDefault="00DC175C" w:rsidP="00C30C85">
            <w:pPr>
              <w:tabs>
                <w:tab w:val="left" w:pos="2520"/>
              </w:tabs>
              <w:spacing w:line="380" w:lineRule="exact"/>
              <w:ind w:leftChars="50" w:left="315" w:rightChars="50" w:right="105" w:hangingChars="100" w:hanging="210"/>
            </w:pPr>
            <w:r>
              <w:rPr>
                <w:rFonts w:hint="eastAsia"/>
              </w:rPr>
              <w:lastRenderedPageBreak/>
              <w:t>第四條　本條例所稱槍砲、彈藥、刀械如下：</w:t>
            </w:r>
          </w:p>
          <w:p w14:paraId="7BF2346F" w14:textId="77777777" w:rsidR="00DC175C" w:rsidRDefault="00DC175C" w:rsidP="00C30C85">
            <w:pPr>
              <w:tabs>
                <w:tab w:val="left" w:pos="2520"/>
              </w:tabs>
              <w:spacing w:line="380" w:lineRule="exact"/>
              <w:ind w:leftChars="150" w:left="525" w:rightChars="50" w:right="105" w:hangingChars="100" w:hanging="210"/>
            </w:pPr>
            <w:r>
              <w:rPr>
                <w:rFonts w:hint="eastAsia"/>
              </w:rPr>
              <w:t>一、槍砲：指制式或非制式之火砲、肩射武器、機關槍、衝鋒槍、卡柄槍、自動步槍、普通步槍、馬槍、手槍、鋼筆槍、瓦斯槍、麻醉槍、獵槍、空氣槍、魚槍及其他可發射金屬或子彈具有殺傷力之各式槍砲。</w:t>
            </w:r>
          </w:p>
          <w:p w14:paraId="48D0372B" w14:textId="77777777" w:rsidR="00DC175C" w:rsidRDefault="00DC175C" w:rsidP="00C30C85">
            <w:pPr>
              <w:tabs>
                <w:tab w:val="left" w:pos="2520"/>
              </w:tabs>
              <w:spacing w:line="380" w:lineRule="exact"/>
              <w:ind w:leftChars="150" w:left="525" w:rightChars="50" w:right="105" w:hangingChars="100" w:hanging="210"/>
            </w:pPr>
            <w:r>
              <w:rPr>
                <w:rFonts w:hint="eastAsia"/>
              </w:rPr>
              <w:t>二、彈藥：指前款各式槍砲所使用之砲彈、子彈及其他具有殺傷力或破壞性之各類炸彈、爆裂物。</w:t>
            </w:r>
          </w:p>
          <w:p w14:paraId="3C4783CE" w14:textId="77777777" w:rsidR="00DC175C" w:rsidRDefault="00DC175C" w:rsidP="00C30C85">
            <w:pPr>
              <w:tabs>
                <w:tab w:val="left" w:pos="2520"/>
              </w:tabs>
              <w:spacing w:line="380" w:lineRule="exact"/>
              <w:ind w:leftChars="150" w:left="525" w:rightChars="50" w:right="105" w:hangingChars="100" w:hanging="210"/>
            </w:pPr>
            <w:r>
              <w:rPr>
                <w:rFonts w:hint="eastAsia"/>
              </w:rPr>
              <w:lastRenderedPageBreak/>
              <w:t>三、刀械：指武士刀、手杖刀、鴛鴦刀、手指虎、鋼（鐵）鞭、扁鑽、匕首（各如附圖例式）及其他經中央主管機關公告查禁，非供正當使用具有殺傷力之刀械。</w:t>
            </w:r>
          </w:p>
          <w:p w14:paraId="7FC48C8C" w14:textId="77777777" w:rsidR="00DC175C" w:rsidRDefault="00DC175C" w:rsidP="00C30C85">
            <w:pPr>
              <w:tabs>
                <w:tab w:val="left" w:pos="2520"/>
              </w:tabs>
              <w:spacing w:line="380" w:lineRule="exact"/>
              <w:ind w:leftChars="150" w:left="315" w:rightChars="50" w:right="105" w:firstLineChars="200" w:firstLine="420"/>
            </w:pPr>
            <w:r>
              <w:rPr>
                <w:rFonts w:hint="eastAsia"/>
              </w:rPr>
              <w:t>前項第一款、第二款槍砲、彈藥，包括其主要組成零件。但無法供組成槍砲、彈藥之用者，不在此限。</w:t>
            </w:r>
          </w:p>
          <w:p w14:paraId="77514E80" w14:textId="3250D9AF" w:rsidR="00DC175C" w:rsidRDefault="00DC175C" w:rsidP="00C30C85">
            <w:pPr>
              <w:tabs>
                <w:tab w:val="left" w:pos="2520"/>
              </w:tabs>
              <w:spacing w:line="380" w:lineRule="exact"/>
              <w:ind w:leftChars="150" w:left="315" w:rightChars="50" w:right="105" w:firstLineChars="200" w:firstLine="420"/>
            </w:pPr>
            <w:r>
              <w:rPr>
                <w:rFonts w:hint="eastAsia"/>
              </w:rPr>
              <w:t>槍砲、彈藥主要組成零件種類，由中央主管機關公告之。</w:t>
            </w:r>
          </w:p>
        </w:tc>
        <w:tc>
          <w:tcPr>
            <w:tcW w:w="1147" w:type="pct"/>
            <w:shd w:val="clear" w:color="auto" w:fill="auto"/>
          </w:tcPr>
          <w:p w14:paraId="5EAA7259" w14:textId="3C5E9B65" w:rsidR="00DC175C" w:rsidRDefault="00DC175C" w:rsidP="00620274">
            <w:pPr>
              <w:pStyle w:val="ad"/>
            </w:pPr>
            <w:r w:rsidRPr="00C21C22">
              <w:rPr>
                <w:rFonts w:hint="eastAsia"/>
              </w:rPr>
              <w:lastRenderedPageBreak/>
              <w:t>行政院提案：</w:t>
            </w:r>
          </w:p>
          <w:p w14:paraId="13716515" w14:textId="77777777" w:rsidR="00DC175C" w:rsidRDefault="00DC175C" w:rsidP="00620274">
            <w:pPr>
              <w:pStyle w:val="af7"/>
            </w:pPr>
            <w:r>
              <w:rPr>
                <w:rFonts w:hint="eastAsia"/>
              </w:rPr>
              <w:t>一、第一項及第二項未修正。</w:t>
            </w:r>
          </w:p>
          <w:p w14:paraId="2467D407" w14:textId="77777777" w:rsidR="00DC175C" w:rsidRDefault="00DC175C" w:rsidP="00C30C85">
            <w:pPr>
              <w:tabs>
                <w:tab w:val="left" w:pos="2520"/>
              </w:tabs>
              <w:spacing w:line="380" w:lineRule="exact"/>
              <w:ind w:leftChars="50" w:left="315" w:rightChars="50" w:right="105" w:hangingChars="100" w:hanging="210"/>
            </w:pPr>
            <w:r>
              <w:rPr>
                <w:rFonts w:hint="eastAsia"/>
              </w:rPr>
              <w:t>二、第三項修正如下：</w:t>
            </w:r>
          </w:p>
          <w:p w14:paraId="67BA58A4" w14:textId="77777777" w:rsidR="00DC175C" w:rsidRDefault="00DC175C" w:rsidP="00C30C85">
            <w:pPr>
              <w:tabs>
                <w:tab w:val="left" w:pos="2520"/>
              </w:tabs>
              <w:spacing w:line="380" w:lineRule="exact"/>
              <w:ind w:leftChars="200" w:left="840" w:rightChars="50" w:right="105" w:hangingChars="200" w:hanging="420"/>
            </w:pPr>
            <w:r w:rsidRPr="00620274">
              <w:rPr>
                <w:rStyle w:val="afa"/>
                <w:rFonts w:hint="eastAsia"/>
              </w:rPr>
              <w:t>(一)內政部依據第三項規定，於八十六年十一月二十四日以台（八六）內警字第八六七○六八三號令公告「槍砲、</w:t>
            </w:r>
            <w:r>
              <w:rPr>
                <w:rFonts w:hint="eastAsia"/>
              </w:rPr>
              <w:t>彈藥主要組成零件種類表」，並據此認定第二項所定之主要組成零件。</w:t>
            </w:r>
          </w:p>
          <w:p w14:paraId="35FBDF93" w14:textId="77777777" w:rsidR="00DC175C" w:rsidRDefault="00DC175C" w:rsidP="00C30C85">
            <w:pPr>
              <w:tabs>
                <w:tab w:val="left" w:pos="2520"/>
              </w:tabs>
              <w:spacing w:line="380" w:lineRule="exact"/>
              <w:ind w:leftChars="200" w:left="840" w:rightChars="50" w:right="105" w:hangingChars="200" w:hanging="420"/>
            </w:pPr>
            <w:r>
              <w:rPr>
                <w:rFonts w:hint="eastAsia"/>
              </w:rPr>
              <w:t>(二)隨著科技發展日新月</w:t>
            </w:r>
            <w:r>
              <w:rPr>
                <w:rFonts w:hint="eastAsia"/>
              </w:rPr>
              <w:lastRenderedPageBreak/>
              <w:t>異，槍砲、彈藥之主要組成零件材質不斷推陳出新。有鑑於國內製造之模擬槍及遊戲用槍，在樣式、尺寸及材質上均極度仿真，為避免該等槍枝零件遭改造使用於組裝非制式槍砲，爰增訂槍砲及彈藥主要組成零件之材質，中央主管機關公告之。</w:t>
            </w:r>
          </w:p>
          <w:p w14:paraId="1E17054C" w14:textId="77777777" w:rsidR="00DC175C" w:rsidRDefault="00DC175C" w:rsidP="00C30C85">
            <w:pPr>
              <w:tabs>
                <w:tab w:val="left" w:pos="2520"/>
              </w:tabs>
              <w:spacing w:line="380" w:lineRule="exact"/>
              <w:ind w:leftChars="200" w:left="840" w:rightChars="50" w:right="105" w:hangingChars="200" w:hanging="420"/>
            </w:pPr>
            <w:r>
              <w:rPr>
                <w:rFonts w:hint="eastAsia"/>
              </w:rPr>
              <w:t>(三)我國對槍砲、彈藥具有殺傷力之認定，目前係參據司法院秘書長八十一年六月十一日秘台廳(二)字第○六九八五號函釋，在最具威力之適當距離，以彈丸可穿入人體皮肉層之動能為基準；及日本科學警察研究所之研究</w:t>
            </w:r>
            <w:r>
              <w:rPr>
                <w:rFonts w:hint="eastAsia"/>
              </w:rPr>
              <w:lastRenderedPageBreak/>
              <w:t>結果，以彈丸單位面積動能達二十焦耳／每平方公分，足以穿入人體皮肉層作為認定準據。考量前揭基準應配合實務現況及科技發展滾動式修正，且殺傷力之認定基準涉及是否為本條例納管之槍砲、彈藥，爰增訂槍砲、彈藥殺傷力之認定基準，由中央主管機關公告，以符實需。</w:t>
            </w:r>
          </w:p>
          <w:p w14:paraId="4D87345F" w14:textId="5B69B03F" w:rsidR="00DC175C" w:rsidRDefault="00DC175C" w:rsidP="00C30C85">
            <w:pPr>
              <w:tabs>
                <w:tab w:val="left" w:pos="2520"/>
              </w:tabs>
              <w:spacing w:line="380" w:lineRule="exact"/>
              <w:ind w:leftChars="50" w:left="105" w:rightChars="50" w:right="105"/>
            </w:pPr>
            <w:r w:rsidRPr="00620274">
              <w:rPr>
                <w:rFonts w:hint="eastAsia"/>
                <w:b/>
                <w:bCs/>
              </w:rPr>
              <w:t>委員羅美玲等16人提案：</w:t>
            </w:r>
          </w:p>
          <w:p w14:paraId="76DAD3B1" w14:textId="77777777" w:rsidR="00DC175C" w:rsidRDefault="00DC175C" w:rsidP="00C30C85">
            <w:pPr>
              <w:tabs>
                <w:tab w:val="left" w:pos="2520"/>
              </w:tabs>
              <w:spacing w:line="380" w:lineRule="exact"/>
              <w:ind w:leftChars="50" w:left="315" w:rightChars="50" w:right="105" w:hangingChars="100" w:hanging="210"/>
            </w:pPr>
            <w:r>
              <w:rPr>
                <w:rFonts w:hint="eastAsia"/>
              </w:rPr>
              <w:t>一、空包彈已經多次出現在大型槍擊案中，已成為治安重大隱憂。</w:t>
            </w:r>
          </w:p>
          <w:p w14:paraId="1FDD234E" w14:textId="77777777" w:rsidR="00DC175C" w:rsidRDefault="00DC175C" w:rsidP="00C30C85">
            <w:pPr>
              <w:tabs>
                <w:tab w:val="left" w:pos="2520"/>
              </w:tabs>
              <w:spacing w:line="380" w:lineRule="exact"/>
              <w:ind w:leftChars="50" w:left="315" w:rightChars="50" w:right="105" w:hangingChars="100" w:hanging="210"/>
            </w:pPr>
            <w:r>
              <w:rPr>
                <w:rFonts w:hint="eastAsia"/>
              </w:rPr>
              <w:t>二、根據警政署統計，2019年到2021年警方查獲的槍擊案現場彈殼，制式子彈比例變化不大，惟使用改造空包彈比例卻逐年提升（2019年24</w:t>
            </w:r>
            <w:r>
              <w:rPr>
                <w:rFonts w:hint="eastAsia"/>
              </w:rPr>
              <w:lastRenderedPageBreak/>
              <w:t>％、2020年38％、2021年39％），顯見改造空包彈已被不肖人士或集團大規模改造、販售。</w:t>
            </w:r>
          </w:p>
          <w:p w14:paraId="5EC47A60" w14:textId="77777777" w:rsidR="00DC175C" w:rsidRDefault="00DC175C" w:rsidP="00C30C85">
            <w:pPr>
              <w:tabs>
                <w:tab w:val="left" w:pos="2520"/>
              </w:tabs>
              <w:spacing w:line="380" w:lineRule="exact"/>
              <w:ind w:leftChars="50" w:left="315" w:rightChars="50" w:right="105" w:hangingChars="100" w:hanging="210"/>
            </w:pPr>
            <w:r>
              <w:rPr>
                <w:rFonts w:hint="eastAsia"/>
              </w:rPr>
              <w:t>三、財政部關務署資料也顯示，國內空包彈大多從國外進口，因非管制品，業者只需有合格文件，海關便放行，且業者多半以裝飾品名義引進空包彈，已成為治安隱憂。</w:t>
            </w:r>
          </w:p>
          <w:p w14:paraId="7BCF0E33" w14:textId="77777777" w:rsidR="00DC175C" w:rsidRDefault="00DC175C" w:rsidP="00C30C85">
            <w:pPr>
              <w:tabs>
                <w:tab w:val="left" w:pos="2520"/>
              </w:tabs>
              <w:spacing w:line="380" w:lineRule="exact"/>
              <w:ind w:leftChars="50" w:left="315" w:rightChars="50" w:right="105" w:hangingChars="100" w:hanging="210"/>
            </w:pPr>
            <w:r>
              <w:rPr>
                <w:rFonts w:hint="eastAsia"/>
              </w:rPr>
              <w:t>四、改造過後的空包彈雖未有彈頭，也並非《槍砲彈藥刀械管制條例》規定的子彈，仍存有一定的危險性，若操作不當，也會造成死亡或嚴重外傷。</w:t>
            </w:r>
          </w:p>
          <w:p w14:paraId="072D6695" w14:textId="77777777" w:rsidR="00DC175C" w:rsidRDefault="00DC175C" w:rsidP="00C30C85">
            <w:pPr>
              <w:tabs>
                <w:tab w:val="left" w:pos="2520"/>
              </w:tabs>
              <w:spacing w:line="380" w:lineRule="exact"/>
              <w:ind w:leftChars="50" w:left="315" w:rightChars="50" w:right="105" w:hangingChars="100" w:hanging="210"/>
            </w:pPr>
            <w:r>
              <w:rPr>
                <w:rFonts w:hint="eastAsia"/>
              </w:rPr>
              <w:t>五、故為要求防範治安出現的漏洞，爰提案修正《槍砲彈藥刀械管制條例》第四條，將空包彈納入法規。</w:t>
            </w:r>
          </w:p>
          <w:p w14:paraId="6881E802" w14:textId="2C8A290C" w:rsidR="00DC175C" w:rsidRDefault="00DC175C" w:rsidP="00C30C85">
            <w:pPr>
              <w:tabs>
                <w:tab w:val="left" w:pos="2520"/>
              </w:tabs>
              <w:spacing w:line="380" w:lineRule="exact"/>
              <w:ind w:leftChars="50" w:left="105" w:rightChars="50" w:right="105"/>
            </w:pPr>
            <w:r w:rsidRPr="00620274">
              <w:rPr>
                <w:rFonts w:hint="eastAsia"/>
                <w:b/>
                <w:bCs/>
              </w:rPr>
              <w:t>委員王美惠等22人提案：</w:t>
            </w:r>
          </w:p>
          <w:p w14:paraId="7DC2E502" w14:textId="77777777" w:rsidR="00DC175C" w:rsidRDefault="00DC175C" w:rsidP="00C30C85">
            <w:pPr>
              <w:tabs>
                <w:tab w:val="left" w:pos="2520"/>
              </w:tabs>
              <w:spacing w:line="380" w:lineRule="exact"/>
              <w:ind w:leftChars="50" w:left="105" w:rightChars="50" w:right="105"/>
            </w:pPr>
            <w:r>
              <w:rPr>
                <w:rFonts w:hint="eastAsia"/>
              </w:rPr>
              <w:lastRenderedPageBreak/>
              <w:t>隨著科技持續進步，槍砲和彈藥的主要組成零件材質也在不斷地更新升級。考慮到國內製造的模擬槍和遊戲用槍在外形、尺寸及材質上皆高度仿真，為防止這些槍枝零件被改造並用於組裝非正規槍械，爰有必要增訂有關槍砲及彈藥主要組成零件材質的規定，並由中央主管機關進行公告。</w:t>
            </w:r>
          </w:p>
          <w:p w14:paraId="63D9EB6A" w14:textId="5C0DEEE7" w:rsidR="00DC175C" w:rsidRDefault="00DC175C" w:rsidP="00C30C85">
            <w:pPr>
              <w:tabs>
                <w:tab w:val="left" w:pos="2520"/>
              </w:tabs>
              <w:spacing w:line="380" w:lineRule="exact"/>
              <w:ind w:leftChars="50" w:left="105" w:rightChars="50" w:right="105"/>
            </w:pPr>
            <w:r w:rsidRPr="00620274">
              <w:rPr>
                <w:rFonts w:hint="eastAsia"/>
                <w:b/>
                <w:bCs/>
              </w:rPr>
              <w:t>委員游毓蘭等16人提案：</w:t>
            </w:r>
          </w:p>
          <w:p w14:paraId="57EB0168" w14:textId="77777777" w:rsidR="00DC175C" w:rsidRDefault="00DC175C" w:rsidP="00C30C85">
            <w:pPr>
              <w:tabs>
                <w:tab w:val="left" w:pos="2520"/>
              </w:tabs>
              <w:spacing w:line="380" w:lineRule="exact"/>
              <w:ind w:leftChars="50" w:left="315" w:rightChars="50" w:right="105" w:hangingChars="100" w:hanging="210"/>
            </w:pPr>
            <w:r>
              <w:rPr>
                <w:rFonts w:hint="eastAsia"/>
              </w:rPr>
              <w:t>一、內政部依據第三項規定，於八十六年十一月二十四日以台（八六）內警字第八六七○六八三號令公告「槍砲、彈藥主要組成零件種類表」，並據此認定第二項所定之主要組成零件，先予敘明。</w:t>
            </w:r>
          </w:p>
          <w:p w14:paraId="6870F00E" w14:textId="77777777" w:rsidR="00DC175C" w:rsidRDefault="00DC175C" w:rsidP="00C30C85">
            <w:pPr>
              <w:tabs>
                <w:tab w:val="left" w:pos="2520"/>
              </w:tabs>
              <w:spacing w:line="380" w:lineRule="exact"/>
              <w:ind w:leftChars="50" w:left="315" w:rightChars="50" w:right="105" w:hangingChars="100" w:hanging="210"/>
            </w:pPr>
            <w:r>
              <w:rPr>
                <w:rFonts w:hint="eastAsia"/>
              </w:rPr>
              <w:t>二、隨著科技發展日新月異，槍砲、彈藥之主要組成零件材質不斷推陳出新。有鑑於</w:t>
            </w:r>
            <w:r>
              <w:rPr>
                <w:rFonts w:hint="eastAsia"/>
              </w:rPr>
              <w:lastRenderedPageBreak/>
              <w:t>國內製造之模擬槍及遊戲用槍，在樣式、尺寸及材質上均極度仿真，為避免該等槍枝零件遭改造使用於組裝非制式槍砲，爰增訂槍砲及彈藥主要組成零件之材質，應經槍砲彈藥審認爭議諮詢小組採納各界之意見審議後，由中央主管機關公告之。</w:t>
            </w:r>
          </w:p>
          <w:p w14:paraId="250C6AF6" w14:textId="77777777" w:rsidR="00DC175C" w:rsidRDefault="00DC175C" w:rsidP="00C30C85">
            <w:pPr>
              <w:tabs>
                <w:tab w:val="left" w:pos="2520"/>
              </w:tabs>
              <w:spacing w:line="380" w:lineRule="exact"/>
              <w:ind w:leftChars="50" w:left="315" w:rightChars="50" w:right="105" w:hangingChars="100" w:hanging="210"/>
            </w:pPr>
            <w:r>
              <w:rPr>
                <w:rFonts w:hint="eastAsia"/>
              </w:rPr>
              <w:t>三、我國對槍砲、彈藥具有殺傷力之認定，目前係參據司法院秘書長八十一年六月十一日秘台廳(二)字第○六九八五號函釋，在最具威力之適當距離，以彈丸可穿入人體皮肉層之動能為基準；及日本科學警察研究所之研究結果，以彈丸單位面積動能達二十焦耳／每平方公分，足以穿入人體皮肉層作為認定準據。考量前揭基準應配合實務現況、國際標準及科</w:t>
            </w:r>
            <w:r>
              <w:rPr>
                <w:rFonts w:hint="eastAsia"/>
              </w:rPr>
              <w:lastRenderedPageBreak/>
              <w:t>技發展滾動式修正，且殺傷力之認定基準涉及是否為本條例納管之槍砲、彈藥，爰增訂槍砲、彈藥殺傷力之認定基準，應經槍砲彈藥審認爭議諮詢小組採納各界之意見審議後，由中央主管機關公告之，以符實需。</w:t>
            </w:r>
          </w:p>
          <w:p w14:paraId="306A04CE" w14:textId="612E563B" w:rsidR="00DC175C" w:rsidRDefault="00DC175C" w:rsidP="00C30C85">
            <w:pPr>
              <w:tabs>
                <w:tab w:val="left" w:pos="2520"/>
              </w:tabs>
              <w:spacing w:line="380" w:lineRule="exact"/>
              <w:ind w:leftChars="50" w:left="105" w:rightChars="50" w:right="105"/>
            </w:pPr>
            <w:r w:rsidRPr="007950A7">
              <w:rPr>
                <w:rFonts w:hint="eastAsia"/>
                <w:b/>
                <w:bCs/>
              </w:rPr>
              <w:t>委員陳亭妃等16人提案：</w:t>
            </w:r>
          </w:p>
          <w:p w14:paraId="374E0B47" w14:textId="77777777" w:rsidR="00DC175C" w:rsidRDefault="00DC175C" w:rsidP="00C30C85">
            <w:pPr>
              <w:tabs>
                <w:tab w:val="left" w:pos="2520"/>
              </w:tabs>
              <w:spacing w:line="380" w:lineRule="exact"/>
              <w:ind w:leftChars="50" w:left="315" w:rightChars="50" w:right="105" w:hangingChars="100" w:hanging="210"/>
            </w:pPr>
            <w:r>
              <w:rPr>
                <w:rFonts w:hint="eastAsia"/>
              </w:rPr>
              <w:t>一、第一項及第二項未修正。</w:t>
            </w:r>
          </w:p>
          <w:p w14:paraId="2BB00669" w14:textId="77777777" w:rsidR="00DC175C" w:rsidRDefault="00DC175C" w:rsidP="00C30C85">
            <w:pPr>
              <w:tabs>
                <w:tab w:val="left" w:pos="2520"/>
              </w:tabs>
              <w:spacing w:line="380" w:lineRule="exact"/>
              <w:ind w:leftChars="50" w:left="315" w:rightChars="50" w:right="105" w:hangingChars="100" w:hanging="210"/>
            </w:pPr>
            <w:r>
              <w:rPr>
                <w:rFonts w:hint="eastAsia"/>
              </w:rPr>
              <w:t>二、第三項修正如下：</w:t>
            </w:r>
          </w:p>
          <w:p w14:paraId="695925A3" w14:textId="77777777" w:rsidR="00DC175C" w:rsidRDefault="00DC175C" w:rsidP="00C30C85">
            <w:pPr>
              <w:tabs>
                <w:tab w:val="left" w:pos="2520"/>
              </w:tabs>
              <w:spacing w:line="380" w:lineRule="exact"/>
              <w:ind w:leftChars="200" w:left="840" w:rightChars="50" w:right="105" w:hangingChars="200" w:hanging="420"/>
            </w:pPr>
            <w:r>
              <w:rPr>
                <w:rFonts w:hint="eastAsia"/>
              </w:rPr>
              <w:t>(一)內政部依據第三項規定，於八十六年十一月二十四日以台（八六）內警字第八六七○六八三號令公告「槍砲、彈藥主要組成零件種類表」，並據此認定第二項所定之主要組成零件。</w:t>
            </w:r>
          </w:p>
          <w:p w14:paraId="6BEB2B99" w14:textId="77777777" w:rsidR="00DC175C" w:rsidRDefault="00DC175C" w:rsidP="00C30C85">
            <w:pPr>
              <w:tabs>
                <w:tab w:val="left" w:pos="2520"/>
              </w:tabs>
              <w:spacing w:line="380" w:lineRule="exact"/>
              <w:ind w:leftChars="200" w:left="840" w:rightChars="50" w:right="105" w:hangingChars="200" w:hanging="420"/>
            </w:pPr>
            <w:r>
              <w:rPr>
                <w:rFonts w:hint="eastAsia"/>
              </w:rPr>
              <w:t>(二)隨著科技發展日新月異，槍砲、彈藥之主要</w:t>
            </w:r>
            <w:r>
              <w:rPr>
                <w:rFonts w:hint="eastAsia"/>
              </w:rPr>
              <w:lastRenderedPageBreak/>
              <w:t>組成零件材質不斷推陳出新。有鑑於國內製造之模擬槍及遊戲用槍，在樣式、尺寸及材質上均極度仿真，為避免該等槍枝零件遭改造使用於組裝非制式槍砲，爰增訂槍砲及彈藥主要組成零件之材質，中央主管機關公告之。</w:t>
            </w:r>
          </w:p>
          <w:p w14:paraId="053D8AB3" w14:textId="3A26C276" w:rsidR="00DC175C" w:rsidRDefault="00DC175C" w:rsidP="00E267C3">
            <w:pPr>
              <w:tabs>
                <w:tab w:val="left" w:pos="2520"/>
              </w:tabs>
              <w:spacing w:line="380" w:lineRule="exact"/>
              <w:ind w:leftChars="200" w:left="840" w:rightChars="50" w:right="105" w:hangingChars="200" w:hanging="420"/>
            </w:pPr>
            <w:r>
              <w:rPr>
                <w:rFonts w:hint="eastAsia"/>
              </w:rPr>
              <w:t>(三)我國對槍砲、彈藥具有殺傷力之認定，目前係參據司法院秘書長八十一年六月十一日秘台廳(二)字第○六九八五號函釋，在最具威力之適當距離，以彈丸可穿入人體皮肉層之動能為基準；及日本科學警察研究所之研究結果，以彈丸單位面積</w:t>
            </w:r>
            <w:r>
              <w:rPr>
                <w:rFonts w:hint="eastAsia"/>
              </w:rPr>
              <w:lastRenderedPageBreak/>
              <w:t>動能達二十焦耳／每平方公分，足以穿入人體皮肉層作為認定準據。考量前揭基準應配合實務現況及科技發展滾動式修正，且殺傷力之認定基準涉及是否為本條例納管之槍砲、彈藥，爰增訂槍砲、彈藥殺傷力之認定基準，由中央主管</w:t>
            </w:r>
            <w:r>
              <w:rPr>
                <w:rFonts w:hint="eastAsia"/>
                <w:noProof/>
              </w:rPr>
              <mc:AlternateContent>
                <mc:Choice Requires="wps">
                  <w:drawing>
                    <wp:anchor distT="0" distB="0" distL="114300" distR="114300" simplePos="0" relativeHeight="251668480" behindDoc="0" locked="0" layoutInCell="1" allowOverlap="1" wp14:anchorId="7BFF0EB1" wp14:editId="304CC427">
                      <wp:simplePos x="0" y="0"/>
                      <wp:positionH relativeFrom="column">
                        <wp:posOffset>-7320281</wp:posOffset>
                      </wp:positionH>
                      <wp:positionV relativeFrom="paragraph">
                        <wp:posOffset>5549900</wp:posOffset>
                      </wp:positionV>
                      <wp:extent cx="9134475" cy="0"/>
                      <wp:effectExtent l="0" t="0" r="0" b="0"/>
                      <wp:wrapNone/>
                      <wp:docPr id="7" name="直線接點 7"/>
                      <wp:cNvGraphicFramePr/>
                      <a:graphic xmlns:a="http://schemas.openxmlformats.org/drawingml/2006/main">
                        <a:graphicData uri="http://schemas.microsoft.com/office/word/2010/wordprocessingShape">
                          <wps:wsp>
                            <wps:cNvCnPr/>
                            <wps:spPr>
                              <a:xfrm>
                                <a:off x="0" y="0"/>
                                <a:ext cx="91344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直線接點 7"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576.4pt,437pt" to="142.85pt,4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" strokecolor="black [3200]" strokeweight=".5pt">
                      <v:stroke joinstyle="miter"/>
                    </v:line>
                  </w:pict>
                </mc:Fallback>
              </mc:AlternateContent>
            </w:r>
            <w:r>
              <w:rPr>
                <w:rFonts w:hint="eastAsia"/>
              </w:rPr>
              <w:t>機關公告，以符實需。</w:t>
            </w:r>
          </w:p>
        </w:tc>
      </w:tr>
      <w:tr w:rsidR="00DC175C" w14:paraId="6FEBED06" w14:textId="77777777" w:rsidTr="00B46C0C">
        <w:trPr>
          <w:jc w:val="center"/>
        </w:trPr>
        <w:tc>
          <w:tcPr>
            <w:tcW w:w="1284" w:type="pct"/>
            <w:shd w:val="clear" w:color="auto" w:fill="auto"/>
          </w:tcPr>
          <w:p w14:paraId="5EC1B886" w14:textId="77777777" w:rsidR="00DC175C" w:rsidRDefault="00DC175C" w:rsidP="00C30C85">
            <w:pPr>
              <w:tabs>
                <w:tab w:val="left" w:pos="2520"/>
              </w:tabs>
              <w:spacing w:line="380" w:lineRule="exact"/>
              <w:ind w:leftChars="50" w:left="315" w:rightChars="50" w:right="105" w:hangingChars="100" w:hanging="210"/>
            </w:pPr>
            <w:r>
              <w:rPr>
                <w:rFonts w:hint="eastAsia"/>
              </w:rPr>
              <w:lastRenderedPageBreak/>
              <w:t>第五條之二　依本條例許可之槍砲、彈藥、刀械，有下列情形之一者，撤銷或廢止其許可；其持有之槍砲、彈藥、刀械，由中央主管機關給價收購。但政府機關（構）購置使用之槍砲、彈藥、刀械或違反本條例之罪者，不予給價收購：</w:t>
            </w:r>
          </w:p>
          <w:p w14:paraId="0BF252C7" w14:textId="77777777" w:rsidR="00DC175C" w:rsidRDefault="00DC175C" w:rsidP="00C30C85">
            <w:pPr>
              <w:tabs>
                <w:tab w:val="left" w:pos="2520"/>
              </w:tabs>
              <w:spacing w:line="380" w:lineRule="exact"/>
              <w:ind w:leftChars="150" w:left="525" w:rightChars="50" w:right="105" w:hangingChars="100" w:hanging="210"/>
            </w:pPr>
            <w:r>
              <w:rPr>
                <w:rFonts w:hint="eastAsia"/>
              </w:rPr>
              <w:t>一、許可原因消滅。</w:t>
            </w:r>
          </w:p>
          <w:p w14:paraId="3EF06CB2" w14:textId="77777777" w:rsidR="00DC175C" w:rsidRDefault="00DC175C" w:rsidP="00C30C85">
            <w:pPr>
              <w:tabs>
                <w:tab w:val="left" w:pos="2520"/>
              </w:tabs>
              <w:spacing w:line="380" w:lineRule="exact"/>
              <w:ind w:leftChars="150" w:left="525" w:rightChars="50" w:right="105" w:hangingChars="100" w:hanging="210"/>
            </w:pPr>
            <w:r>
              <w:rPr>
                <w:rFonts w:hint="eastAsia"/>
              </w:rPr>
              <w:t>二、不需置用或毀損致不堪使用</w:t>
            </w:r>
            <w:r>
              <w:rPr>
                <w:rFonts w:hint="eastAsia"/>
              </w:rPr>
              <w:lastRenderedPageBreak/>
              <w:t>。</w:t>
            </w:r>
          </w:p>
          <w:p w14:paraId="550BBE98" w14:textId="77777777" w:rsidR="00DC175C" w:rsidRDefault="00DC175C" w:rsidP="00C30C85">
            <w:pPr>
              <w:tabs>
                <w:tab w:val="left" w:pos="2520"/>
              </w:tabs>
              <w:spacing w:line="380" w:lineRule="exact"/>
              <w:ind w:leftChars="150" w:left="525" w:rightChars="50" w:right="105" w:hangingChars="100" w:hanging="210"/>
            </w:pPr>
            <w:r>
              <w:rPr>
                <w:rFonts w:hint="eastAsia"/>
              </w:rPr>
              <w:t>三、持有人喪失原住民或漁民身分。</w:t>
            </w:r>
          </w:p>
          <w:p w14:paraId="768F8328" w14:textId="77777777" w:rsidR="00DC175C" w:rsidRDefault="00DC175C" w:rsidP="00C30C85">
            <w:pPr>
              <w:tabs>
                <w:tab w:val="left" w:pos="2520"/>
              </w:tabs>
              <w:spacing w:line="380" w:lineRule="exact"/>
              <w:ind w:leftChars="150" w:left="525" w:rightChars="50" w:right="105" w:hangingChars="100" w:hanging="210"/>
            </w:pPr>
            <w:r>
              <w:rPr>
                <w:rFonts w:hint="eastAsia"/>
              </w:rPr>
              <w:t>四、持有人規避、妨礙或拒絕檢查。</w:t>
            </w:r>
          </w:p>
          <w:p w14:paraId="0BA0AE2E" w14:textId="77777777" w:rsidR="00DC175C" w:rsidRDefault="00DC175C" w:rsidP="00C30C85">
            <w:pPr>
              <w:tabs>
                <w:tab w:val="left" w:pos="2520"/>
              </w:tabs>
              <w:spacing w:line="380" w:lineRule="exact"/>
              <w:ind w:leftChars="150" w:left="525" w:rightChars="50" w:right="105" w:hangingChars="100" w:hanging="210"/>
            </w:pPr>
            <w:r>
              <w:rPr>
                <w:rFonts w:hint="eastAsia"/>
              </w:rPr>
              <w:t>五、持有人死亡。</w:t>
            </w:r>
          </w:p>
          <w:p w14:paraId="6EFEC67C" w14:textId="39004538" w:rsidR="00DC175C" w:rsidRDefault="00DC175C" w:rsidP="00C30C85">
            <w:pPr>
              <w:tabs>
                <w:tab w:val="left" w:pos="2520"/>
              </w:tabs>
              <w:spacing w:line="380" w:lineRule="exact"/>
              <w:ind w:leftChars="150" w:left="525" w:rightChars="50" w:right="105" w:hangingChars="100" w:hanging="210"/>
            </w:pPr>
            <w:r>
              <w:rPr>
                <w:rFonts w:hint="eastAsia"/>
              </w:rPr>
              <w:t>六、持有人</w:t>
            </w:r>
            <w:r w:rsidRPr="00C30C85">
              <w:rPr>
                <w:rFonts w:hint="eastAsia"/>
                <w:u w:val="single"/>
              </w:rPr>
              <w:t>犯本條例之罪經有罪判決確定；或犯本條例以外之罪</w:t>
            </w:r>
            <w:r>
              <w:rPr>
                <w:rFonts w:hint="eastAsia"/>
              </w:rPr>
              <w:t>受判處有期徒刑以上之刑確定</w:t>
            </w:r>
            <w:r w:rsidRPr="00C30C85">
              <w:rPr>
                <w:rFonts w:hint="eastAsia"/>
                <w:u w:val="single"/>
              </w:rPr>
              <w:t>，且未經宣告緩刑或經宣告緩刑被撤銷</w:t>
            </w:r>
            <w:r>
              <w:rPr>
                <w:rFonts w:hint="eastAsia"/>
              </w:rPr>
              <w:t>。</w:t>
            </w:r>
          </w:p>
          <w:p w14:paraId="7D93F8E3" w14:textId="77777777" w:rsidR="00DC175C" w:rsidRDefault="00DC175C" w:rsidP="00C30C85">
            <w:pPr>
              <w:tabs>
                <w:tab w:val="left" w:pos="2520"/>
              </w:tabs>
              <w:spacing w:line="380" w:lineRule="exact"/>
              <w:ind w:leftChars="150" w:left="525" w:rightChars="50" w:right="105" w:hangingChars="100" w:hanging="210"/>
            </w:pPr>
            <w:r>
              <w:rPr>
                <w:rFonts w:hint="eastAsia"/>
              </w:rPr>
              <w:t>七、持有人受監護或輔助宣告，尚未撤銷。</w:t>
            </w:r>
          </w:p>
          <w:p w14:paraId="562C9174" w14:textId="77777777" w:rsidR="00DC175C" w:rsidRDefault="00DC175C" w:rsidP="00C30C85">
            <w:pPr>
              <w:tabs>
                <w:tab w:val="left" w:pos="2520"/>
              </w:tabs>
              <w:spacing w:line="380" w:lineRule="exact"/>
              <w:ind w:leftChars="150" w:left="525" w:rightChars="50" w:right="105" w:hangingChars="100" w:hanging="210"/>
            </w:pPr>
            <w:r>
              <w:rPr>
                <w:rFonts w:hint="eastAsia"/>
              </w:rPr>
              <w:t>八、持有槍砲、彈藥、刀械之團體解散。</w:t>
            </w:r>
          </w:p>
          <w:p w14:paraId="3028E04C" w14:textId="77777777" w:rsidR="00DC175C" w:rsidRDefault="00DC175C" w:rsidP="00C30C85">
            <w:pPr>
              <w:tabs>
                <w:tab w:val="left" w:pos="2520"/>
              </w:tabs>
              <w:spacing w:line="380" w:lineRule="exact"/>
              <w:ind w:leftChars="150" w:left="525" w:rightChars="50" w:right="105" w:hangingChars="100" w:hanging="210"/>
            </w:pPr>
            <w:r>
              <w:rPr>
                <w:rFonts w:hint="eastAsia"/>
              </w:rPr>
              <w:t>九、其他違反應遵行事項之規定。</w:t>
            </w:r>
          </w:p>
          <w:p w14:paraId="287801B4" w14:textId="77777777" w:rsidR="00DC175C" w:rsidRDefault="00DC175C" w:rsidP="00C30C85">
            <w:pPr>
              <w:tabs>
                <w:tab w:val="left" w:pos="2520"/>
              </w:tabs>
              <w:spacing w:line="380" w:lineRule="exact"/>
              <w:ind w:leftChars="150" w:left="315" w:rightChars="50" w:right="105" w:firstLineChars="200" w:firstLine="420"/>
            </w:pPr>
            <w:r>
              <w:rPr>
                <w:rFonts w:hint="eastAsia"/>
              </w:rPr>
              <w:t>刀械持有人死亡、團體解散，重新申請許可持有者，或自製獵槍持有人死亡，其繼用人申請繼續持有者，經許可後，不予給價收購。</w:t>
            </w:r>
          </w:p>
          <w:p w14:paraId="7C00E534" w14:textId="77777777" w:rsidR="00DC175C" w:rsidRDefault="00DC175C" w:rsidP="00C30C85">
            <w:pPr>
              <w:tabs>
                <w:tab w:val="left" w:pos="2520"/>
              </w:tabs>
              <w:spacing w:line="380" w:lineRule="exact"/>
              <w:ind w:leftChars="150" w:left="315" w:rightChars="50" w:right="105" w:firstLineChars="200" w:firstLine="420"/>
            </w:pPr>
            <w:r>
              <w:rPr>
                <w:rFonts w:hint="eastAsia"/>
              </w:rPr>
              <w:lastRenderedPageBreak/>
              <w:t>前項自製獵槍繼用人，以享有法定繼承權人之一人為限。但未成年人或無行為能力人者，不得申請繼續持有。</w:t>
            </w:r>
          </w:p>
          <w:p w14:paraId="66546F9B" w14:textId="77777777" w:rsidR="00DC175C" w:rsidRDefault="00DC175C" w:rsidP="00C30C85">
            <w:pPr>
              <w:tabs>
                <w:tab w:val="left" w:pos="2520"/>
              </w:tabs>
              <w:spacing w:line="380" w:lineRule="exact"/>
              <w:ind w:leftChars="150" w:left="315" w:rightChars="50" w:right="105" w:firstLineChars="200" w:firstLine="420"/>
            </w:pPr>
            <w:r>
              <w:rPr>
                <w:rFonts w:hint="eastAsia"/>
              </w:rPr>
              <w:t>第一項給價收購經費由中央主管機關逐年編列預算支應；其價格標準由中央主管機關定之，並委由直轄市、縣（市）政府執行。</w:t>
            </w:r>
          </w:p>
          <w:p w14:paraId="5780B956" w14:textId="77777777" w:rsidR="00DC175C" w:rsidRDefault="00DC175C" w:rsidP="00C30C85">
            <w:pPr>
              <w:tabs>
                <w:tab w:val="left" w:pos="2520"/>
              </w:tabs>
              <w:spacing w:line="380" w:lineRule="exact"/>
              <w:ind w:leftChars="150" w:left="315" w:rightChars="50" w:right="105" w:firstLineChars="200" w:firstLine="420"/>
            </w:pPr>
            <w:r>
              <w:rPr>
                <w:rFonts w:hint="eastAsia"/>
              </w:rPr>
              <w:t>第一項收購之槍砲、彈藥、刀械及收繳之證照，由中央主管機關送交內政部警政署銷毀。但經留用者，不予銷毀。</w:t>
            </w:r>
          </w:p>
          <w:p w14:paraId="0B45C879" w14:textId="77777777" w:rsidR="00DC175C" w:rsidRDefault="00DC175C" w:rsidP="00C30C85">
            <w:pPr>
              <w:tabs>
                <w:tab w:val="left" w:pos="2520"/>
              </w:tabs>
              <w:spacing w:line="380" w:lineRule="exact"/>
              <w:ind w:leftChars="150" w:left="315" w:rightChars="50" w:right="105" w:firstLineChars="200" w:firstLine="420"/>
            </w:pPr>
            <w:r>
              <w:rPr>
                <w:rFonts w:hint="eastAsia"/>
              </w:rPr>
              <w:t>第一項第六款規定，於經許可持有自製獵槍或魚槍之原住民，以其故意犯最輕本刑為三年以上有期徒刑之罪或犯下列規定之一之罪為限，適用之：</w:t>
            </w:r>
          </w:p>
          <w:p w14:paraId="035B76E3" w14:textId="77777777" w:rsidR="00DC175C" w:rsidRDefault="00DC175C" w:rsidP="00C30C85">
            <w:pPr>
              <w:tabs>
                <w:tab w:val="left" w:pos="2520"/>
              </w:tabs>
              <w:spacing w:line="380" w:lineRule="exact"/>
              <w:ind w:leftChars="150" w:left="525" w:rightChars="50" w:right="105" w:hangingChars="100" w:hanging="210"/>
            </w:pPr>
            <w:r>
              <w:rPr>
                <w:rFonts w:hint="eastAsia"/>
              </w:rPr>
              <w:t>一、刑法第一百八十五條之二第一項、第四項、第一百八十六條、第一百八十六條之一第一項、第四項、第一百八十七條</w:t>
            </w:r>
            <w:r>
              <w:rPr>
                <w:rFonts w:hint="eastAsia"/>
              </w:rPr>
              <w:lastRenderedPageBreak/>
              <w:t>、第二百二十四條、第二百三十一條之一第二項、第二百七十一條第三項、第二百七十二條、第二百七十三條、第二百七十四條、第二百七十五條、第二百七十七條第一項、第二百七十九條、第二百八十一條、第二百八十二條、第二百九十六條、第二百九十八條、第三百零二條第一項、第三項、第三百零三條、第三百零四條、第三百零五條、第三百二十一條、第三百二十五條第一項、第三項、第三百二十六條、第三百二十八條第五項、第三百四十六條或第三百四十七條第四項。</w:t>
            </w:r>
          </w:p>
          <w:p w14:paraId="1FB24419" w14:textId="77777777" w:rsidR="00DC175C" w:rsidRDefault="00DC175C" w:rsidP="00C30C85">
            <w:pPr>
              <w:tabs>
                <w:tab w:val="left" w:pos="2520"/>
              </w:tabs>
              <w:spacing w:line="380" w:lineRule="exact"/>
              <w:ind w:leftChars="150" w:left="525" w:rightChars="50" w:right="105" w:hangingChars="100" w:hanging="210"/>
            </w:pPr>
            <w:r>
              <w:rPr>
                <w:rFonts w:hint="eastAsia"/>
              </w:rPr>
              <w:t>二、森林法第五十一條第二項、第五十二條、第五十三條第二項或第五十四條。</w:t>
            </w:r>
          </w:p>
          <w:p w14:paraId="1CE8257A" w14:textId="465A7908" w:rsidR="00DC175C" w:rsidRDefault="00DC175C" w:rsidP="00C30C85">
            <w:pPr>
              <w:tabs>
                <w:tab w:val="left" w:pos="2520"/>
              </w:tabs>
              <w:spacing w:line="380" w:lineRule="exact"/>
              <w:ind w:leftChars="150" w:left="525" w:rightChars="50" w:right="105" w:hangingChars="100" w:hanging="210"/>
            </w:pPr>
            <w:r>
              <w:rPr>
                <w:rFonts w:hint="eastAsia"/>
              </w:rPr>
              <w:t>三、野生動物保育法第四十條、第四十一條或第四十二條。但</w:t>
            </w:r>
            <w:r>
              <w:rPr>
                <w:rFonts w:hint="eastAsia"/>
              </w:rPr>
              <w:lastRenderedPageBreak/>
              <w:t>於</w:t>
            </w:r>
            <w:r w:rsidRPr="00C30C85">
              <w:rPr>
                <w:rFonts w:hint="eastAsia"/>
                <w:u w:val="single"/>
              </w:rPr>
              <w:t>中華民國一百零六年六月十四日修正公布之</w:t>
            </w:r>
            <w:r>
              <w:rPr>
                <w:rFonts w:hint="eastAsia"/>
              </w:rPr>
              <w:t>本條文</w:t>
            </w:r>
            <w:r w:rsidRPr="00C30C85">
              <w:rPr>
                <w:rFonts w:hint="eastAsia"/>
                <w:u w:val="single"/>
              </w:rPr>
              <w:t>施行</w:t>
            </w:r>
            <w:r>
              <w:rPr>
                <w:rFonts w:hint="eastAsia"/>
              </w:rPr>
              <w:t>前，基於原住民族之傳統文化、祭儀或非營利自用而犯野生動物保育法第四十一條之罪者，不在此限。</w:t>
            </w:r>
          </w:p>
          <w:p w14:paraId="73C752B0" w14:textId="51F175F9" w:rsidR="00DC175C" w:rsidRDefault="00DC175C" w:rsidP="00C30C85">
            <w:pPr>
              <w:tabs>
                <w:tab w:val="left" w:pos="2520"/>
              </w:tabs>
              <w:spacing w:line="380" w:lineRule="exact"/>
              <w:ind w:leftChars="150" w:left="525" w:rightChars="50" w:right="105" w:hangingChars="100" w:hanging="210"/>
            </w:pPr>
            <w:r>
              <w:rPr>
                <w:rFonts w:hint="eastAsia"/>
              </w:rPr>
              <w:t>四、本條例第九條、第十二條第一項、第二項、第四項、第五項、第十三條第二項、第四項、第五項、</w:t>
            </w:r>
            <w:r w:rsidRPr="00C30C85">
              <w:rPr>
                <w:rFonts w:hint="eastAsia"/>
                <w:u w:val="single"/>
              </w:rPr>
              <w:t>第十三條之一、第二十條之一第三項至第五項、</w:t>
            </w:r>
            <w:r>
              <w:rPr>
                <w:rFonts w:hint="eastAsia"/>
              </w:rPr>
              <w:t>第十四條或第十五條。</w:t>
            </w:r>
          </w:p>
          <w:p w14:paraId="0C844605" w14:textId="77777777" w:rsidR="00DC175C" w:rsidRDefault="00DC175C" w:rsidP="00C30C85">
            <w:pPr>
              <w:tabs>
                <w:tab w:val="left" w:pos="2520"/>
              </w:tabs>
              <w:spacing w:line="380" w:lineRule="exact"/>
              <w:ind w:leftChars="150" w:left="525" w:rightChars="50" w:right="105" w:hangingChars="100" w:hanging="210"/>
            </w:pPr>
            <w:r>
              <w:rPr>
                <w:rFonts w:hint="eastAsia"/>
              </w:rPr>
              <w:t>五、懲治走私條例第二條、第三條或第七條。</w:t>
            </w:r>
          </w:p>
          <w:p w14:paraId="2450A384" w14:textId="77777777" w:rsidR="00DC175C" w:rsidRDefault="00DC175C" w:rsidP="00C30C85">
            <w:pPr>
              <w:tabs>
                <w:tab w:val="left" w:pos="2520"/>
              </w:tabs>
              <w:spacing w:line="380" w:lineRule="exact"/>
              <w:ind w:leftChars="150" w:left="525" w:rightChars="50" w:right="105" w:hangingChars="100" w:hanging="210"/>
            </w:pPr>
            <w:r>
              <w:rPr>
                <w:rFonts w:hint="eastAsia"/>
              </w:rPr>
              <w:t>六、組織犯罪防制條例第三條第一項後段或第六條。</w:t>
            </w:r>
          </w:p>
          <w:p w14:paraId="160FCB1F" w14:textId="449DB2A7" w:rsidR="00DC175C" w:rsidRDefault="00DC175C" w:rsidP="00C30C85">
            <w:pPr>
              <w:tabs>
                <w:tab w:val="left" w:pos="2520"/>
              </w:tabs>
              <w:spacing w:line="380" w:lineRule="exact"/>
              <w:ind w:leftChars="150" w:left="525" w:rightChars="50" w:right="105" w:hangingChars="100" w:hanging="210"/>
            </w:pPr>
            <w:r>
              <w:rPr>
                <w:rFonts w:hint="eastAsia"/>
              </w:rPr>
              <w:t>七、毒品危害防制條例第四條第五項、第六項、第五條第四項、第七條第二項、第三項、第四項、第五項、第八條、第十條、第十一條、第十三條、第十四條或第十五條。</w:t>
            </w:r>
          </w:p>
        </w:tc>
        <w:tc>
          <w:tcPr>
            <w:tcW w:w="1284" w:type="pct"/>
            <w:shd w:val="clear" w:color="auto" w:fill="auto"/>
          </w:tcPr>
          <w:p w14:paraId="37027043" w14:textId="57F2D888" w:rsidR="00DC175C" w:rsidRDefault="00DC175C" w:rsidP="00C30C85">
            <w:pPr>
              <w:tabs>
                <w:tab w:val="left" w:pos="2520"/>
              </w:tabs>
              <w:spacing w:line="380" w:lineRule="exact"/>
              <w:ind w:leftChars="50" w:left="105" w:rightChars="50" w:right="105"/>
            </w:pPr>
            <w:r w:rsidRPr="007950A7">
              <w:rPr>
                <w:rFonts w:hint="eastAsia"/>
                <w:b/>
                <w:bCs/>
              </w:rPr>
              <w:lastRenderedPageBreak/>
              <w:t>委員陳亭妃等16人提案：</w:t>
            </w:r>
          </w:p>
          <w:p w14:paraId="61E867A5" w14:textId="77777777" w:rsidR="00DC175C" w:rsidRDefault="00DC175C" w:rsidP="00C30C85">
            <w:pPr>
              <w:tabs>
                <w:tab w:val="left" w:pos="2520"/>
              </w:tabs>
              <w:spacing w:line="380" w:lineRule="exact"/>
              <w:ind w:leftChars="50" w:left="315" w:rightChars="50" w:right="105" w:hangingChars="100" w:hanging="210"/>
            </w:pPr>
            <w:r>
              <w:rPr>
                <w:rFonts w:hint="eastAsia"/>
              </w:rPr>
              <w:t>第五條之二　依本條例許可之槍砲、彈藥、刀械，有下列情形之一者，撤銷或廢止其許可；其持有之槍砲、彈藥、刀械，由中央主管機關給價收購。但政府機關（構）購置使用之槍砲、彈藥、刀械或違反本條例之罪者，不予給價收購：</w:t>
            </w:r>
          </w:p>
          <w:p w14:paraId="5B856987" w14:textId="77777777" w:rsidR="00DC175C" w:rsidRDefault="00DC175C" w:rsidP="00C30C85">
            <w:pPr>
              <w:tabs>
                <w:tab w:val="left" w:pos="2520"/>
              </w:tabs>
              <w:spacing w:line="380" w:lineRule="exact"/>
              <w:ind w:leftChars="150" w:left="525" w:rightChars="50" w:right="105" w:hangingChars="100" w:hanging="210"/>
            </w:pPr>
            <w:r>
              <w:rPr>
                <w:rFonts w:hint="eastAsia"/>
              </w:rPr>
              <w:t>一、許可原因消滅。</w:t>
            </w:r>
          </w:p>
          <w:p w14:paraId="14D07257" w14:textId="77777777" w:rsidR="00DC175C" w:rsidRDefault="00DC175C" w:rsidP="00C30C85">
            <w:pPr>
              <w:tabs>
                <w:tab w:val="left" w:pos="2520"/>
              </w:tabs>
              <w:spacing w:line="380" w:lineRule="exact"/>
              <w:ind w:leftChars="150" w:left="525" w:rightChars="50" w:right="105" w:hangingChars="100" w:hanging="210"/>
            </w:pPr>
            <w:r>
              <w:rPr>
                <w:rFonts w:hint="eastAsia"/>
              </w:rPr>
              <w:lastRenderedPageBreak/>
              <w:t>二、不需置用或毀損致不堪使用。</w:t>
            </w:r>
          </w:p>
          <w:p w14:paraId="0FD51C19" w14:textId="77777777" w:rsidR="00DC175C" w:rsidRDefault="00DC175C" w:rsidP="00C30C85">
            <w:pPr>
              <w:tabs>
                <w:tab w:val="left" w:pos="2520"/>
              </w:tabs>
              <w:spacing w:line="380" w:lineRule="exact"/>
              <w:ind w:leftChars="150" w:left="525" w:rightChars="50" w:right="105" w:hangingChars="100" w:hanging="210"/>
            </w:pPr>
            <w:r>
              <w:rPr>
                <w:rFonts w:hint="eastAsia"/>
              </w:rPr>
              <w:t>三、持有人喪失原住民或漁民身分。</w:t>
            </w:r>
          </w:p>
          <w:p w14:paraId="080F70BF" w14:textId="77777777" w:rsidR="00DC175C" w:rsidRDefault="00DC175C" w:rsidP="00C30C85">
            <w:pPr>
              <w:tabs>
                <w:tab w:val="left" w:pos="2520"/>
              </w:tabs>
              <w:spacing w:line="380" w:lineRule="exact"/>
              <w:ind w:leftChars="150" w:left="525" w:rightChars="50" w:right="105" w:hangingChars="100" w:hanging="210"/>
            </w:pPr>
            <w:r>
              <w:rPr>
                <w:rFonts w:hint="eastAsia"/>
              </w:rPr>
              <w:t>四、持有人規避、妨礙或拒絕檢查。</w:t>
            </w:r>
          </w:p>
          <w:p w14:paraId="66791AF4" w14:textId="77777777" w:rsidR="00DC175C" w:rsidRDefault="00DC175C" w:rsidP="00C30C85">
            <w:pPr>
              <w:tabs>
                <w:tab w:val="left" w:pos="2520"/>
              </w:tabs>
              <w:spacing w:line="380" w:lineRule="exact"/>
              <w:ind w:leftChars="150" w:left="525" w:rightChars="50" w:right="105" w:hangingChars="100" w:hanging="210"/>
            </w:pPr>
            <w:r>
              <w:rPr>
                <w:rFonts w:hint="eastAsia"/>
              </w:rPr>
              <w:t>五、持有人死亡。</w:t>
            </w:r>
          </w:p>
          <w:p w14:paraId="181E4971" w14:textId="12727FA0" w:rsidR="00DC175C" w:rsidRDefault="00DC175C" w:rsidP="00C30C85">
            <w:pPr>
              <w:tabs>
                <w:tab w:val="left" w:pos="2520"/>
              </w:tabs>
              <w:spacing w:line="380" w:lineRule="exact"/>
              <w:ind w:leftChars="150" w:left="525" w:rightChars="50" w:right="105" w:hangingChars="100" w:hanging="210"/>
            </w:pPr>
            <w:r>
              <w:rPr>
                <w:rFonts w:hint="eastAsia"/>
              </w:rPr>
              <w:t>六、持有人</w:t>
            </w:r>
            <w:r w:rsidRPr="00C30C85">
              <w:rPr>
                <w:rFonts w:hint="eastAsia"/>
                <w:u w:val="single"/>
              </w:rPr>
              <w:t>犯本條例之罪經有罪判決確定；或犯本條例以外之罪</w:t>
            </w:r>
            <w:r>
              <w:rPr>
                <w:rFonts w:hint="eastAsia"/>
              </w:rPr>
              <w:t>受判處有期徒刑以上之刑確定</w:t>
            </w:r>
            <w:r w:rsidRPr="00C30C85">
              <w:rPr>
                <w:rFonts w:hint="eastAsia"/>
                <w:u w:val="single"/>
              </w:rPr>
              <w:t>，且未經宣告緩刑或經宣告緩刑被撤銷</w:t>
            </w:r>
            <w:r>
              <w:rPr>
                <w:rFonts w:hint="eastAsia"/>
              </w:rPr>
              <w:t>。</w:t>
            </w:r>
          </w:p>
          <w:p w14:paraId="413BF1BF" w14:textId="77777777" w:rsidR="00DC175C" w:rsidRDefault="00DC175C" w:rsidP="00C30C85">
            <w:pPr>
              <w:tabs>
                <w:tab w:val="left" w:pos="2520"/>
              </w:tabs>
              <w:spacing w:line="380" w:lineRule="exact"/>
              <w:ind w:leftChars="150" w:left="525" w:rightChars="50" w:right="105" w:hangingChars="100" w:hanging="210"/>
            </w:pPr>
            <w:r>
              <w:rPr>
                <w:rFonts w:hint="eastAsia"/>
              </w:rPr>
              <w:t>七、持有人受監護或輔助宣告，尚未撤銷。</w:t>
            </w:r>
          </w:p>
          <w:p w14:paraId="66E929F5" w14:textId="77777777" w:rsidR="00DC175C" w:rsidRDefault="00DC175C" w:rsidP="00C30C85">
            <w:pPr>
              <w:tabs>
                <w:tab w:val="left" w:pos="2520"/>
              </w:tabs>
              <w:spacing w:line="380" w:lineRule="exact"/>
              <w:ind w:leftChars="150" w:left="525" w:rightChars="50" w:right="105" w:hangingChars="100" w:hanging="210"/>
            </w:pPr>
            <w:r>
              <w:rPr>
                <w:rFonts w:hint="eastAsia"/>
              </w:rPr>
              <w:t>八、持有槍砲、彈藥、刀械之團體解散。</w:t>
            </w:r>
          </w:p>
          <w:p w14:paraId="64459331" w14:textId="77777777" w:rsidR="00DC175C" w:rsidRDefault="00DC175C" w:rsidP="00C30C85">
            <w:pPr>
              <w:tabs>
                <w:tab w:val="left" w:pos="2520"/>
              </w:tabs>
              <w:spacing w:line="380" w:lineRule="exact"/>
              <w:ind w:leftChars="150" w:left="525" w:rightChars="50" w:right="105" w:hangingChars="100" w:hanging="210"/>
            </w:pPr>
            <w:r>
              <w:rPr>
                <w:rFonts w:hint="eastAsia"/>
              </w:rPr>
              <w:t>九、其他違反應遵行事項之規定。</w:t>
            </w:r>
          </w:p>
          <w:p w14:paraId="38F959F2" w14:textId="77777777" w:rsidR="00DC175C" w:rsidRDefault="00DC175C" w:rsidP="00C30C85">
            <w:pPr>
              <w:tabs>
                <w:tab w:val="left" w:pos="2520"/>
              </w:tabs>
              <w:spacing w:line="380" w:lineRule="exact"/>
              <w:ind w:leftChars="150" w:left="315" w:rightChars="50" w:right="105" w:firstLineChars="200" w:firstLine="420"/>
            </w:pPr>
            <w:r>
              <w:rPr>
                <w:rFonts w:hint="eastAsia"/>
              </w:rPr>
              <w:t>刀械持有人死亡、團體解散，重新申請許可持有者，或自製獵槍持有人死亡，其繼用人申請繼續持有者，經許可後，不予給</w:t>
            </w:r>
            <w:r>
              <w:rPr>
                <w:rFonts w:hint="eastAsia"/>
              </w:rPr>
              <w:lastRenderedPageBreak/>
              <w:t>價收購。</w:t>
            </w:r>
          </w:p>
          <w:p w14:paraId="7DD9DE28" w14:textId="77777777" w:rsidR="00DC175C" w:rsidRDefault="00DC175C" w:rsidP="00C30C85">
            <w:pPr>
              <w:tabs>
                <w:tab w:val="left" w:pos="2520"/>
              </w:tabs>
              <w:spacing w:line="380" w:lineRule="exact"/>
              <w:ind w:leftChars="150" w:left="315" w:rightChars="50" w:right="105" w:firstLineChars="200" w:firstLine="420"/>
            </w:pPr>
            <w:r>
              <w:rPr>
                <w:rFonts w:hint="eastAsia"/>
              </w:rPr>
              <w:t>前項自製獵槍繼用人，以享有法定繼承權人之一人為限。但未成年人或無行為能力人者，不得申請繼續持有。</w:t>
            </w:r>
          </w:p>
          <w:p w14:paraId="0B430E4B" w14:textId="77777777" w:rsidR="00DC175C" w:rsidRDefault="00DC175C" w:rsidP="00C30C85">
            <w:pPr>
              <w:tabs>
                <w:tab w:val="left" w:pos="2520"/>
              </w:tabs>
              <w:spacing w:line="380" w:lineRule="exact"/>
              <w:ind w:leftChars="150" w:left="315" w:rightChars="50" w:right="105" w:firstLineChars="200" w:firstLine="420"/>
            </w:pPr>
            <w:r>
              <w:rPr>
                <w:rFonts w:hint="eastAsia"/>
              </w:rPr>
              <w:t>第一項給價收購經費由中央主管機關逐年編列預算支應；其價格標準由中央主管機關定之，並委由直轄市、縣（市）政府執行。</w:t>
            </w:r>
          </w:p>
          <w:p w14:paraId="6EF6325F" w14:textId="77777777" w:rsidR="00DC175C" w:rsidRDefault="00DC175C" w:rsidP="00C30C85">
            <w:pPr>
              <w:tabs>
                <w:tab w:val="left" w:pos="2520"/>
              </w:tabs>
              <w:spacing w:line="380" w:lineRule="exact"/>
              <w:ind w:leftChars="150" w:left="315" w:rightChars="50" w:right="105" w:firstLineChars="200" w:firstLine="420"/>
            </w:pPr>
            <w:r>
              <w:rPr>
                <w:rFonts w:hint="eastAsia"/>
              </w:rPr>
              <w:t>第一項收購之槍砲、彈藥、刀械及收繳之證照，由中央主管機關送交內政部警政署銷毀。但經留用者，不予銷毀。</w:t>
            </w:r>
          </w:p>
          <w:p w14:paraId="2AF37CDB" w14:textId="77777777" w:rsidR="00DC175C" w:rsidRDefault="00DC175C" w:rsidP="00C30C85">
            <w:pPr>
              <w:tabs>
                <w:tab w:val="left" w:pos="2520"/>
              </w:tabs>
              <w:spacing w:line="380" w:lineRule="exact"/>
              <w:ind w:leftChars="150" w:left="315" w:rightChars="50" w:right="105" w:firstLineChars="200" w:firstLine="420"/>
            </w:pPr>
            <w:r>
              <w:rPr>
                <w:rFonts w:hint="eastAsia"/>
              </w:rPr>
              <w:t>第一項第六款規定，於經許可持有自製獵槍或魚槍之原住民，以其故意犯最輕本刑為三年以上有期徒刑之罪或犯下列規定之一之罪為限，適用之：</w:t>
            </w:r>
          </w:p>
          <w:p w14:paraId="09593274" w14:textId="77777777" w:rsidR="00DC175C" w:rsidRDefault="00DC175C" w:rsidP="00C30C85">
            <w:pPr>
              <w:tabs>
                <w:tab w:val="left" w:pos="2520"/>
              </w:tabs>
              <w:spacing w:line="380" w:lineRule="exact"/>
              <w:ind w:leftChars="150" w:left="525" w:rightChars="50" w:right="105" w:hangingChars="100" w:hanging="210"/>
            </w:pPr>
            <w:r>
              <w:rPr>
                <w:rFonts w:hint="eastAsia"/>
              </w:rPr>
              <w:t>一、刑法第一百八十五條之二第一項、第四項、第一百八十六條、第一百八十六條之一第一</w:t>
            </w:r>
            <w:r>
              <w:rPr>
                <w:rFonts w:hint="eastAsia"/>
              </w:rPr>
              <w:lastRenderedPageBreak/>
              <w:t>項、第四項、第一百八十七條、第二百二十四條、第二百三十一條之一第二項、第二百七十一條第三項、第二百七十二條、第二百七十三條、第二百七十四條、第二百七十五條、第二百七十七條第一項、第二百七十九條、第二百八十一條、第二百八十二條、第二百九十六條、第二百九十八條、第三百零二條第一項、第三項、第三百零三條、第三百零四條、第三百零五條、第三百二十一條、第三百二十五條第一項、第三項、第三百二十六條、第三百二十八條第五項、第三百四十六條或第三百四十七條第四項。</w:t>
            </w:r>
          </w:p>
          <w:p w14:paraId="6E10A050" w14:textId="77777777" w:rsidR="00DC175C" w:rsidRDefault="00DC175C" w:rsidP="00C30C85">
            <w:pPr>
              <w:tabs>
                <w:tab w:val="left" w:pos="2520"/>
              </w:tabs>
              <w:spacing w:line="380" w:lineRule="exact"/>
              <w:ind w:leftChars="150" w:left="525" w:rightChars="50" w:right="105" w:hangingChars="100" w:hanging="210"/>
            </w:pPr>
            <w:r>
              <w:rPr>
                <w:rFonts w:hint="eastAsia"/>
              </w:rPr>
              <w:t>二、森林法第五十一條第二項、第五十二條、第五十三條第二項或第五十四條。</w:t>
            </w:r>
          </w:p>
          <w:p w14:paraId="399EAEC2" w14:textId="093FA11A" w:rsidR="00DC175C" w:rsidRDefault="00DC175C" w:rsidP="00C30C85">
            <w:pPr>
              <w:tabs>
                <w:tab w:val="left" w:pos="2520"/>
              </w:tabs>
              <w:spacing w:line="380" w:lineRule="exact"/>
              <w:ind w:leftChars="150" w:left="525" w:rightChars="50" w:right="105" w:hangingChars="100" w:hanging="210"/>
            </w:pPr>
            <w:r>
              <w:rPr>
                <w:rFonts w:hint="eastAsia"/>
              </w:rPr>
              <w:t>三、野生動物保育法第四十條、</w:t>
            </w:r>
            <w:r>
              <w:rPr>
                <w:rFonts w:hint="eastAsia"/>
              </w:rPr>
              <w:lastRenderedPageBreak/>
              <w:t>第四十一條或第四十二條。但於</w:t>
            </w:r>
            <w:r w:rsidRPr="00C30C85">
              <w:rPr>
                <w:rFonts w:hint="eastAsia"/>
                <w:u w:val="single"/>
              </w:rPr>
              <w:t>中華民國一百零六年六月十四日修正公布之</w:t>
            </w:r>
            <w:r>
              <w:rPr>
                <w:rFonts w:hint="eastAsia"/>
              </w:rPr>
              <w:t>本條文</w:t>
            </w:r>
            <w:r w:rsidRPr="00C30C85">
              <w:rPr>
                <w:rFonts w:hint="eastAsia"/>
                <w:u w:val="single"/>
              </w:rPr>
              <w:t>施行</w:t>
            </w:r>
            <w:r>
              <w:rPr>
                <w:rFonts w:hint="eastAsia"/>
              </w:rPr>
              <w:t>前，基於原住民族之傳統文化、祭儀或非營利自用而犯野生動物保育法第四十一條之罪者，不在此限。</w:t>
            </w:r>
          </w:p>
          <w:p w14:paraId="33E92765" w14:textId="414F4AC8" w:rsidR="00DC175C" w:rsidRDefault="00DC175C" w:rsidP="00C30C85">
            <w:pPr>
              <w:tabs>
                <w:tab w:val="left" w:pos="2520"/>
              </w:tabs>
              <w:spacing w:line="380" w:lineRule="exact"/>
              <w:ind w:leftChars="150" w:left="525" w:rightChars="50" w:right="105" w:hangingChars="100" w:hanging="210"/>
            </w:pPr>
            <w:r>
              <w:rPr>
                <w:rFonts w:hint="eastAsia"/>
              </w:rPr>
              <w:t>四、本條例第九條、第十二條第一項、第二項、第四項、第五項、第十三條第二項、第四項、第五項、</w:t>
            </w:r>
            <w:r w:rsidRPr="00C30C85">
              <w:rPr>
                <w:rFonts w:hint="eastAsia"/>
                <w:u w:val="single"/>
              </w:rPr>
              <w:t>第十三條之一、第二十條之一第三項至第五項、</w:t>
            </w:r>
            <w:r>
              <w:rPr>
                <w:rFonts w:hint="eastAsia"/>
              </w:rPr>
              <w:t>第十四條或第十五條。</w:t>
            </w:r>
          </w:p>
          <w:p w14:paraId="17E1E5D7" w14:textId="77777777" w:rsidR="00DC175C" w:rsidRDefault="00DC175C" w:rsidP="00C30C85">
            <w:pPr>
              <w:tabs>
                <w:tab w:val="left" w:pos="2520"/>
              </w:tabs>
              <w:spacing w:line="380" w:lineRule="exact"/>
              <w:ind w:leftChars="150" w:left="525" w:rightChars="50" w:right="105" w:hangingChars="100" w:hanging="210"/>
            </w:pPr>
            <w:r>
              <w:rPr>
                <w:rFonts w:hint="eastAsia"/>
              </w:rPr>
              <w:t>五、懲治走私條例第二條、第三條或第七條。</w:t>
            </w:r>
          </w:p>
          <w:p w14:paraId="09427518" w14:textId="77777777" w:rsidR="00DC175C" w:rsidRDefault="00DC175C" w:rsidP="00C30C85">
            <w:pPr>
              <w:tabs>
                <w:tab w:val="left" w:pos="2520"/>
              </w:tabs>
              <w:spacing w:line="380" w:lineRule="exact"/>
              <w:ind w:leftChars="150" w:left="525" w:rightChars="50" w:right="105" w:hangingChars="100" w:hanging="210"/>
            </w:pPr>
            <w:r>
              <w:rPr>
                <w:rFonts w:hint="eastAsia"/>
              </w:rPr>
              <w:t>六、組織犯罪防制條例第三條第一項後段或第六條。</w:t>
            </w:r>
          </w:p>
          <w:p w14:paraId="7CA5BF85" w14:textId="77777777" w:rsidR="00DC175C" w:rsidRDefault="00DC175C" w:rsidP="00C30C85">
            <w:pPr>
              <w:tabs>
                <w:tab w:val="left" w:pos="2520"/>
              </w:tabs>
              <w:spacing w:line="380" w:lineRule="exact"/>
              <w:ind w:leftChars="150" w:left="525" w:rightChars="50" w:right="105" w:hangingChars="100" w:hanging="210"/>
            </w:pPr>
            <w:r>
              <w:rPr>
                <w:rFonts w:hint="eastAsia"/>
              </w:rPr>
              <w:t>七、毒品危害防制條例第四條第五項、第六項、第五條第四項、第七條第二項、第三項、第四項、第五項、第八條、第十條、第十一條、第十三條、第</w:t>
            </w:r>
            <w:r>
              <w:rPr>
                <w:rFonts w:hint="eastAsia"/>
              </w:rPr>
              <w:lastRenderedPageBreak/>
              <w:t>十四條或第十五條。</w:t>
            </w:r>
          </w:p>
          <w:p w14:paraId="74F671E1" w14:textId="5592D297" w:rsidR="00DC175C" w:rsidRDefault="00DC175C" w:rsidP="00C30C85">
            <w:pPr>
              <w:tabs>
                <w:tab w:val="left" w:pos="2520"/>
              </w:tabs>
              <w:spacing w:line="380" w:lineRule="exact"/>
            </w:pPr>
          </w:p>
        </w:tc>
        <w:tc>
          <w:tcPr>
            <w:tcW w:w="1284" w:type="pct"/>
            <w:shd w:val="clear" w:color="auto" w:fill="auto"/>
          </w:tcPr>
          <w:p w14:paraId="1806DC41" w14:textId="77777777" w:rsidR="00DC175C" w:rsidRDefault="00DC175C" w:rsidP="00C30C85">
            <w:pPr>
              <w:tabs>
                <w:tab w:val="left" w:pos="2520"/>
              </w:tabs>
              <w:spacing w:line="380" w:lineRule="exact"/>
              <w:ind w:leftChars="50" w:left="315" w:rightChars="50" w:right="105" w:hangingChars="100" w:hanging="210"/>
            </w:pPr>
            <w:r>
              <w:rPr>
                <w:rFonts w:hint="eastAsia"/>
              </w:rPr>
              <w:lastRenderedPageBreak/>
              <w:t>第五條之二　依本條例許可之槍砲、彈藥、刀械，有下列情形之一，撤銷或廢止其許可；其持有之槍砲、彈藥、刀械，由中央主管機關給價收購。但政府機關（構）購置使用之槍砲、彈藥、刀械或違反本條例之罪者，不予給價收購：</w:t>
            </w:r>
          </w:p>
          <w:p w14:paraId="59FCBF51" w14:textId="77777777" w:rsidR="00DC175C" w:rsidRDefault="00DC175C" w:rsidP="00C30C85">
            <w:pPr>
              <w:tabs>
                <w:tab w:val="left" w:pos="2520"/>
              </w:tabs>
              <w:spacing w:line="380" w:lineRule="exact"/>
              <w:ind w:leftChars="150" w:left="525" w:rightChars="50" w:right="105" w:hangingChars="100" w:hanging="210"/>
            </w:pPr>
            <w:r>
              <w:rPr>
                <w:rFonts w:hint="eastAsia"/>
              </w:rPr>
              <w:t>一、許可原因消滅者。</w:t>
            </w:r>
          </w:p>
          <w:p w14:paraId="6DA33A8A" w14:textId="77777777" w:rsidR="00DC175C" w:rsidRDefault="00DC175C" w:rsidP="00C30C85">
            <w:pPr>
              <w:tabs>
                <w:tab w:val="left" w:pos="2520"/>
              </w:tabs>
              <w:spacing w:line="380" w:lineRule="exact"/>
              <w:ind w:leftChars="150" w:left="525" w:rightChars="50" w:right="105" w:hangingChars="100" w:hanging="210"/>
            </w:pPr>
            <w:r>
              <w:rPr>
                <w:rFonts w:hint="eastAsia"/>
              </w:rPr>
              <w:t>二、不需置用或毀損致不堪使用</w:t>
            </w:r>
            <w:r>
              <w:rPr>
                <w:rFonts w:hint="eastAsia"/>
              </w:rPr>
              <w:lastRenderedPageBreak/>
              <w:t>者。</w:t>
            </w:r>
          </w:p>
          <w:p w14:paraId="5294BB74" w14:textId="77777777" w:rsidR="00DC175C" w:rsidRDefault="00DC175C" w:rsidP="00C30C85">
            <w:pPr>
              <w:tabs>
                <w:tab w:val="left" w:pos="2520"/>
              </w:tabs>
              <w:spacing w:line="380" w:lineRule="exact"/>
              <w:ind w:leftChars="150" w:left="525" w:rightChars="50" w:right="105" w:hangingChars="100" w:hanging="210"/>
            </w:pPr>
            <w:r>
              <w:rPr>
                <w:rFonts w:hint="eastAsia"/>
              </w:rPr>
              <w:t>三、持有人喪失原住民或漁民身分者。</w:t>
            </w:r>
          </w:p>
          <w:p w14:paraId="1EE1ED09" w14:textId="77777777" w:rsidR="00DC175C" w:rsidRDefault="00DC175C" w:rsidP="00C30C85">
            <w:pPr>
              <w:tabs>
                <w:tab w:val="left" w:pos="2520"/>
              </w:tabs>
              <w:spacing w:line="380" w:lineRule="exact"/>
              <w:ind w:leftChars="150" w:left="525" w:rightChars="50" w:right="105" w:hangingChars="100" w:hanging="210"/>
            </w:pPr>
            <w:r>
              <w:rPr>
                <w:rFonts w:hint="eastAsia"/>
              </w:rPr>
              <w:t>四、持有人規避、妨礙或拒絕檢查者。</w:t>
            </w:r>
          </w:p>
          <w:p w14:paraId="64BDF2AB" w14:textId="77777777" w:rsidR="00DC175C" w:rsidRDefault="00DC175C" w:rsidP="00C30C85">
            <w:pPr>
              <w:tabs>
                <w:tab w:val="left" w:pos="2520"/>
              </w:tabs>
              <w:spacing w:line="380" w:lineRule="exact"/>
              <w:ind w:leftChars="150" w:left="525" w:rightChars="50" w:right="105" w:hangingChars="100" w:hanging="210"/>
            </w:pPr>
            <w:r>
              <w:rPr>
                <w:rFonts w:hint="eastAsia"/>
              </w:rPr>
              <w:t>五、持有人死亡者。</w:t>
            </w:r>
          </w:p>
          <w:p w14:paraId="121C7877" w14:textId="77777777" w:rsidR="00DC175C" w:rsidRDefault="00DC175C" w:rsidP="00C30C85">
            <w:pPr>
              <w:tabs>
                <w:tab w:val="left" w:pos="2520"/>
              </w:tabs>
              <w:spacing w:line="380" w:lineRule="exact"/>
              <w:ind w:leftChars="150" w:left="525" w:rightChars="50" w:right="105" w:hangingChars="100" w:hanging="210"/>
            </w:pPr>
            <w:r>
              <w:rPr>
                <w:rFonts w:hint="eastAsia"/>
              </w:rPr>
              <w:t>六、持有人受判處有期徒刑以上之刑確定者。</w:t>
            </w:r>
          </w:p>
          <w:p w14:paraId="40B544B2" w14:textId="77777777" w:rsidR="00DC175C" w:rsidRDefault="00DC175C" w:rsidP="00C30C85">
            <w:pPr>
              <w:tabs>
                <w:tab w:val="left" w:pos="2520"/>
              </w:tabs>
              <w:spacing w:line="380" w:lineRule="exact"/>
              <w:ind w:leftChars="150" w:left="525" w:rightChars="50" w:right="105" w:hangingChars="100" w:hanging="210"/>
            </w:pPr>
            <w:r>
              <w:rPr>
                <w:rFonts w:hint="eastAsia"/>
              </w:rPr>
              <w:t>七、持有人受監護或輔助宣告，尚未撤銷者。</w:t>
            </w:r>
          </w:p>
          <w:p w14:paraId="33DD98ED" w14:textId="77777777" w:rsidR="00DC175C" w:rsidRDefault="00DC175C" w:rsidP="00C30C85">
            <w:pPr>
              <w:tabs>
                <w:tab w:val="left" w:pos="2520"/>
              </w:tabs>
              <w:spacing w:line="380" w:lineRule="exact"/>
              <w:ind w:leftChars="150" w:left="525" w:rightChars="50" w:right="105" w:hangingChars="100" w:hanging="210"/>
            </w:pPr>
            <w:r>
              <w:rPr>
                <w:rFonts w:hint="eastAsia"/>
              </w:rPr>
              <w:t>八、持有槍砲、彈藥、刀械之團體解散者。</w:t>
            </w:r>
          </w:p>
          <w:p w14:paraId="053472E9" w14:textId="77777777" w:rsidR="00DC175C" w:rsidRDefault="00DC175C" w:rsidP="00C30C85">
            <w:pPr>
              <w:tabs>
                <w:tab w:val="left" w:pos="2520"/>
              </w:tabs>
              <w:spacing w:line="380" w:lineRule="exact"/>
              <w:ind w:leftChars="150" w:left="525" w:rightChars="50" w:right="105" w:hangingChars="100" w:hanging="210"/>
            </w:pPr>
            <w:r>
              <w:rPr>
                <w:rFonts w:hint="eastAsia"/>
              </w:rPr>
              <w:t>九、其他違反應遵行事項之規定者。</w:t>
            </w:r>
          </w:p>
          <w:p w14:paraId="6A994E61" w14:textId="77777777" w:rsidR="00DC175C" w:rsidRDefault="00DC175C" w:rsidP="00C30C85">
            <w:pPr>
              <w:tabs>
                <w:tab w:val="left" w:pos="2520"/>
              </w:tabs>
              <w:spacing w:line="380" w:lineRule="exact"/>
              <w:ind w:leftChars="150" w:left="315" w:rightChars="50" w:right="105" w:firstLineChars="200" w:firstLine="420"/>
            </w:pPr>
            <w:r>
              <w:rPr>
                <w:rFonts w:hint="eastAsia"/>
              </w:rPr>
              <w:t>刀械持有人死亡、團體解散，重新申請許可持有者，或自製獵槍持有人死亡，其繼用人申請繼續持有者，經許可後，不予給價收購。</w:t>
            </w:r>
          </w:p>
          <w:p w14:paraId="1907B62A" w14:textId="77777777" w:rsidR="00DC175C" w:rsidRDefault="00DC175C" w:rsidP="00C30C85">
            <w:pPr>
              <w:tabs>
                <w:tab w:val="left" w:pos="2520"/>
              </w:tabs>
              <w:spacing w:line="380" w:lineRule="exact"/>
              <w:ind w:leftChars="150" w:left="315" w:rightChars="50" w:right="105" w:firstLineChars="200" w:firstLine="420"/>
            </w:pPr>
            <w:r>
              <w:rPr>
                <w:rFonts w:hint="eastAsia"/>
              </w:rPr>
              <w:t>前項自製獵槍繼用人，以享有法定繼承權人之一人為限。但未成年人或無行為能力人者，不</w:t>
            </w:r>
            <w:r>
              <w:rPr>
                <w:rFonts w:hint="eastAsia"/>
              </w:rPr>
              <w:lastRenderedPageBreak/>
              <w:t>得申請繼續持有。</w:t>
            </w:r>
          </w:p>
          <w:p w14:paraId="6482B1BA" w14:textId="77777777" w:rsidR="00DC175C" w:rsidRDefault="00DC175C" w:rsidP="00C30C85">
            <w:pPr>
              <w:tabs>
                <w:tab w:val="left" w:pos="2520"/>
              </w:tabs>
              <w:spacing w:line="380" w:lineRule="exact"/>
              <w:ind w:leftChars="150" w:left="315" w:rightChars="50" w:right="105" w:firstLineChars="200" w:firstLine="420"/>
            </w:pPr>
            <w:r>
              <w:rPr>
                <w:rFonts w:hint="eastAsia"/>
              </w:rPr>
              <w:t>第一項給價收購經費由中央主管機關逐年編列預算支應；其價格標準由中央主管機關定之，並委由直轄市、縣（市）政府執行。</w:t>
            </w:r>
          </w:p>
          <w:p w14:paraId="7D25DF1A" w14:textId="77777777" w:rsidR="00DC175C" w:rsidRDefault="00DC175C" w:rsidP="00C30C85">
            <w:pPr>
              <w:tabs>
                <w:tab w:val="left" w:pos="2520"/>
              </w:tabs>
              <w:spacing w:line="380" w:lineRule="exact"/>
              <w:ind w:leftChars="150" w:left="315" w:rightChars="50" w:right="105" w:firstLineChars="200" w:firstLine="420"/>
            </w:pPr>
            <w:r>
              <w:rPr>
                <w:rFonts w:hint="eastAsia"/>
              </w:rPr>
              <w:t>第一項收購之槍砲、彈藥、刀械及收繳之證照，由中央主管機關送交內政部警政署銷毀。但經留用者，不予銷毀。</w:t>
            </w:r>
          </w:p>
          <w:p w14:paraId="7D446D34" w14:textId="77777777" w:rsidR="00DC175C" w:rsidRDefault="00DC175C" w:rsidP="00C30C85">
            <w:pPr>
              <w:tabs>
                <w:tab w:val="left" w:pos="2520"/>
              </w:tabs>
              <w:spacing w:line="380" w:lineRule="exact"/>
              <w:ind w:leftChars="150" w:left="315" w:rightChars="50" w:right="105" w:firstLineChars="200" w:firstLine="420"/>
            </w:pPr>
            <w:r>
              <w:rPr>
                <w:rFonts w:hint="eastAsia"/>
              </w:rPr>
              <w:t>第一項第六款規定，於經許可持有自製獵槍或魚槍之原住民，以其故意犯最輕本刑為三年以上有期徒刑之罪或犯下列規定之一之罪為限，適用之：</w:t>
            </w:r>
          </w:p>
          <w:p w14:paraId="4DC3C730" w14:textId="77777777" w:rsidR="00DC175C" w:rsidRDefault="00DC175C" w:rsidP="00C30C85">
            <w:pPr>
              <w:tabs>
                <w:tab w:val="left" w:pos="2520"/>
              </w:tabs>
              <w:spacing w:line="380" w:lineRule="exact"/>
              <w:ind w:leftChars="150" w:left="525" w:rightChars="50" w:right="105" w:hangingChars="100" w:hanging="210"/>
            </w:pPr>
            <w:r>
              <w:rPr>
                <w:rFonts w:hint="eastAsia"/>
              </w:rPr>
              <w:t>一、刑法第一百八十五條之二第一項、第四項、第一百八十六條、第一百八十六條之一第一項、第四項、第一百八十七條、第二百二十四條、第二百三十一條之一第二項、第二百七十一條第三項、第二百七十二</w:t>
            </w:r>
            <w:r>
              <w:rPr>
                <w:rFonts w:hint="eastAsia"/>
              </w:rPr>
              <w:lastRenderedPageBreak/>
              <w:t>條第三項、第二百七十三條、第二百七十四條、第二百七十五條、第二百七十七條第一項、第二百七十九條、第二百八十一條、第二百八十二條、第二百九十六條、第二百九十八條、第三百零二條第一項、第三項、第三百零三條、第三百零四條、第三百零五條、第三百二十一條、第三百二十五條第一項、第三項、第三百二十六條、第三百二十八條第五項、第三百四十六條或第三百四十七條第四項。</w:t>
            </w:r>
          </w:p>
          <w:p w14:paraId="7CF42FD7" w14:textId="77777777" w:rsidR="00DC175C" w:rsidRDefault="00DC175C" w:rsidP="00C30C85">
            <w:pPr>
              <w:tabs>
                <w:tab w:val="left" w:pos="2520"/>
              </w:tabs>
              <w:spacing w:line="380" w:lineRule="exact"/>
              <w:ind w:leftChars="150" w:left="525" w:rightChars="50" w:right="105" w:hangingChars="100" w:hanging="210"/>
            </w:pPr>
            <w:r>
              <w:rPr>
                <w:rFonts w:hint="eastAsia"/>
              </w:rPr>
              <w:t>二、森林法第五十一條第二項、第五十二條、第五十三條第二項或第五十四條。</w:t>
            </w:r>
          </w:p>
          <w:p w14:paraId="242528BE" w14:textId="77777777" w:rsidR="00DC175C" w:rsidRDefault="00DC175C" w:rsidP="00C30C85">
            <w:pPr>
              <w:tabs>
                <w:tab w:val="left" w:pos="2520"/>
              </w:tabs>
              <w:spacing w:line="380" w:lineRule="exact"/>
              <w:ind w:leftChars="150" w:left="525" w:rightChars="50" w:right="105" w:hangingChars="100" w:hanging="210"/>
            </w:pPr>
            <w:r>
              <w:rPr>
                <w:rFonts w:hint="eastAsia"/>
              </w:rPr>
              <w:t>三、野生動物保育法第四十條、第四十一條或第四十二條。但於本條文修正前，基於原住民族之傳統文化、祭儀或非營利自用而犯野生動物保育法第四</w:t>
            </w:r>
            <w:r>
              <w:rPr>
                <w:rFonts w:hint="eastAsia"/>
              </w:rPr>
              <w:lastRenderedPageBreak/>
              <w:t>十一條之罪者，不在此限。</w:t>
            </w:r>
          </w:p>
          <w:p w14:paraId="3EB8B402" w14:textId="77777777" w:rsidR="00DC175C" w:rsidRDefault="00DC175C" w:rsidP="00C30C85">
            <w:pPr>
              <w:tabs>
                <w:tab w:val="left" w:pos="2520"/>
              </w:tabs>
              <w:spacing w:line="380" w:lineRule="exact"/>
              <w:ind w:leftChars="150" w:left="525" w:rightChars="50" w:right="105" w:hangingChars="100" w:hanging="210"/>
            </w:pPr>
            <w:r>
              <w:rPr>
                <w:rFonts w:hint="eastAsia"/>
              </w:rPr>
              <w:t>四、本條例第九條、第十二條第一項、第二項、第四項、第五項、第十三條第二項、第四項、第五項、第十四條或第十五條。</w:t>
            </w:r>
          </w:p>
          <w:p w14:paraId="47EFEB72" w14:textId="77777777" w:rsidR="00DC175C" w:rsidRDefault="00DC175C" w:rsidP="00C30C85">
            <w:pPr>
              <w:tabs>
                <w:tab w:val="left" w:pos="2520"/>
              </w:tabs>
              <w:spacing w:line="380" w:lineRule="exact"/>
              <w:ind w:leftChars="150" w:left="525" w:rightChars="50" w:right="105" w:hangingChars="100" w:hanging="210"/>
            </w:pPr>
            <w:r>
              <w:rPr>
                <w:rFonts w:hint="eastAsia"/>
              </w:rPr>
              <w:t>五、懲治走私條例第二條、第三條或第七條。</w:t>
            </w:r>
          </w:p>
          <w:p w14:paraId="6D067C0D" w14:textId="77777777" w:rsidR="00DC175C" w:rsidRDefault="00DC175C" w:rsidP="00C30C85">
            <w:pPr>
              <w:tabs>
                <w:tab w:val="left" w:pos="2520"/>
              </w:tabs>
              <w:spacing w:line="380" w:lineRule="exact"/>
              <w:ind w:leftChars="150" w:left="525" w:rightChars="50" w:right="105" w:hangingChars="100" w:hanging="210"/>
            </w:pPr>
            <w:r>
              <w:rPr>
                <w:rFonts w:hint="eastAsia"/>
              </w:rPr>
              <w:t>六、組織犯罪防制條例第三條第一項後段或第六條。</w:t>
            </w:r>
          </w:p>
          <w:p w14:paraId="0C3C7DBB" w14:textId="77777777" w:rsidR="00DC175C" w:rsidRDefault="00DC175C" w:rsidP="00C30C85">
            <w:pPr>
              <w:tabs>
                <w:tab w:val="left" w:pos="2520"/>
              </w:tabs>
              <w:spacing w:line="380" w:lineRule="exact"/>
              <w:ind w:leftChars="150" w:left="525" w:rightChars="50" w:right="105" w:hangingChars="100" w:hanging="210"/>
            </w:pPr>
            <w:r>
              <w:rPr>
                <w:rFonts w:hint="eastAsia"/>
              </w:rPr>
              <w:t>七、毒品危害防制條例第四條第五項、第六項、第五條第四項、第七條第二項、第三項、第四項、第五項、第八條、第十條、第十一條、第十三條、第十四條或第十五條。</w:t>
            </w:r>
          </w:p>
          <w:p w14:paraId="2D7BBE0C" w14:textId="07B02E7A" w:rsidR="00DC175C" w:rsidRDefault="00DC175C" w:rsidP="00C30C85">
            <w:pPr>
              <w:tabs>
                <w:tab w:val="left" w:pos="2520"/>
              </w:tabs>
              <w:spacing w:line="380" w:lineRule="exact"/>
              <w:ind w:leftChars="150" w:left="315" w:rightChars="50" w:right="105" w:firstLineChars="200" w:firstLine="420"/>
            </w:pPr>
            <w:r>
              <w:rPr>
                <w:rFonts w:hint="eastAsia"/>
              </w:rPr>
              <w:t>本條例中華民國一百零六年五月二十六日修正之本條文施行前，原住民犯前項規定以外之罪，經直轄市、縣（市）主管機關依第一項第六款規定撤銷或廢止其自製獵槍或魚槍之許可，尚未</w:t>
            </w:r>
            <w:r>
              <w:rPr>
                <w:rFonts w:hint="eastAsia"/>
              </w:rPr>
              <w:lastRenderedPageBreak/>
              <w:t>給價收購者，直轄市、縣（市）主管機關應通知其於三個月內重新申請許可；屆期未申請許可或其申請未經許可者，仍依規定給價收購。</w:t>
            </w:r>
          </w:p>
        </w:tc>
        <w:tc>
          <w:tcPr>
            <w:tcW w:w="1147" w:type="pct"/>
            <w:shd w:val="clear" w:color="auto" w:fill="auto"/>
          </w:tcPr>
          <w:p w14:paraId="7C26AEB5" w14:textId="7FAC8F1A" w:rsidR="00DC175C" w:rsidRDefault="00DC175C" w:rsidP="00C30C85">
            <w:pPr>
              <w:tabs>
                <w:tab w:val="left" w:pos="2520"/>
              </w:tabs>
              <w:spacing w:line="380" w:lineRule="exact"/>
              <w:ind w:leftChars="50" w:left="105" w:rightChars="50" w:right="105"/>
            </w:pPr>
            <w:r w:rsidRPr="00C21C22">
              <w:rPr>
                <w:rFonts w:hint="eastAsia"/>
                <w:b/>
                <w:bCs/>
              </w:rPr>
              <w:lastRenderedPageBreak/>
              <w:t>行政院提案：</w:t>
            </w:r>
          </w:p>
          <w:p w14:paraId="49C017E7" w14:textId="77777777" w:rsidR="00DC175C" w:rsidRDefault="00DC175C" w:rsidP="00C30C85">
            <w:pPr>
              <w:tabs>
                <w:tab w:val="left" w:pos="2520"/>
              </w:tabs>
              <w:spacing w:line="380" w:lineRule="exact"/>
              <w:ind w:leftChars="50" w:left="315" w:rightChars="50" w:right="105" w:hangingChars="100" w:hanging="210"/>
            </w:pPr>
            <w:r>
              <w:rPr>
                <w:rFonts w:hint="eastAsia"/>
              </w:rPr>
              <w:t>一、第二項至第五項未修正。</w:t>
            </w:r>
          </w:p>
          <w:p w14:paraId="6ADED720" w14:textId="77777777" w:rsidR="00DC175C" w:rsidRDefault="00DC175C" w:rsidP="00C30C85">
            <w:pPr>
              <w:tabs>
                <w:tab w:val="left" w:pos="2520"/>
              </w:tabs>
              <w:spacing w:line="380" w:lineRule="exact"/>
              <w:ind w:leftChars="50" w:left="315" w:rightChars="50" w:right="105" w:hangingChars="100" w:hanging="210"/>
            </w:pPr>
            <w:r>
              <w:rPr>
                <w:rFonts w:hint="eastAsia"/>
              </w:rPr>
              <w:t>二、第一項修正如下：</w:t>
            </w:r>
          </w:p>
          <w:p w14:paraId="0A160CA3" w14:textId="77777777" w:rsidR="00DC175C" w:rsidRDefault="00DC175C" w:rsidP="00C30C85">
            <w:pPr>
              <w:tabs>
                <w:tab w:val="left" w:pos="2520"/>
              </w:tabs>
              <w:spacing w:line="380" w:lineRule="exact"/>
              <w:ind w:leftChars="200" w:left="840" w:rightChars="50" w:right="105" w:hangingChars="200" w:hanging="420"/>
            </w:pPr>
            <w:r>
              <w:rPr>
                <w:rFonts w:hint="eastAsia"/>
              </w:rPr>
              <w:t>(一)本條例於九十三年六月二日修正公布增訂本條，第一項第六款規定依本條例許可之槍砲、彈藥及刀械，持有人受判處有期徒刑以上之刑確定者，應撤銷</w:t>
            </w:r>
            <w:r>
              <w:rPr>
                <w:rFonts w:hint="eastAsia"/>
              </w:rPr>
              <w:lastRenderedPageBreak/>
              <w:t>或廢止其製造、販賣、運輸、轉讓、出租、出借、持有、寄藏與陳列槍砲、彈藥及刀械之許可，該規定之目的在於維護國內社會秩序及保障人民生命財產安全。考量依據前揭規定撤銷或廢止原住民持有自製獵槍或魚槍之許可，將使其終身無法再持有自製獵槍或魚槍，影響其傳統生活文化，有放寬之必要，爰於一百零六年六月十四日修正公布增訂第六項，限縮第一項第六款規定之適用，以兼顧原住民生活文化及槍彈管制政策之維護。</w:t>
            </w:r>
          </w:p>
          <w:p w14:paraId="17F86570" w14:textId="77777777" w:rsidR="00DC175C" w:rsidRDefault="00DC175C" w:rsidP="00C30C85">
            <w:pPr>
              <w:tabs>
                <w:tab w:val="left" w:pos="2520"/>
              </w:tabs>
              <w:spacing w:line="380" w:lineRule="exact"/>
              <w:ind w:leftChars="200" w:left="840" w:rightChars="50" w:right="105" w:hangingChars="200" w:hanging="420"/>
            </w:pPr>
            <w:r>
              <w:rPr>
                <w:rFonts w:hint="eastAsia"/>
              </w:rPr>
              <w:t>(二)考量緩刑制度係為促使惡性輕微之被告或</w:t>
            </w:r>
            <w:r>
              <w:rPr>
                <w:rFonts w:hint="eastAsia"/>
              </w:rPr>
              <w:lastRenderedPageBreak/>
              <w:t>偶發犯、初犯改過自新而設。為鼓勵自新，爰修正第一項第六款，將原規定持有人受判處有期徒刑以上之刑確定者，除有第六項情形外，皆應撤銷或廢止其許可，修正為按其所犯是否為本條例之罪而為區分適用。所犯為本條例之罪且經有罪判決確定者，同現行規定仍以有第六項規範之例外情形，始不予撤銷或廢止其許可；所犯為本條例以外之罪受判處有期徒刑以上之刑確定，修正為且未經宣告緩刑或經宣告為緩刑被撤銷者，始撤銷或廢止其許可。</w:t>
            </w:r>
          </w:p>
          <w:p w14:paraId="66A6A076" w14:textId="77777777" w:rsidR="00DC175C" w:rsidRDefault="00DC175C" w:rsidP="00C30C85">
            <w:pPr>
              <w:tabs>
                <w:tab w:val="left" w:pos="2520"/>
              </w:tabs>
              <w:spacing w:line="380" w:lineRule="exact"/>
              <w:ind w:leftChars="200" w:left="840" w:rightChars="50" w:right="105" w:hangingChars="200" w:hanging="420"/>
            </w:pPr>
            <w:r>
              <w:rPr>
                <w:rFonts w:hint="eastAsia"/>
              </w:rPr>
              <w:t>(三)序文及各款酌作文字</w:t>
            </w:r>
            <w:r>
              <w:rPr>
                <w:rFonts w:hint="eastAsia"/>
              </w:rPr>
              <w:lastRenderedPageBreak/>
              <w:t>修正。</w:t>
            </w:r>
          </w:p>
          <w:p w14:paraId="7B48EF14" w14:textId="77777777" w:rsidR="00DC175C" w:rsidRDefault="00DC175C" w:rsidP="00C30C85">
            <w:pPr>
              <w:tabs>
                <w:tab w:val="left" w:pos="2520"/>
              </w:tabs>
              <w:spacing w:line="380" w:lineRule="exact"/>
              <w:ind w:leftChars="50" w:left="315" w:rightChars="50" w:right="105" w:hangingChars="100" w:hanging="210"/>
            </w:pPr>
            <w:r>
              <w:rPr>
                <w:rFonts w:hint="eastAsia"/>
              </w:rPr>
              <w:t>三、第六項修正如下：</w:t>
            </w:r>
          </w:p>
          <w:p w14:paraId="4203FF6F" w14:textId="77777777" w:rsidR="00DC175C" w:rsidRDefault="00DC175C" w:rsidP="00C30C85">
            <w:pPr>
              <w:tabs>
                <w:tab w:val="left" w:pos="2520"/>
              </w:tabs>
              <w:spacing w:line="380" w:lineRule="exact"/>
              <w:ind w:leftChars="200" w:left="840" w:rightChars="50" w:right="105" w:hangingChars="200" w:hanging="420"/>
            </w:pPr>
            <w:r>
              <w:rPr>
                <w:rFonts w:hint="eastAsia"/>
              </w:rPr>
              <w:t>(一)一百零八年五月二十九日刑法第二百七十二條修正，刪除第三項殺害直系血親尊親屬之預備犯，回歸以刑法第二百七十一條殺人罪，加重其刑至二分之一論處，且該條已無分項。因第六項各款所列之罪，為經衡酌其犯罪惡性較大，不宜放寬撤銷或廢止行為人持有自製獵槍或魚槍許可之資格者，爰配合刑法第二百七十二條之修正，第一款援引該條部分刪除「第三項」等文字。</w:t>
            </w:r>
          </w:p>
          <w:p w14:paraId="33BDEE7B" w14:textId="77777777" w:rsidR="00DC175C" w:rsidRDefault="00DC175C" w:rsidP="00C30C85">
            <w:pPr>
              <w:tabs>
                <w:tab w:val="left" w:pos="2520"/>
              </w:tabs>
              <w:spacing w:line="380" w:lineRule="exact"/>
              <w:ind w:leftChars="200" w:left="840" w:rightChars="50" w:right="105" w:hangingChars="200" w:hanging="420"/>
            </w:pPr>
            <w:r>
              <w:rPr>
                <w:rFonts w:hint="eastAsia"/>
              </w:rPr>
              <w:t>(二)第三款但書所定「本條文修正前」係指一百零</w:t>
            </w:r>
            <w:r>
              <w:rPr>
                <w:rFonts w:hint="eastAsia"/>
              </w:rPr>
              <w:lastRenderedPageBreak/>
              <w:t>六年六月十四日修正公布之本條文施行前，為適用明確，爰予修正。</w:t>
            </w:r>
          </w:p>
          <w:p w14:paraId="054EA8FE" w14:textId="77777777" w:rsidR="00DC175C" w:rsidRDefault="00DC175C" w:rsidP="00C30C85">
            <w:pPr>
              <w:tabs>
                <w:tab w:val="left" w:pos="2520"/>
              </w:tabs>
              <w:spacing w:line="380" w:lineRule="exact"/>
              <w:ind w:leftChars="200" w:left="840" w:rightChars="50" w:right="105" w:hangingChars="200" w:hanging="420"/>
            </w:pPr>
            <w:r>
              <w:rPr>
                <w:rFonts w:hint="eastAsia"/>
              </w:rPr>
              <w:t>(三)另本次修正增訂修正條文第十三條之一違反子彈主要組成零件管制之刑罰及修正條文第二十條之一將違反模擬槍管制規定改為刑事罰，二者規範之刑度，其最輕本刑均非三年以上有期徒刑之罪，考量犯該規定之罪屬槍砲犯，本質為本條例加強管制範圍，爰於第四款增列「第十三條之一」及「第二十條之一第三項至第五項」等文字，將其列為撤銷或廢止原住民持有自製獵槍或魚槍許可之事</w:t>
            </w:r>
            <w:r>
              <w:rPr>
                <w:rFonts w:hint="eastAsia"/>
              </w:rPr>
              <w:lastRenderedPageBreak/>
              <w:t>由。</w:t>
            </w:r>
          </w:p>
          <w:p w14:paraId="1B75C97E" w14:textId="77777777" w:rsidR="00DC175C" w:rsidRDefault="00DC175C" w:rsidP="00C30C85">
            <w:pPr>
              <w:tabs>
                <w:tab w:val="left" w:pos="2520"/>
              </w:tabs>
              <w:spacing w:line="380" w:lineRule="exact"/>
              <w:ind w:leftChars="50" w:left="315" w:rightChars="50" w:right="105" w:hangingChars="100" w:hanging="210"/>
            </w:pPr>
            <w:r>
              <w:rPr>
                <w:rFonts w:hint="eastAsia"/>
              </w:rPr>
              <w:t>四、第七項規範事項均已執行完畢，已無需適用，爰予刪除。</w:t>
            </w:r>
          </w:p>
          <w:p w14:paraId="11C629B3" w14:textId="6447C6F8" w:rsidR="00DC175C" w:rsidRDefault="00DC175C" w:rsidP="00C30C85">
            <w:pPr>
              <w:tabs>
                <w:tab w:val="left" w:pos="2520"/>
              </w:tabs>
              <w:spacing w:line="380" w:lineRule="exact"/>
              <w:ind w:leftChars="50" w:left="105" w:rightChars="50" w:right="105"/>
            </w:pPr>
            <w:r w:rsidRPr="007950A7">
              <w:rPr>
                <w:rFonts w:hint="eastAsia"/>
                <w:b/>
                <w:bCs/>
              </w:rPr>
              <w:t>委員陳亭妃等16人提案：</w:t>
            </w:r>
          </w:p>
          <w:p w14:paraId="2FF2D1C0" w14:textId="77777777" w:rsidR="00DC175C" w:rsidRDefault="00DC175C" w:rsidP="00C30C85">
            <w:pPr>
              <w:tabs>
                <w:tab w:val="left" w:pos="2520"/>
              </w:tabs>
              <w:spacing w:line="380" w:lineRule="exact"/>
              <w:ind w:leftChars="50" w:left="315" w:rightChars="50" w:right="105" w:hangingChars="100" w:hanging="210"/>
            </w:pPr>
            <w:r>
              <w:rPr>
                <w:rFonts w:hint="eastAsia"/>
              </w:rPr>
              <w:t>一、第二項至第五項未修正。</w:t>
            </w:r>
          </w:p>
          <w:p w14:paraId="7D3FEC03" w14:textId="77777777" w:rsidR="00DC175C" w:rsidRDefault="00DC175C" w:rsidP="00C30C85">
            <w:pPr>
              <w:tabs>
                <w:tab w:val="left" w:pos="2520"/>
              </w:tabs>
              <w:spacing w:line="380" w:lineRule="exact"/>
              <w:ind w:leftChars="50" w:left="315" w:rightChars="50" w:right="105" w:hangingChars="100" w:hanging="210"/>
            </w:pPr>
            <w:r>
              <w:rPr>
                <w:rFonts w:hint="eastAsia"/>
              </w:rPr>
              <w:t>二、第一項修正如下：</w:t>
            </w:r>
          </w:p>
          <w:p w14:paraId="4EEFE6B7" w14:textId="77777777" w:rsidR="00DC175C" w:rsidRDefault="00DC175C" w:rsidP="00C30C85">
            <w:pPr>
              <w:tabs>
                <w:tab w:val="left" w:pos="2520"/>
              </w:tabs>
              <w:spacing w:line="380" w:lineRule="exact"/>
              <w:ind w:leftChars="200" w:left="840" w:rightChars="50" w:right="105" w:hangingChars="200" w:hanging="420"/>
            </w:pPr>
            <w:r>
              <w:rPr>
                <w:rFonts w:hint="eastAsia"/>
              </w:rPr>
              <w:t>(一)本條例於九十三年六月二日修正公布增訂本條，第一項第六款規定依本條例許可之槍砲、彈藥及刀械，持有人受判處有期徒刑以上之刑確定者，應撤銷或廢止其製造、販賣、運輸、轉讓、出租、出借、持有、寄藏與陳列槍砲、彈藥及刀械之許可，該規定之目的在於維護國內社會秩序及保障人民生命財產安全。考量依據前揭規定</w:t>
            </w:r>
            <w:r>
              <w:rPr>
                <w:rFonts w:hint="eastAsia"/>
              </w:rPr>
              <w:lastRenderedPageBreak/>
              <w:t>撤銷或廢止原住民持有自製獵槍或魚槍之許可，將使其終身無法再持有自製獵槍或魚槍，影響其傳統生活文化，有放寬之必要，爰於一百零六年六月十四日修正公布增訂第六項，限縮第一項第六款規定之適用，以兼顧原住民生活文化及槍彈管制政策之維護。</w:t>
            </w:r>
          </w:p>
          <w:p w14:paraId="44D223B2" w14:textId="77777777" w:rsidR="00DC175C" w:rsidRDefault="00DC175C" w:rsidP="00C30C85">
            <w:pPr>
              <w:tabs>
                <w:tab w:val="left" w:pos="2520"/>
              </w:tabs>
              <w:spacing w:line="380" w:lineRule="exact"/>
              <w:ind w:leftChars="200" w:left="840" w:rightChars="50" w:right="105" w:hangingChars="200" w:hanging="420"/>
            </w:pPr>
            <w:r>
              <w:rPr>
                <w:rFonts w:hint="eastAsia"/>
              </w:rPr>
              <w:t>(二)考量緩刑制度係為促使惡性輕微之被告或偶發犯、初犯改過自新而設。為鼓勵自新，爰修正第一項第六款，將原規定持有人受判處有期徒刑以上之刑確定者，除有第六項情形外，皆應撤銷或廢止其許可，修正為按其所犯</w:t>
            </w:r>
            <w:r>
              <w:rPr>
                <w:rFonts w:hint="eastAsia"/>
              </w:rPr>
              <w:lastRenderedPageBreak/>
              <w:t>是否為本條例之罪而為區分適用。所犯為本條例之罪且經有罪判決確定者，同現行規定仍以有第六項規範之例外情形，始不予撤銷或廢止其許可；所犯為本條例以外之罪受判處有期徒刑以上之刑確定，修正為且未經宣告緩刑或經宣告為緩刑被撤銷者，始撤銷或廢止其許可。</w:t>
            </w:r>
          </w:p>
          <w:p w14:paraId="1E3D462B" w14:textId="77777777" w:rsidR="00DC175C" w:rsidRDefault="00DC175C" w:rsidP="00C30C85">
            <w:pPr>
              <w:tabs>
                <w:tab w:val="left" w:pos="2520"/>
              </w:tabs>
              <w:spacing w:line="380" w:lineRule="exact"/>
              <w:ind w:leftChars="200" w:left="840" w:rightChars="50" w:right="105" w:hangingChars="200" w:hanging="420"/>
            </w:pPr>
            <w:r>
              <w:rPr>
                <w:rFonts w:hint="eastAsia"/>
              </w:rPr>
              <w:t>(三)序文及各款酌作文字修正。</w:t>
            </w:r>
          </w:p>
          <w:p w14:paraId="01D363A4" w14:textId="77777777" w:rsidR="00DC175C" w:rsidRDefault="00DC175C" w:rsidP="00C30C85">
            <w:pPr>
              <w:tabs>
                <w:tab w:val="left" w:pos="2520"/>
              </w:tabs>
              <w:spacing w:line="380" w:lineRule="exact"/>
              <w:ind w:leftChars="50" w:left="315" w:rightChars="50" w:right="105" w:hangingChars="100" w:hanging="210"/>
            </w:pPr>
            <w:r>
              <w:rPr>
                <w:rFonts w:hint="eastAsia"/>
              </w:rPr>
              <w:t>三、第六項修正如下：</w:t>
            </w:r>
          </w:p>
          <w:p w14:paraId="77D795D0" w14:textId="77777777" w:rsidR="00DC175C" w:rsidRDefault="00DC175C" w:rsidP="00C30C85">
            <w:pPr>
              <w:tabs>
                <w:tab w:val="left" w:pos="2520"/>
              </w:tabs>
              <w:spacing w:line="380" w:lineRule="exact"/>
              <w:ind w:leftChars="200" w:left="840" w:rightChars="50" w:right="105" w:hangingChars="200" w:hanging="420"/>
            </w:pPr>
            <w:r>
              <w:rPr>
                <w:rFonts w:hint="eastAsia"/>
              </w:rPr>
              <w:t>(一)一百零八年五月二十九日刑法第二百七十二條修正，刪除第三項殺害直系血親尊親屬之預備犯，回歸以刑法第二百七十一條殺人</w:t>
            </w:r>
            <w:r>
              <w:rPr>
                <w:rFonts w:hint="eastAsia"/>
              </w:rPr>
              <w:lastRenderedPageBreak/>
              <w:t>罪，加重其刑至二分之一論處，且該條已無分項。因第六項各款所列之罪，為經衡酌其犯罪惡性較大，不宜放寬撤銷或廢止行為人持有自製獵槍或魚槍許可之資格者，爰配合刑法第二百七十二條之修正，第一款援引該條部分刪除「第三項」等文字。</w:t>
            </w:r>
          </w:p>
          <w:p w14:paraId="748F305D" w14:textId="77777777" w:rsidR="00DC175C" w:rsidRDefault="00DC175C" w:rsidP="00C30C85">
            <w:pPr>
              <w:tabs>
                <w:tab w:val="left" w:pos="2520"/>
              </w:tabs>
              <w:spacing w:line="380" w:lineRule="exact"/>
              <w:ind w:leftChars="200" w:left="840" w:rightChars="50" w:right="105" w:hangingChars="200" w:hanging="420"/>
            </w:pPr>
            <w:r>
              <w:rPr>
                <w:rFonts w:hint="eastAsia"/>
              </w:rPr>
              <w:t>(二)第三款但書所定「本條文修正前」係指一百零六年六月十四日修正公布之本條文施行前，為適用明確，爰予修正。</w:t>
            </w:r>
          </w:p>
          <w:p w14:paraId="268FDF7E" w14:textId="77777777" w:rsidR="00DC175C" w:rsidRDefault="00DC175C" w:rsidP="00C30C85">
            <w:pPr>
              <w:tabs>
                <w:tab w:val="left" w:pos="2520"/>
              </w:tabs>
              <w:spacing w:line="380" w:lineRule="exact"/>
              <w:ind w:leftChars="200" w:left="840" w:rightChars="50" w:right="105" w:hangingChars="200" w:hanging="420"/>
            </w:pPr>
            <w:r>
              <w:rPr>
                <w:rFonts w:hint="eastAsia"/>
              </w:rPr>
              <w:t>(三)另本次修正增訂修正條文第十三條之一違反子彈主要組成零件管制之刑罰及修正條</w:t>
            </w:r>
            <w:r>
              <w:rPr>
                <w:rFonts w:hint="eastAsia"/>
              </w:rPr>
              <w:lastRenderedPageBreak/>
              <w:t>文第二十條之一將違反模擬槍管制規定改為刑事罰，二者規範之刑度，其最輕本刑均非三年以上有期徒刑之罪，考量犯該規定之罪屬槍砲犯，本質為本條例加強管制範圍，爰於第四款增列「第十三條之一」及「第二十條之一第三項至第五項」等文字，將其列為撤銷或廢止原住民持有自製獵槍或魚槍許可之事由。</w:t>
            </w:r>
          </w:p>
          <w:p w14:paraId="7F36AF31" w14:textId="33BD0380" w:rsidR="00DC175C" w:rsidRDefault="00DC175C" w:rsidP="00043586">
            <w:pPr>
              <w:tabs>
                <w:tab w:val="left" w:pos="2520"/>
              </w:tabs>
              <w:spacing w:line="380" w:lineRule="exact"/>
              <w:ind w:leftChars="50" w:left="315" w:rightChars="50" w:right="105" w:hangingChars="100" w:hanging="210"/>
            </w:pPr>
            <w:r>
              <w:rPr>
                <w:rFonts w:hint="eastAsia"/>
              </w:rPr>
              <w:t>四、第七項規範事項均已執行完畢，已無需適用，爰予刪除。</w:t>
            </w:r>
          </w:p>
        </w:tc>
      </w:tr>
      <w:tr w:rsidR="00DC175C" w14:paraId="092E7898" w14:textId="77777777" w:rsidTr="00B46C0C">
        <w:trPr>
          <w:jc w:val="center"/>
        </w:trPr>
        <w:tc>
          <w:tcPr>
            <w:tcW w:w="1284" w:type="pct"/>
            <w:shd w:val="clear" w:color="auto" w:fill="auto"/>
          </w:tcPr>
          <w:p w14:paraId="6E71E1C1" w14:textId="56D50B93" w:rsidR="00DC175C" w:rsidRDefault="00DC175C" w:rsidP="00C30C85">
            <w:pPr>
              <w:tabs>
                <w:tab w:val="left" w:pos="2520"/>
              </w:tabs>
              <w:spacing w:line="380" w:lineRule="exact"/>
              <w:ind w:leftChars="50" w:left="315" w:rightChars="50" w:right="105" w:hangingChars="100" w:hanging="210"/>
            </w:pPr>
            <w:r>
              <w:rPr>
                <w:rFonts w:hint="eastAsia"/>
              </w:rPr>
              <w:lastRenderedPageBreak/>
              <w:t>第五條之三　中央主管機關為槍砲彈藥審認爭議，得遴聘（派）相關機關（構）代表及專家學者組成槍砲彈藥審認爭議諮詢小組；</w:t>
            </w:r>
            <w:r>
              <w:rPr>
                <w:rFonts w:hint="eastAsia"/>
              </w:rPr>
              <w:lastRenderedPageBreak/>
              <w:t>其組織及運作方式，由中央主管機關定之。</w:t>
            </w:r>
          </w:p>
        </w:tc>
        <w:tc>
          <w:tcPr>
            <w:tcW w:w="1284" w:type="pct"/>
            <w:shd w:val="clear" w:color="auto" w:fill="auto"/>
          </w:tcPr>
          <w:p w14:paraId="529A5905" w14:textId="27D342DA" w:rsidR="00DC175C" w:rsidRDefault="00DC175C" w:rsidP="00C30C85">
            <w:pPr>
              <w:tabs>
                <w:tab w:val="left" w:pos="2520"/>
              </w:tabs>
              <w:spacing w:line="380" w:lineRule="exact"/>
              <w:ind w:leftChars="50" w:left="105" w:rightChars="50" w:right="105"/>
            </w:pPr>
            <w:r w:rsidRPr="00620274">
              <w:rPr>
                <w:rFonts w:hint="eastAsia"/>
                <w:b/>
                <w:bCs/>
              </w:rPr>
              <w:lastRenderedPageBreak/>
              <w:t>委員王美惠等22人提案：</w:t>
            </w:r>
          </w:p>
          <w:p w14:paraId="285E43F7" w14:textId="77777777" w:rsidR="00DC175C" w:rsidRDefault="00DC175C" w:rsidP="00C30C85">
            <w:pPr>
              <w:tabs>
                <w:tab w:val="left" w:pos="2520"/>
              </w:tabs>
              <w:spacing w:line="380" w:lineRule="exact"/>
              <w:ind w:leftChars="50" w:left="315" w:rightChars="50" w:right="105" w:hangingChars="100" w:hanging="210"/>
            </w:pPr>
            <w:r>
              <w:rPr>
                <w:rFonts w:hint="eastAsia"/>
              </w:rPr>
              <w:t>第五條之三　中央主管機關為槍砲彈藥審認爭議，得遴聘（派）相關機關（構）代表及專家學者組</w:t>
            </w:r>
            <w:r>
              <w:rPr>
                <w:rFonts w:hint="eastAsia"/>
              </w:rPr>
              <w:lastRenderedPageBreak/>
              <w:t>成槍砲彈藥審認爭議諮詢小組；其組織及運作方式，由中央主管機關定之。</w:t>
            </w:r>
          </w:p>
          <w:p w14:paraId="27992CF5" w14:textId="2C445448" w:rsidR="00DC175C" w:rsidRDefault="00DC175C" w:rsidP="00C30C85">
            <w:pPr>
              <w:tabs>
                <w:tab w:val="left" w:pos="2520"/>
              </w:tabs>
              <w:spacing w:line="380" w:lineRule="exact"/>
              <w:ind w:leftChars="50" w:left="105" w:rightChars="50" w:right="105"/>
            </w:pPr>
            <w:r w:rsidRPr="00620274">
              <w:rPr>
                <w:rFonts w:hint="eastAsia"/>
                <w:b/>
                <w:bCs/>
              </w:rPr>
              <w:t>委員游毓蘭等16人提案：</w:t>
            </w:r>
          </w:p>
          <w:p w14:paraId="553A6F93" w14:textId="77777777" w:rsidR="00DC175C" w:rsidRDefault="00DC175C" w:rsidP="00C30C85">
            <w:pPr>
              <w:tabs>
                <w:tab w:val="left" w:pos="2520"/>
              </w:tabs>
              <w:spacing w:line="380" w:lineRule="exact"/>
              <w:ind w:leftChars="50" w:left="315" w:rightChars="50" w:right="105" w:hangingChars="100" w:hanging="210"/>
            </w:pPr>
            <w:r>
              <w:rPr>
                <w:rFonts w:hint="eastAsia"/>
              </w:rPr>
              <w:t>第五條之三　中央主管機關為槍砲彈藥審認爭議，應遴聘（派）相關機關（構）代表及學者、專家擔任外聘委員組成槍砲彈藥審認爭議諮詢小組，並應適度徵詢民間團體或業者意見。</w:t>
            </w:r>
          </w:p>
          <w:p w14:paraId="0668E444" w14:textId="77777777" w:rsidR="00DC175C" w:rsidRDefault="00DC175C" w:rsidP="00C30C85">
            <w:pPr>
              <w:tabs>
                <w:tab w:val="left" w:pos="2520"/>
              </w:tabs>
              <w:spacing w:line="380" w:lineRule="exact"/>
              <w:ind w:leftChars="150" w:left="315" w:rightChars="50" w:right="105" w:firstLineChars="200" w:firstLine="420"/>
            </w:pPr>
            <w:r>
              <w:rPr>
                <w:rFonts w:hint="eastAsia"/>
              </w:rPr>
              <w:t>前項爭議諮詢小組之外聘委員人數不得少於全體委員二分之一；其組織、會議、委員資格、任期、解聘事由、解聘程序及其他相關事項之準則，由中央主管機關定之。</w:t>
            </w:r>
          </w:p>
          <w:p w14:paraId="6BAF5C9B" w14:textId="612A37E2" w:rsidR="00DC175C" w:rsidRDefault="00DC175C" w:rsidP="00C30C85">
            <w:pPr>
              <w:tabs>
                <w:tab w:val="left" w:pos="2520"/>
              </w:tabs>
              <w:spacing w:line="380" w:lineRule="exact"/>
              <w:ind w:leftChars="50" w:left="105" w:rightChars="50" w:right="105"/>
            </w:pPr>
            <w:r w:rsidRPr="007950A7">
              <w:rPr>
                <w:rFonts w:hint="eastAsia"/>
                <w:b/>
                <w:bCs/>
              </w:rPr>
              <w:t>委員陳亭妃等16人提案：</w:t>
            </w:r>
          </w:p>
          <w:p w14:paraId="7E6159CE" w14:textId="77777777" w:rsidR="00DC175C" w:rsidRDefault="00DC175C" w:rsidP="00C30C85">
            <w:pPr>
              <w:tabs>
                <w:tab w:val="left" w:pos="2520"/>
              </w:tabs>
              <w:spacing w:line="380" w:lineRule="exact"/>
              <w:ind w:leftChars="50" w:left="315" w:rightChars="50" w:right="105" w:hangingChars="100" w:hanging="210"/>
            </w:pPr>
            <w:r>
              <w:rPr>
                <w:rFonts w:hint="eastAsia"/>
              </w:rPr>
              <w:t>第五條之三　中央主管機關為槍砲彈藥審認爭議，得遴聘（派）相關機關（構）代表及專家學者組成槍砲彈藥審認爭議諮詢小組；其組織及運作方式，由中央主管</w:t>
            </w:r>
            <w:r>
              <w:rPr>
                <w:rFonts w:hint="eastAsia"/>
              </w:rPr>
              <w:lastRenderedPageBreak/>
              <w:t>機關定之。</w:t>
            </w:r>
          </w:p>
          <w:p w14:paraId="5A0AEF61" w14:textId="41809F05" w:rsidR="00DC175C" w:rsidRDefault="00DC175C" w:rsidP="00C30C85">
            <w:pPr>
              <w:tabs>
                <w:tab w:val="left" w:pos="2520"/>
              </w:tabs>
              <w:spacing w:line="380" w:lineRule="exact"/>
            </w:pPr>
          </w:p>
        </w:tc>
        <w:tc>
          <w:tcPr>
            <w:tcW w:w="1284" w:type="pct"/>
            <w:shd w:val="clear" w:color="auto" w:fill="auto"/>
          </w:tcPr>
          <w:p w14:paraId="708E5445" w14:textId="77777777" w:rsidR="00DC175C" w:rsidRDefault="00DC175C" w:rsidP="00C30C85">
            <w:pPr>
              <w:tabs>
                <w:tab w:val="left" w:pos="2520"/>
              </w:tabs>
              <w:spacing w:line="380" w:lineRule="exact"/>
            </w:pPr>
          </w:p>
        </w:tc>
        <w:tc>
          <w:tcPr>
            <w:tcW w:w="1147" w:type="pct"/>
            <w:shd w:val="clear" w:color="auto" w:fill="auto"/>
          </w:tcPr>
          <w:p w14:paraId="7C929CEE" w14:textId="449029EC" w:rsidR="00DC175C" w:rsidRDefault="00DC175C" w:rsidP="00C30C85">
            <w:pPr>
              <w:tabs>
                <w:tab w:val="left" w:pos="2520"/>
              </w:tabs>
              <w:spacing w:line="380" w:lineRule="exact"/>
              <w:ind w:leftChars="50" w:left="105" w:rightChars="50" w:right="105"/>
            </w:pPr>
            <w:r w:rsidRPr="00C21C22">
              <w:rPr>
                <w:rFonts w:hint="eastAsia"/>
                <w:b/>
                <w:bCs/>
              </w:rPr>
              <w:t>行政院提案：</w:t>
            </w:r>
          </w:p>
          <w:p w14:paraId="273B73C8" w14:textId="6C9CCD7D" w:rsidR="00DC175C" w:rsidRDefault="00DC175C" w:rsidP="00C30C85">
            <w:pPr>
              <w:tabs>
                <w:tab w:val="left" w:pos="2520"/>
              </w:tabs>
              <w:spacing w:line="380" w:lineRule="exact"/>
              <w:ind w:leftChars="50" w:left="315" w:rightChars="50" w:right="105" w:hangingChars="100" w:hanging="210"/>
            </w:pPr>
            <w:r>
              <w:rPr>
                <w:rFonts w:hint="eastAsia"/>
              </w:rPr>
              <w:t>一、</w:t>
            </w:r>
            <w:r w:rsidRPr="00C30C85">
              <w:rPr>
                <w:rFonts w:hint="eastAsia"/>
                <w:u w:val="single"/>
              </w:rPr>
              <w:t>本條新增</w:t>
            </w:r>
            <w:r>
              <w:rPr>
                <w:rFonts w:hint="eastAsia"/>
              </w:rPr>
              <w:t>。</w:t>
            </w:r>
          </w:p>
          <w:p w14:paraId="4E63C8E0" w14:textId="77777777" w:rsidR="00DC175C" w:rsidRDefault="00DC175C" w:rsidP="00C30C85">
            <w:pPr>
              <w:tabs>
                <w:tab w:val="left" w:pos="2520"/>
              </w:tabs>
              <w:spacing w:line="380" w:lineRule="exact"/>
              <w:ind w:leftChars="50" w:left="315" w:rightChars="50" w:right="105" w:hangingChars="100" w:hanging="210"/>
            </w:pPr>
            <w:r>
              <w:rPr>
                <w:rFonts w:hint="eastAsia"/>
              </w:rPr>
              <w:t>二、內政部前於一百十年四月十五日訂定查禁模擬槍審議</w:t>
            </w:r>
            <w:r>
              <w:rPr>
                <w:rFonts w:hint="eastAsia"/>
              </w:rPr>
              <w:lastRenderedPageBreak/>
              <w:t>小組設置要點，並據以成立查禁模擬槍審議小組，審議模擬槍認定相關疑義。茲因查緝實務不斷出現新型態變種槍砲改造基材，試圖以化整為零或改裝等手法，刻意規避本條例槍砲、彈藥或模擬槍之規範。為釐清槍砲、彈藥主要組成零件及模擬槍類別認定疑義，一百十一年九月二日內政部修正該要點，擴大成員編組，廣納機關、專家學者等組成槍砲彈藥管制審議會，該要點名稱並修正為「槍砲彈藥管制審議會設置要點」。</w:t>
            </w:r>
          </w:p>
          <w:p w14:paraId="04BEFBB5" w14:textId="77777777" w:rsidR="00DC175C" w:rsidRDefault="00DC175C" w:rsidP="00C30C85">
            <w:pPr>
              <w:tabs>
                <w:tab w:val="left" w:pos="2520"/>
              </w:tabs>
              <w:spacing w:line="380" w:lineRule="exact"/>
              <w:ind w:leftChars="50" w:left="315" w:rightChars="50" w:right="105" w:hangingChars="100" w:hanging="210"/>
            </w:pPr>
            <w:r>
              <w:rPr>
                <w:rFonts w:hint="eastAsia"/>
              </w:rPr>
              <w:t>三、為使各類型態之槍砲、彈藥及模擬槍類別發生認定爭議時，中央主管機關可經由專業諮詢研議，為更周延之認定，爰規定中央主管機關得遴聘（派）相關機關（構</w:t>
            </w:r>
            <w:r>
              <w:rPr>
                <w:rFonts w:hint="eastAsia"/>
              </w:rPr>
              <w:lastRenderedPageBreak/>
              <w:t>）代表及專家學者組成槍砲彈藥審認爭議諮詢小組，並明確其組織及運作方式由中央主管機關定之。</w:t>
            </w:r>
          </w:p>
          <w:p w14:paraId="5EFC304C" w14:textId="36673405" w:rsidR="00DC175C" w:rsidRDefault="00DC175C" w:rsidP="00C30C85">
            <w:pPr>
              <w:tabs>
                <w:tab w:val="left" w:pos="2520"/>
              </w:tabs>
              <w:spacing w:line="380" w:lineRule="exact"/>
              <w:ind w:leftChars="50" w:left="105" w:rightChars="50" w:right="105"/>
            </w:pPr>
            <w:r w:rsidRPr="00620274">
              <w:rPr>
                <w:rFonts w:hint="eastAsia"/>
                <w:b/>
                <w:bCs/>
              </w:rPr>
              <w:t>委員王美惠等22人提案：</w:t>
            </w:r>
          </w:p>
          <w:p w14:paraId="1F1B6A13" w14:textId="77777777" w:rsidR="00DC175C" w:rsidRDefault="00DC175C" w:rsidP="00C30C85">
            <w:pPr>
              <w:tabs>
                <w:tab w:val="left" w:pos="2520"/>
              </w:tabs>
              <w:spacing w:line="380" w:lineRule="exact"/>
              <w:ind w:leftChars="50" w:left="315" w:rightChars="50" w:right="105" w:hangingChars="100" w:hanging="210"/>
            </w:pPr>
            <w:r>
              <w:rPr>
                <w:rFonts w:hint="eastAsia"/>
              </w:rPr>
              <w:t>一、本條新增。</w:t>
            </w:r>
          </w:p>
          <w:p w14:paraId="38D8A041" w14:textId="77777777" w:rsidR="00DC175C" w:rsidRDefault="00DC175C" w:rsidP="00C30C85">
            <w:pPr>
              <w:tabs>
                <w:tab w:val="left" w:pos="2520"/>
              </w:tabs>
              <w:spacing w:line="380" w:lineRule="exact"/>
              <w:ind w:leftChars="50" w:left="315" w:rightChars="50" w:right="105" w:hangingChars="100" w:hanging="210"/>
            </w:pPr>
            <w:r>
              <w:rPr>
                <w:rFonts w:hint="eastAsia"/>
              </w:rPr>
              <w:t>二、為了在各種類型的槍砲、彈藥及模擬槍類別出現認定爭議時，能夠有更為精確及周延的判定，爰規定中央主管機關有權選派相關機關（構）的代表以及專家學者，，組成槍砲彈藥審認爭議諮詢小組，並授權由中央主管機關規定該小組的組織架構及運作方式。</w:t>
            </w:r>
          </w:p>
          <w:p w14:paraId="3B1B4406" w14:textId="54E47076" w:rsidR="00DC175C" w:rsidRDefault="00DC175C" w:rsidP="00C30C85">
            <w:pPr>
              <w:tabs>
                <w:tab w:val="left" w:pos="2520"/>
              </w:tabs>
              <w:spacing w:line="380" w:lineRule="exact"/>
              <w:ind w:leftChars="50" w:left="105" w:rightChars="50" w:right="105"/>
            </w:pPr>
            <w:r w:rsidRPr="00620274">
              <w:rPr>
                <w:rFonts w:hint="eastAsia"/>
                <w:b/>
                <w:bCs/>
              </w:rPr>
              <w:t>委員游毓蘭等16人提案：</w:t>
            </w:r>
          </w:p>
          <w:p w14:paraId="3CE40F9D" w14:textId="77777777" w:rsidR="00DC175C" w:rsidRDefault="00DC175C" w:rsidP="00C30C85">
            <w:pPr>
              <w:tabs>
                <w:tab w:val="left" w:pos="2520"/>
              </w:tabs>
              <w:spacing w:line="380" w:lineRule="exact"/>
              <w:ind w:leftChars="50" w:left="315" w:rightChars="50" w:right="105" w:hangingChars="100" w:hanging="210"/>
            </w:pPr>
            <w:r>
              <w:rPr>
                <w:rFonts w:hint="eastAsia"/>
              </w:rPr>
              <w:t>一、本條新增。</w:t>
            </w:r>
          </w:p>
          <w:p w14:paraId="3AFC1EBD" w14:textId="77777777" w:rsidR="00DC175C" w:rsidRDefault="00DC175C" w:rsidP="00C30C85">
            <w:pPr>
              <w:tabs>
                <w:tab w:val="left" w:pos="2520"/>
              </w:tabs>
              <w:spacing w:line="380" w:lineRule="exact"/>
              <w:ind w:leftChars="50" w:left="315" w:rightChars="50" w:right="105" w:hangingChars="100" w:hanging="210"/>
            </w:pPr>
            <w:r>
              <w:rPr>
                <w:rFonts w:hint="eastAsia"/>
              </w:rPr>
              <w:t>二、為使各類型態之槍砲、彈藥及模擬槍類別、主要組成零件材質與種類及殺傷力等發生認定爭議時，中央主管</w:t>
            </w:r>
            <w:r>
              <w:rPr>
                <w:rFonts w:hint="eastAsia"/>
              </w:rPr>
              <w:lastRenderedPageBreak/>
              <w:t>機關可經由專業諮詢研議，為更周延之認定，爰規定中央主管機關應遴聘（派）相關機關（構）代表及專家、學者組成槍砲彈藥審認爭議諮詢小組，而為使民間團體與相關業者之意見能納入考量，爰明定應適度徵詢渠等意見，以確實符合實務情形。</w:t>
            </w:r>
          </w:p>
          <w:p w14:paraId="5FA0CD88" w14:textId="77777777" w:rsidR="00DC175C" w:rsidRDefault="00DC175C" w:rsidP="00C30C85">
            <w:pPr>
              <w:tabs>
                <w:tab w:val="left" w:pos="2520"/>
              </w:tabs>
              <w:spacing w:line="380" w:lineRule="exact"/>
              <w:ind w:leftChars="50" w:left="315" w:rightChars="50" w:right="105" w:hangingChars="100" w:hanging="210"/>
            </w:pPr>
            <w:r>
              <w:rPr>
                <w:rFonts w:hint="eastAsia"/>
              </w:rPr>
              <w:t>三、另爭議諮詢小組之外聘委員人數不得少於全體委員二分之一，以維審議之專業、中立、客觀；又本小組之組織及運作方式等授權由中央主管機關定之。</w:t>
            </w:r>
          </w:p>
          <w:p w14:paraId="27D4A069" w14:textId="6CA86475" w:rsidR="00DC175C" w:rsidRDefault="00DC175C" w:rsidP="00C30C85">
            <w:pPr>
              <w:tabs>
                <w:tab w:val="left" w:pos="2520"/>
              </w:tabs>
              <w:spacing w:line="380" w:lineRule="exact"/>
              <w:ind w:leftChars="50" w:left="105" w:rightChars="50" w:right="105"/>
            </w:pPr>
            <w:r w:rsidRPr="007950A7">
              <w:rPr>
                <w:rFonts w:hint="eastAsia"/>
                <w:b/>
                <w:bCs/>
              </w:rPr>
              <w:t>委員陳亭妃等16人提案：</w:t>
            </w:r>
          </w:p>
          <w:p w14:paraId="4EBC64A5" w14:textId="77777777" w:rsidR="00DC175C" w:rsidRDefault="00DC175C" w:rsidP="00C30C85">
            <w:pPr>
              <w:tabs>
                <w:tab w:val="left" w:pos="2520"/>
              </w:tabs>
              <w:spacing w:line="380" w:lineRule="exact"/>
              <w:ind w:leftChars="50" w:left="315" w:rightChars="50" w:right="105" w:hangingChars="100" w:hanging="210"/>
            </w:pPr>
            <w:r>
              <w:rPr>
                <w:rFonts w:hint="eastAsia"/>
              </w:rPr>
              <w:t>一、本條新增。</w:t>
            </w:r>
          </w:p>
          <w:p w14:paraId="1A4D3FF7" w14:textId="77777777" w:rsidR="00DC175C" w:rsidRDefault="00DC175C" w:rsidP="00C30C85">
            <w:pPr>
              <w:tabs>
                <w:tab w:val="left" w:pos="2520"/>
              </w:tabs>
              <w:spacing w:line="380" w:lineRule="exact"/>
              <w:ind w:leftChars="50" w:left="315" w:rightChars="50" w:right="105" w:hangingChars="100" w:hanging="210"/>
            </w:pPr>
            <w:r>
              <w:rPr>
                <w:rFonts w:hint="eastAsia"/>
              </w:rPr>
              <w:t>二、內政部前於一百十年四月十五日訂定查禁模擬槍審議小組設置要點，並據以成立查禁模擬槍審議小組，審議</w:t>
            </w:r>
            <w:r>
              <w:rPr>
                <w:rFonts w:hint="eastAsia"/>
              </w:rPr>
              <w:lastRenderedPageBreak/>
              <w:t>模擬槍認定相關疑義。茲因查緝實務不斷出現新型態變種槍砲改造基材，試圖以化整為零或改裝等手法，刻意規避本條例槍砲、彈藥或模擬槍之規範。為釐清槍砲、彈藥主要組成零件及模擬槍類別認定疑義，一百十一年九月二日內政部修正該要點，擴大成員編組，廣納機關、專家學者等組成槍砲彈藥管制審議會，該要點名稱並修正為「槍砲彈藥管制審議會設置要點」。</w:t>
            </w:r>
          </w:p>
          <w:p w14:paraId="1F43DAD2" w14:textId="753C1AD7" w:rsidR="00DC175C" w:rsidRDefault="00DC175C" w:rsidP="00043586">
            <w:pPr>
              <w:tabs>
                <w:tab w:val="left" w:pos="2520"/>
              </w:tabs>
              <w:spacing w:line="380" w:lineRule="exact"/>
              <w:ind w:leftChars="50" w:left="315" w:rightChars="50" w:right="105" w:hangingChars="100" w:hanging="210"/>
            </w:pPr>
            <w:r>
              <w:rPr>
                <w:rFonts w:hint="eastAsia"/>
              </w:rPr>
              <w:t>三、為使各類型態之槍砲、彈藥及模擬槍類別發生認定爭議時，中央主管機關可經由專業諮詢研議，為更周延之認定，爰規定中央主管機關得遴聘（派）相關機關（構）代表及專家學者組成槍砲彈藥審認爭議諮詢小組，並</w:t>
            </w:r>
            <w:r>
              <w:rPr>
                <w:rFonts w:hint="eastAsia"/>
              </w:rPr>
              <w:lastRenderedPageBreak/>
              <w:t>明確其組織及運作方式由中央主管機關定之。</w:t>
            </w:r>
          </w:p>
        </w:tc>
      </w:tr>
      <w:tr w:rsidR="00DC175C" w14:paraId="7FB8989C" w14:textId="77777777" w:rsidTr="00B46C0C">
        <w:trPr>
          <w:jc w:val="center"/>
        </w:trPr>
        <w:tc>
          <w:tcPr>
            <w:tcW w:w="1284" w:type="pct"/>
            <w:shd w:val="clear" w:color="auto" w:fill="auto"/>
          </w:tcPr>
          <w:p w14:paraId="658A7731" w14:textId="77777777" w:rsidR="00DC175C" w:rsidRDefault="00DC175C" w:rsidP="00C30C85">
            <w:pPr>
              <w:tabs>
                <w:tab w:val="left" w:pos="2520"/>
              </w:tabs>
              <w:spacing w:line="380" w:lineRule="exact"/>
            </w:pPr>
          </w:p>
        </w:tc>
        <w:tc>
          <w:tcPr>
            <w:tcW w:w="1284" w:type="pct"/>
            <w:shd w:val="clear" w:color="auto" w:fill="auto"/>
          </w:tcPr>
          <w:p w14:paraId="16D77D06" w14:textId="7C5B12D5" w:rsidR="00DC175C" w:rsidRDefault="00DC175C" w:rsidP="00C30C85">
            <w:pPr>
              <w:tabs>
                <w:tab w:val="left" w:pos="2520"/>
              </w:tabs>
              <w:spacing w:line="380" w:lineRule="exact"/>
              <w:ind w:leftChars="50" w:left="105" w:rightChars="50" w:right="105"/>
            </w:pPr>
            <w:r w:rsidRPr="000A0593">
              <w:rPr>
                <w:rFonts w:hint="eastAsia"/>
                <w:b/>
                <w:bCs/>
              </w:rPr>
              <w:t>委員蔡易餘等19人提案：</w:t>
            </w:r>
          </w:p>
          <w:p w14:paraId="3C89013D" w14:textId="388C05A2" w:rsidR="00DC175C" w:rsidRDefault="00DC175C" w:rsidP="00C30C85">
            <w:pPr>
              <w:tabs>
                <w:tab w:val="left" w:pos="2520"/>
              </w:tabs>
              <w:spacing w:line="380" w:lineRule="exact"/>
              <w:ind w:leftChars="50" w:left="315" w:rightChars="50" w:right="105" w:hangingChars="100" w:hanging="210"/>
            </w:pPr>
            <w:r>
              <w:rPr>
                <w:rFonts w:hint="eastAsia"/>
              </w:rPr>
              <w:t>第七條　未經許可，製造、販賣或運輸制式或非制式火砲、肩射武器、機關槍、衝鋒槍、卡柄槍、自動步槍、普通步槍、馬槍、手槍或各類砲彈、炸彈、爆裂物者，處無期徒刑或</w:t>
            </w:r>
            <w:r w:rsidRPr="00C30C85">
              <w:rPr>
                <w:rFonts w:hint="eastAsia"/>
                <w:u w:val="single"/>
              </w:rPr>
              <w:t>十年</w:t>
            </w:r>
            <w:r>
              <w:rPr>
                <w:rFonts w:hint="eastAsia"/>
              </w:rPr>
              <w:t>以上有期徒刑，併科新臺幣三千萬元以下罰金。</w:t>
            </w:r>
          </w:p>
          <w:p w14:paraId="227FDB80" w14:textId="7A7AEB2D" w:rsidR="00DC175C" w:rsidRDefault="00DC175C" w:rsidP="00C30C85">
            <w:pPr>
              <w:tabs>
                <w:tab w:val="left" w:pos="2520"/>
              </w:tabs>
              <w:spacing w:line="380" w:lineRule="exact"/>
              <w:ind w:leftChars="150" w:left="315" w:rightChars="50" w:right="105" w:firstLineChars="200" w:firstLine="420"/>
            </w:pPr>
            <w:r>
              <w:rPr>
                <w:rFonts w:hint="eastAsia"/>
              </w:rPr>
              <w:t>未經許可，轉讓、出租或出借前項所列槍砲、彈藥者，處無期徒刑或</w:t>
            </w:r>
            <w:r w:rsidRPr="00C30C85">
              <w:rPr>
                <w:rFonts w:hint="eastAsia"/>
                <w:u w:val="single"/>
              </w:rPr>
              <w:t>七年</w:t>
            </w:r>
            <w:r>
              <w:rPr>
                <w:rFonts w:hint="eastAsia"/>
              </w:rPr>
              <w:t>以上有期徒刑，併科新臺幣一千萬元以下罰金。</w:t>
            </w:r>
          </w:p>
          <w:p w14:paraId="153E4A75" w14:textId="77777777" w:rsidR="00DC175C" w:rsidRDefault="00DC175C" w:rsidP="00C30C85">
            <w:pPr>
              <w:tabs>
                <w:tab w:val="left" w:pos="2520"/>
              </w:tabs>
              <w:spacing w:line="380" w:lineRule="exact"/>
              <w:ind w:leftChars="150" w:left="315" w:rightChars="50" w:right="105" w:firstLineChars="200" w:firstLine="420"/>
            </w:pPr>
            <w:r>
              <w:rPr>
                <w:rFonts w:hint="eastAsia"/>
              </w:rPr>
              <w:t>意圖供自己或他人犯罪之用，而犯前二項之罪者，處死刑或無期徒刑；處徒刑者，併科新臺幣五千萬元以下罰金。</w:t>
            </w:r>
          </w:p>
          <w:p w14:paraId="2C64A02A" w14:textId="1F5DF225" w:rsidR="00DC175C" w:rsidRDefault="00DC175C" w:rsidP="00C30C85">
            <w:pPr>
              <w:tabs>
                <w:tab w:val="left" w:pos="2520"/>
              </w:tabs>
              <w:spacing w:line="380" w:lineRule="exact"/>
              <w:ind w:leftChars="150" w:left="315" w:rightChars="50" w:right="105" w:firstLineChars="200" w:firstLine="420"/>
            </w:pPr>
            <w:r>
              <w:rPr>
                <w:rFonts w:hint="eastAsia"/>
              </w:rPr>
              <w:t>未經許可，持有、寄藏或意圖販賣而陳列第一項所列槍砲、彈藥者，處</w:t>
            </w:r>
            <w:r w:rsidRPr="00C30C85">
              <w:rPr>
                <w:rFonts w:hint="eastAsia"/>
                <w:u w:val="single"/>
              </w:rPr>
              <w:t>十</w:t>
            </w:r>
            <w:r>
              <w:rPr>
                <w:rFonts w:hint="eastAsia"/>
              </w:rPr>
              <w:t>年以上有期徒刑，</w:t>
            </w:r>
            <w:r>
              <w:rPr>
                <w:rFonts w:hint="eastAsia"/>
              </w:rPr>
              <w:lastRenderedPageBreak/>
              <w:t>併科新臺幣一千萬元以下罰金。</w:t>
            </w:r>
          </w:p>
          <w:p w14:paraId="4A5A67A5" w14:textId="77777777" w:rsidR="00DC175C" w:rsidRDefault="00DC175C" w:rsidP="00C30C85">
            <w:pPr>
              <w:tabs>
                <w:tab w:val="left" w:pos="2520"/>
              </w:tabs>
              <w:spacing w:line="380" w:lineRule="exact"/>
              <w:ind w:leftChars="150" w:left="315" w:rightChars="50" w:right="105" w:firstLineChars="200" w:firstLine="420"/>
            </w:pPr>
            <w:r>
              <w:rPr>
                <w:rFonts w:hint="eastAsia"/>
              </w:rPr>
              <w:t>意圖供自己或他人犯罪之用，以強盜、搶奪、竊盜或其他非法方法，持有依法執行公務之人所持有之第一項所列槍砲、彈藥者，得加重其刑至二分之一。</w:t>
            </w:r>
          </w:p>
          <w:p w14:paraId="31F3EBF8" w14:textId="1DDEA60A" w:rsidR="00DC175C" w:rsidRDefault="00DC175C" w:rsidP="00043586">
            <w:pPr>
              <w:tabs>
                <w:tab w:val="left" w:pos="2520"/>
              </w:tabs>
              <w:spacing w:line="380" w:lineRule="exact"/>
              <w:ind w:leftChars="150" w:left="315" w:rightChars="50" w:right="105" w:firstLineChars="200" w:firstLine="420"/>
            </w:pPr>
            <w:r>
              <w:rPr>
                <w:rFonts w:hint="eastAsia"/>
              </w:rPr>
              <w:t>第一項至第三項之未遂犯罰之。</w:t>
            </w:r>
          </w:p>
        </w:tc>
        <w:tc>
          <w:tcPr>
            <w:tcW w:w="1284" w:type="pct"/>
            <w:shd w:val="clear" w:color="auto" w:fill="auto"/>
          </w:tcPr>
          <w:p w14:paraId="681AB58F" w14:textId="77777777" w:rsidR="00DC175C" w:rsidRDefault="00DC175C" w:rsidP="00C30C85">
            <w:pPr>
              <w:tabs>
                <w:tab w:val="left" w:pos="2520"/>
              </w:tabs>
              <w:spacing w:line="380" w:lineRule="exact"/>
              <w:ind w:leftChars="50" w:left="315" w:rightChars="50" w:right="105" w:hangingChars="100" w:hanging="210"/>
            </w:pPr>
            <w:r>
              <w:rPr>
                <w:rFonts w:hint="eastAsia"/>
              </w:rPr>
              <w:lastRenderedPageBreak/>
              <w:t>第七條　未經許可，製造、販賣或運輸制式或非制式火砲、肩射武器、機關槍、衝鋒槍、卡柄槍、自動步槍、普通步槍、馬槍、手槍或各類砲彈、炸彈、爆裂物者，處無期徒刑或七年以上有期徒刑，併科新臺幣三千萬元以下罰金。</w:t>
            </w:r>
          </w:p>
          <w:p w14:paraId="11CCA4FE" w14:textId="77777777" w:rsidR="00DC175C" w:rsidRDefault="00DC175C" w:rsidP="00C30C85">
            <w:pPr>
              <w:tabs>
                <w:tab w:val="left" w:pos="2520"/>
              </w:tabs>
              <w:spacing w:line="380" w:lineRule="exact"/>
              <w:ind w:leftChars="150" w:left="315" w:rightChars="50" w:right="105" w:firstLineChars="200" w:firstLine="420"/>
            </w:pPr>
            <w:r>
              <w:rPr>
                <w:rFonts w:hint="eastAsia"/>
              </w:rPr>
              <w:t>未經許可，轉讓、出租或出借前項所列槍砲、彈藥者，處無期徒刑或五年以上有期徒刑，併科新臺幣一千萬元以下罰金。</w:t>
            </w:r>
          </w:p>
          <w:p w14:paraId="6EE5E296" w14:textId="77777777" w:rsidR="00DC175C" w:rsidRDefault="00DC175C" w:rsidP="00C30C85">
            <w:pPr>
              <w:tabs>
                <w:tab w:val="left" w:pos="2520"/>
              </w:tabs>
              <w:spacing w:line="380" w:lineRule="exact"/>
              <w:ind w:leftChars="150" w:left="315" w:rightChars="50" w:right="105" w:firstLineChars="200" w:firstLine="420"/>
            </w:pPr>
            <w:r>
              <w:rPr>
                <w:rFonts w:hint="eastAsia"/>
              </w:rPr>
              <w:t>意圖供自己或他人犯罪之用，而犯前二項之罪者，處死刑或無期徒刑；處徒刑者，併科新臺幣五千萬元以下罰金。</w:t>
            </w:r>
          </w:p>
          <w:p w14:paraId="062C5317" w14:textId="77777777" w:rsidR="00DC175C" w:rsidRDefault="00DC175C" w:rsidP="00C30C85">
            <w:pPr>
              <w:tabs>
                <w:tab w:val="left" w:pos="2520"/>
              </w:tabs>
              <w:spacing w:line="380" w:lineRule="exact"/>
              <w:ind w:leftChars="150" w:left="315" w:rightChars="50" w:right="105" w:firstLineChars="200" w:firstLine="420"/>
            </w:pPr>
            <w:r>
              <w:rPr>
                <w:rFonts w:hint="eastAsia"/>
              </w:rPr>
              <w:t>未經許可，持有、寄藏或意圖販賣而陳列第一項所列槍砲、彈藥者，處五年以上有期徒刑，併科新臺幣一千萬元以下罰金。</w:t>
            </w:r>
          </w:p>
          <w:p w14:paraId="52C4EE42" w14:textId="77777777" w:rsidR="00DC175C" w:rsidRDefault="00DC175C" w:rsidP="00C30C85">
            <w:pPr>
              <w:tabs>
                <w:tab w:val="left" w:pos="2520"/>
              </w:tabs>
              <w:spacing w:line="380" w:lineRule="exact"/>
              <w:ind w:leftChars="150" w:left="315" w:rightChars="50" w:right="105" w:firstLineChars="200" w:firstLine="420"/>
            </w:pPr>
            <w:r>
              <w:rPr>
                <w:rFonts w:hint="eastAsia"/>
              </w:rPr>
              <w:lastRenderedPageBreak/>
              <w:t>意圖供自己或他人犯罪之用，以強盜、搶奪、竊盜或其他非法方法，持有依法執行公務之人所持有之第一項所列槍砲、彈藥者，得加重其刑至二分之一。</w:t>
            </w:r>
          </w:p>
          <w:p w14:paraId="75B05897" w14:textId="67F54B31" w:rsidR="00DC175C" w:rsidRDefault="00DC175C" w:rsidP="00C30C85">
            <w:pPr>
              <w:tabs>
                <w:tab w:val="left" w:pos="2520"/>
              </w:tabs>
              <w:spacing w:line="380" w:lineRule="exact"/>
              <w:ind w:leftChars="150" w:left="315" w:rightChars="50" w:right="105" w:firstLineChars="200" w:firstLine="420"/>
            </w:pPr>
            <w:r>
              <w:rPr>
                <w:rFonts w:hint="eastAsia"/>
              </w:rPr>
              <w:t>第一項至第三項之未遂犯罰之。</w:t>
            </w:r>
          </w:p>
        </w:tc>
        <w:tc>
          <w:tcPr>
            <w:tcW w:w="1147" w:type="pct"/>
            <w:shd w:val="clear" w:color="auto" w:fill="auto"/>
          </w:tcPr>
          <w:p w14:paraId="7A77AB61" w14:textId="056CDEF6" w:rsidR="00DC175C" w:rsidRDefault="00DC175C" w:rsidP="00C30C85">
            <w:pPr>
              <w:tabs>
                <w:tab w:val="left" w:pos="2520"/>
              </w:tabs>
              <w:spacing w:line="380" w:lineRule="exact"/>
              <w:ind w:leftChars="50" w:left="105" w:rightChars="50" w:right="105"/>
            </w:pPr>
            <w:r w:rsidRPr="000A0593">
              <w:rPr>
                <w:rFonts w:hint="eastAsia"/>
                <w:b/>
                <w:bCs/>
              </w:rPr>
              <w:lastRenderedPageBreak/>
              <w:t>委員蔡易餘等19人提案：</w:t>
            </w:r>
          </w:p>
          <w:p w14:paraId="1F33199D" w14:textId="77777777" w:rsidR="00DC175C" w:rsidRDefault="00DC175C" w:rsidP="00C30C85">
            <w:pPr>
              <w:tabs>
                <w:tab w:val="left" w:pos="2520"/>
              </w:tabs>
              <w:spacing w:line="380" w:lineRule="exact"/>
              <w:ind w:leftChars="50" w:left="315" w:rightChars="50" w:right="105" w:hangingChars="100" w:hanging="210"/>
            </w:pPr>
            <w:r>
              <w:rPr>
                <w:rFonts w:hint="eastAsia"/>
              </w:rPr>
              <w:t>一、修正第一項、第二項、第四項。</w:t>
            </w:r>
          </w:p>
          <w:p w14:paraId="76B83C2F" w14:textId="77777777" w:rsidR="00DC175C" w:rsidRDefault="00DC175C" w:rsidP="00C30C85">
            <w:pPr>
              <w:tabs>
                <w:tab w:val="left" w:pos="2520"/>
              </w:tabs>
              <w:spacing w:line="380" w:lineRule="exact"/>
              <w:ind w:leftChars="50" w:left="315" w:rightChars="50" w:right="105" w:hangingChars="100" w:hanging="210"/>
            </w:pPr>
            <w:r>
              <w:rPr>
                <w:rFonts w:hint="eastAsia"/>
              </w:rPr>
              <w:t>二、法務部110年統計，全台槍擊案共一百件，平均每三點六五天就發生一起槍擊，而全國於110年共查獲一千二百九十六枝非制式槍枝，平均每月查獲百枝，而111年一月到十月為止，就已查獲七百六十九枝，槍枝氾濫問題仍有極大改善空間。</w:t>
            </w:r>
          </w:p>
          <w:p w14:paraId="6656FA2E" w14:textId="77777777" w:rsidR="00DC175C" w:rsidRDefault="00DC175C" w:rsidP="00C30C85">
            <w:pPr>
              <w:tabs>
                <w:tab w:val="left" w:pos="2520"/>
              </w:tabs>
              <w:spacing w:line="380" w:lineRule="exact"/>
              <w:ind w:leftChars="50" w:left="315" w:rightChars="50" w:right="105" w:hangingChars="100" w:hanging="210"/>
            </w:pPr>
            <w:r>
              <w:rPr>
                <w:rFonts w:hint="eastAsia"/>
              </w:rPr>
              <w:t>三、考量因科技發展使槍枝取得相對容易，對社會治安之危害性日漸增加，故提高製造、販賣及持有制式非制式槍砲之刑期，原五年提高至七年，原七年提高至十年，並透過鼓勵民眾檢舉，以落實源頭清理及管制。</w:t>
            </w:r>
          </w:p>
          <w:p w14:paraId="09438E59" w14:textId="14E9BF27" w:rsidR="00DC175C" w:rsidRDefault="00DC175C" w:rsidP="00C30C85">
            <w:pPr>
              <w:tabs>
                <w:tab w:val="left" w:pos="2520"/>
              </w:tabs>
              <w:spacing w:line="380" w:lineRule="exact"/>
            </w:pPr>
          </w:p>
        </w:tc>
      </w:tr>
      <w:tr w:rsidR="00DC175C" w14:paraId="3000B07B" w14:textId="77777777" w:rsidTr="00B46C0C">
        <w:trPr>
          <w:jc w:val="center"/>
        </w:trPr>
        <w:tc>
          <w:tcPr>
            <w:tcW w:w="1284" w:type="pct"/>
            <w:shd w:val="clear" w:color="auto" w:fill="auto"/>
          </w:tcPr>
          <w:p w14:paraId="1D043A37" w14:textId="77777777" w:rsidR="00DC175C" w:rsidRDefault="00DC175C" w:rsidP="00C30C85">
            <w:pPr>
              <w:tabs>
                <w:tab w:val="left" w:pos="2520"/>
              </w:tabs>
              <w:spacing w:line="380" w:lineRule="exact"/>
              <w:ind w:leftChars="50" w:left="315" w:rightChars="50" w:right="105" w:hangingChars="100" w:hanging="210"/>
            </w:pPr>
            <w:r>
              <w:rPr>
                <w:rFonts w:hint="eastAsia"/>
              </w:rPr>
              <w:lastRenderedPageBreak/>
              <w:t>第九條之一　持第七條第一項所列槍砲，於公共場所、公眾得出入之場所開槍射擊或朝公共場所、公眾得出入之場所開槍射擊者，處七年以上有期徒刑，併科新臺幣一千五百萬元以下罰金。</w:t>
            </w:r>
          </w:p>
          <w:p w14:paraId="3DCE0CB5" w14:textId="77777777" w:rsidR="00DC175C" w:rsidRDefault="00DC175C" w:rsidP="00C30C85">
            <w:pPr>
              <w:tabs>
                <w:tab w:val="left" w:pos="2520"/>
              </w:tabs>
              <w:spacing w:line="380" w:lineRule="exact"/>
              <w:ind w:leftChars="150" w:left="315" w:rightChars="50" w:right="105" w:firstLineChars="200" w:firstLine="420"/>
            </w:pPr>
            <w:r>
              <w:rPr>
                <w:rFonts w:hint="eastAsia"/>
              </w:rPr>
              <w:t>持第八條第一項或第九條第一項所列槍砲，於公共場所、公眾得出入之場所開槍射擊或朝公共場所、公眾得出入之場所開槍射擊者，處五年以上十二年以下有期徒刑，併科新臺幣一千萬元以下罰金。</w:t>
            </w:r>
          </w:p>
          <w:p w14:paraId="6F292316" w14:textId="24CA49E8" w:rsidR="00DC175C" w:rsidRDefault="00DC175C" w:rsidP="00C30C85">
            <w:pPr>
              <w:tabs>
                <w:tab w:val="left" w:pos="2520"/>
              </w:tabs>
              <w:spacing w:line="380" w:lineRule="exact"/>
              <w:ind w:leftChars="150" w:left="315" w:rightChars="50" w:right="105" w:firstLineChars="200" w:firstLine="420"/>
            </w:pPr>
            <w:r>
              <w:rPr>
                <w:rFonts w:hint="eastAsia"/>
              </w:rPr>
              <w:t>犯前二項之罪，情節輕微者</w:t>
            </w:r>
            <w:r>
              <w:rPr>
                <w:rFonts w:hint="eastAsia"/>
              </w:rPr>
              <w:lastRenderedPageBreak/>
              <w:t>，得減輕其刑。</w:t>
            </w:r>
          </w:p>
        </w:tc>
        <w:tc>
          <w:tcPr>
            <w:tcW w:w="1284" w:type="pct"/>
            <w:shd w:val="clear" w:color="auto" w:fill="auto"/>
          </w:tcPr>
          <w:p w14:paraId="3B627246" w14:textId="2871E51E" w:rsidR="00DC175C" w:rsidRDefault="00DC175C" w:rsidP="00C30C85">
            <w:pPr>
              <w:tabs>
                <w:tab w:val="left" w:pos="2520"/>
              </w:tabs>
              <w:spacing w:line="380" w:lineRule="exact"/>
              <w:ind w:leftChars="50" w:left="105" w:rightChars="50" w:right="105"/>
            </w:pPr>
            <w:r w:rsidRPr="00620274">
              <w:rPr>
                <w:rFonts w:hint="eastAsia"/>
                <w:b/>
                <w:bCs/>
              </w:rPr>
              <w:lastRenderedPageBreak/>
              <w:t>委員王美惠等22人提案：</w:t>
            </w:r>
          </w:p>
          <w:p w14:paraId="46F3FA19" w14:textId="77777777" w:rsidR="00DC175C" w:rsidRDefault="00DC175C" w:rsidP="00C30C85">
            <w:pPr>
              <w:tabs>
                <w:tab w:val="left" w:pos="2520"/>
              </w:tabs>
              <w:spacing w:line="380" w:lineRule="exact"/>
              <w:ind w:leftChars="50" w:left="315" w:rightChars="50" w:right="105" w:hangingChars="100" w:hanging="210"/>
            </w:pPr>
            <w:r>
              <w:rPr>
                <w:rFonts w:hint="eastAsia"/>
              </w:rPr>
              <w:t>第九條之一　持第七條第一項所列槍砲，於公共場所、公眾得出入之場所開槍射擊或朝公共場所、公眾得出入之場所開槍射擊者，處十年以上有期徒刑，併科新臺幣一千五百萬元以下罰金。</w:t>
            </w:r>
          </w:p>
          <w:p w14:paraId="43C01C32" w14:textId="77777777" w:rsidR="00DC175C" w:rsidRDefault="00DC175C" w:rsidP="00C30C85">
            <w:pPr>
              <w:tabs>
                <w:tab w:val="left" w:pos="2520"/>
              </w:tabs>
              <w:spacing w:line="380" w:lineRule="exact"/>
              <w:ind w:leftChars="150" w:left="315" w:rightChars="50" w:right="105" w:firstLineChars="200" w:firstLine="420"/>
            </w:pPr>
            <w:r>
              <w:rPr>
                <w:rFonts w:hint="eastAsia"/>
              </w:rPr>
              <w:t>持第八條第一項或第九條第一項所列槍砲，於公共場所、公眾得出入之場所開槍射擊或朝公共場所、公眾得出入之場所開槍射擊者，處七年以上十二年以下有期徒刑，併科新臺幣一千萬元以下罰金。</w:t>
            </w:r>
          </w:p>
          <w:p w14:paraId="63251376" w14:textId="77777777" w:rsidR="00DC175C" w:rsidRDefault="00DC175C" w:rsidP="00C30C85">
            <w:pPr>
              <w:tabs>
                <w:tab w:val="left" w:pos="2520"/>
              </w:tabs>
              <w:spacing w:line="380" w:lineRule="exact"/>
              <w:ind w:leftChars="150" w:left="315" w:rightChars="50" w:right="105" w:firstLineChars="200" w:firstLine="420"/>
            </w:pPr>
            <w:r>
              <w:rPr>
                <w:rFonts w:hint="eastAsia"/>
              </w:rPr>
              <w:lastRenderedPageBreak/>
              <w:t>犯前二項之罪，不得減輕其刑。</w:t>
            </w:r>
          </w:p>
          <w:p w14:paraId="64E51E25" w14:textId="5F13200A" w:rsidR="00DC175C" w:rsidRDefault="00DC175C" w:rsidP="00C30C85">
            <w:pPr>
              <w:tabs>
                <w:tab w:val="left" w:pos="2520"/>
              </w:tabs>
              <w:spacing w:line="380" w:lineRule="exact"/>
              <w:ind w:leftChars="50" w:left="105" w:rightChars="50" w:right="105"/>
            </w:pPr>
            <w:r w:rsidRPr="00620274">
              <w:rPr>
                <w:rFonts w:hint="eastAsia"/>
                <w:b/>
                <w:bCs/>
              </w:rPr>
              <w:t>委員游毓蘭等16人提案：</w:t>
            </w:r>
          </w:p>
          <w:p w14:paraId="6DE88E27" w14:textId="77777777" w:rsidR="00DC175C" w:rsidRDefault="00DC175C" w:rsidP="00C30C85">
            <w:pPr>
              <w:tabs>
                <w:tab w:val="left" w:pos="2520"/>
              </w:tabs>
              <w:spacing w:line="380" w:lineRule="exact"/>
              <w:ind w:leftChars="50" w:left="315" w:rightChars="50" w:right="105" w:hangingChars="100" w:hanging="210"/>
            </w:pPr>
            <w:r>
              <w:rPr>
                <w:rFonts w:hint="eastAsia"/>
              </w:rPr>
              <w:t>第九條之一　持第七條第一項所列槍砲，於公共場所、公眾得出入之場所開槍射擊或朝公共場所、公眾得出入之場所開槍射擊者，處七年以上有期徒刑，併科新臺幣一千五百萬元以下罰金。</w:t>
            </w:r>
          </w:p>
          <w:p w14:paraId="2857A7F4" w14:textId="77777777" w:rsidR="00DC175C" w:rsidRDefault="00DC175C" w:rsidP="00C30C85">
            <w:pPr>
              <w:tabs>
                <w:tab w:val="left" w:pos="2520"/>
              </w:tabs>
              <w:spacing w:line="380" w:lineRule="exact"/>
              <w:ind w:leftChars="150" w:left="315" w:rightChars="50" w:right="105" w:firstLineChars="200" w:firstLine="420"/>
            </w:pPr>
            <w:r>
              <w:rPr>
                <w:rFonts w:hint="eastAsia"/>
              </w:rPr>
              <w:t>持第八條第一項或第九條第一項所列槍砲，於公共場所、公眾得出入之場所開槍射擊或朝公共場所、公眾得出入之場所開槍射擊者，處五年以上十二年以下有期徒刑，併科新臺幣一千萬元以下罰金。</w:t>
            </w:r>
          </w:p>
          <w:p w14:paraId="4CE08D62" w14:textId="77777777" w:rsidR="00DC175C" w:rsidRDefault="00DC175C" w:rsidP="00C30C85">
            <w:pPr>
              <w:tabs>
                <w:tab w:val="left" w:pos="2520"/>
              </w:tabs>
              <w:spacing w:line="380" w:lineRule="exact"/>
              <w:ind w:leftChars="150" w:left="315" w:rightChars="50" w:right="105" w:firstLineChars="200" w:firstLine="420"/>
            </w:pPr>
            <w:r>
              <w:rPr>
                <w:rFonts w:hint="eastAsia"/>
              </w:rPr>
              <w:t>犯前二項之罪，情節輕微者，得減輕其刑。</w:t>
            </w:r>
          </w:p>
          <w:p w14:paraId="61BC9C25" w14:textId="36A5D51D" w:rsidR="00DC175C" w:rsidRDefault="00DC175C" w:rsidP="00C30C85">
            <w:pPr>
              <w:tabs>
                <w:tab w:val="left" w:pos="2520"/>
              </w:tabs>
              <w:spacing w:line="380" w:lineRule="exact"/>
              <w:ind w:leftChars="50" w:left="105" w:rightChars="50" w:right="105"/>
            </w:pPr>
            <w:r w:rsidRPr="007950A7">
              <w:rPr>
                <w:rFonts w:hint="eastAsia"/>
                <w:b/>
                <w:bCs/>
              </w:rPr>
              <w:t>委員陳亭妃等16人提案：</w:t>
            </w:r>
          </w:p>
          <w:p w14:paraId="0D00DD95" w14:textId="77777777" w:rsidR="00DC175C" w:rsidRDefault="00DC175C" w:rsidP="00C30C85">
            <w:pPr>
              <w:tabs>
                <w:tab w:val="left" w:pos="2520"/>
              </w:tabs>
              <w:spacing w:line="380" w:lineRule="exact"/>
              <w:ind w:leftChars="50" w:left="315" w:rightChars="50" w:right="105" w:hangingChars="100" w:hanging="210"/>
            </w:pPr>
            <w:r>
              <w:rPr>
                <w:rFonts w:hint="eastAsia"/>
              </w:rPr>
              <w:t>第九條之一　持第七條第一項所列槍砲，於公共場所、公眾得出入之場所開槍射擊或朝公共場所、</w:t>
            </w:r>
            <w:r>
              <w:rPr>
                <w:rFonts w:hint="eastAsia"/>
              </w:rPr>
              <w:lastRenderedPageBreak/>
              <w:t>公眾得出入之場所開槍射擊，或開槍射擊之行為，有波及公共場所、公眾得出入之場所之虞者，處七年以上有期徒刑，併科新臺幣一千五百萬元以下罰金。</w:t>
            </w:r>
          </w:p>
          <w:p w14:paraId="63B013A5" w14:textId="77777777" w:rsidR="00DC175C" w:rsidRDefault="00DC175C" w:rsidP="00C30C85">
            <w:pPr>
              <w:tabs>
                <w:tab w:val="left" w:pos="2520"/>
              </w:tabs>
              <w:spacing w:line="380" w:lineRule="exact"/>
              <w:ind w:leftChars="150" w:left="315" w:rightChars="50" w:right="105" w:firstLineChars="200" w:firstLine="420"/>
            </w:pPr>
            <w:r>
              <w:rPr>
                <w:rFonts w:hint="eastAsia"/>
              </w:rPr>
              <w:t>持第八條第一項或第九條第一項所列槍砲，於公共場所、公眾得出入之場所開槍射擊或朝公共場所、公眾得出入之場所開槍射擊或開槍射擊之行為，有波及公共場所、公眾得出入之場所之虞者者，處五年以上十二年以下有期徒刑，併科新臺幣一千萬元以下罰金。</w:t>
            </w:r>
          </w:p>
          <w:p w14:paraId="7FA37163" w14:textId="77777777" w:rsidR="00DC175C" w:rsidRDefault="00DC175C" w:rsidP="00C30C85">
            <w:pPr>
              <w:tabs>
                <w:tab w:val="left" w:pos="2520"/>
              </w:tabs>
              <w:spacing w:line="380" w:lineRule="exact"/>
              <w:ind w:leftChars="150" w:left="315" w:rightChars="50" w:right="105" w:firstLineChars="200" w:firstLine="420"/>
            </w:pPr>
            <w:r>
              <w:rPr>
                <w:rFonts w:hint="eastAsia"/>
              </w:rPr>
              <w:t>犯前二項之罪，情節輕微者，得減輕其刑。</w:t>
            </w:r>
          </w:p>
          <w:p w14:paraId="19B9DCF9" w14:textId="74EE93A7" w:rsidR="00DC175C" w:rsidRDefault="00DC175C" w:rsidP="00C30C85">
            <w:pPr>
              <w:tabs>
                <w:tab w:val="left" w:pos="2520"/>
              </w:tabs>
              <w:spacing w:line="380" w:lineRule="exact"/>
            </w:pPr>
          </w:p>
        </w:tc>
        <w:tc>
          <w:tcPr>
            <w:tcW w:w="1284" w:type="pct"/>
            <w:shd w:val="clear" w:color="auto" w:fill="auto"/>
          </w:tcPr>
          <w:p w14:paraId="0A5EF2B5" w14:textId="77777777" w:rsidR="00DC175C" w:rsidRDefault="00DC175C" w:rsidP="00C30C85">
            <w:pPr>
              <w:tabs>
                <w:tab w:val="left" w:pos="2520"/>
              </w:tabs>
              <w:spacing w:line="380" w:lineRule="exact"/>
            </w:pPr>
          </w:p>
        </w:tc>
        <w:tc>
          <w:tcPr>
            <w:tcW w:w="1147" w:type="pct"/>
            <w:shd w:val="clear" w:color="auto" w:fill="auto"/>
          </w:tcPr>
          <w:p w14:paraId="4897A4A4" w14:textId="7B85C4C1" w:rsidR="00DC175C" w:rsidRDefault="00DC175C" w:rsidP="00C30C85">
            <w:pPr>
              <w:tabs>
                <w:tab w:val="left" w:pos="2520"/>
              </w:tabs>
              <w:spacing w:line="380" w:lineRule="exact"/>
              <w:ind w:leftChars="50" w:left="105" w:rightChars="50" w:right="105"/>
            </w:pPr>
            <w:r w:rsidRPr="00C21C22">
              <w:rPr>
                <w:rFonts w:hint="eastAsia"/>
                <w:b/>
                <w:bCs/>
              </w:rPr>
              <w:t>行政院提案：</w:t>
            </w:r>
          </w:p>
          <w:p w14:paraId="55BC4F65" w14:textId="6A358A2D" w:rsidR="00DC175C" w:rsidRDefault="00DC175C" w:rsidP="00C30C85">
            <w:pPr>
              <w:tabs>
                <w:tab w:val="left" w:pos="2520"/>
              </w:tabs>
              <w:spacing w:line="380" w:lineRule="exact"/>
              <w:ind w:leftChars="50" w:left="315" w:rightChars="50" w:right="105" w:hangingChars="100" w:hanging="210"/>
            </w:pPr>
            <w:r>
              <w:rPr>
                <w:rFonts w:hint="eastAsia"/>
              </w:rPr>
              <w:t>一、</w:t>
            </w:r>
            <w:r w:rsidRPr="00C30C85">
              <w:rPr>
                <w:rFonts w:hint="eastAsia"/>
                <w:u w:val="single"/>
              </w:rPr>
              <w:t>本條新增</w:t>
            </w:r>
            <w:r>
              <w:rPr>
                <w:rFonts w:hint="eastAsia"/>
              </w:rPr>
              <w:t>。</w:t>
            </w:r>
          </w:p>
          <w:p w14:paraId="65287755" w14:textId="77777777" w:rsidR="00DC175C" w:rsidRDefault="00DC175C" w:rsidP="00C30C85">
            <w:pPr>
              <w:tabs>
                <w:tab w:val="left" w:pos="2520"/>
              </w:tabs>
              <w:spacing w:line="380" w:lineRule="exact"/>
              <w:ind w:leftChars="50" w:left="315" w:rightChars="50" w:right="105" w:hangingChars="100" w:hanging="210"/>
            </w:pPr>
            <w:r>
              <w:rPr>
                <w:rFonts w:hint="eastAsia"/>
              </w:rPr>
              <w:t>二、近來於公共場所開槍犯案情形層出不窮，除被害人受有傷害、損害外，該行為對於公眾亦產生疑懼恐怖之心理影響。為有效遏止此類犯行，並避免經媒體報導產生模仿效應，爰對於不特定多數人共同使用聚集之公共場所、公眾得出入之場所持本條例所規範之槍砲為開槍之行為，區分所持為第七條第一項所列槍砲，或持第八條</w:t>
            </w:r>
            <w:r>
              <w:rPr>
                <w:rFonts w:hint="eastAsia"/>
              </w:rPr>
              <w:lastRenderedPageBreak/>
              <w:t>第一項或第九條第一項所列槍砲，分別於第一項及第二項定明其處罰；又情節輕微者得減輕其刑，爰為第三項規定。</w:t>
            </w:r>
          </w:p>
          <w:p w14:paraId="68C13CCB" w14:textId="77777777" w:rsidR="00DC175C" w:rsidRDefault="00DC175C" w:rsidP="00C30C85">
            <w:pPr>
              <w:tabs>
                <w:tab w:val="left" w:pos="2520"/>
              </w:tabs>
              <w:spacing w:line="380" w:lineRule="exact"/>
              <w:ind w:leftChars="50" w:left="315" w:rightChars="50" w:right="105" w:hangingChars="100" w:hanging="210"/>
            </w:pPr>
            <w:r>
              <w:rPr>
                <w:rFonts w:hint="eastAsia"/>
              </w:rPr>
              <w:t>三、按第二條規範意旨，依法使用槍砲人員，非本條例規範對象。故依法令配用槍砲之軍警、海巡、特勤等人員，於依法令執行職務範疇內之射擊行為，及經許可持有自製獵槍或魚槍者，於其原受許可使用之狩獵、捕魚或原住民之民俗祭儀、傳統文化範圍內之射擊行為，既屬依法令之行為，而阻卻違法，依刑法第二十一條第一項規定均不予處罰，併予說明。</w:t>
            </w:r>
          </w:p>
          <w:p w14:paraId="15763E23" w14:textId="351833F0" w:rsidR="00DC175C" w:rsidRDefault="00DC175C" w:rsidP="00C30C85">
            <w:pPr>
              <w:tabs>
                <w:tab w:val="left" w:pos="2520"/>
              </w:tabs>
              <w:spacing w:line="380" w:lineRule="exact"/>
              <w:ind w:leftChars="50" w:left="105" w:rightChars="50" w:right="105"/>
            </w:pPr>
            <w:r w:rsidRPr="00620274">
              <w:rPr>
                <w:rFonts w:hint="eastAsia"/>
                <w:b/>
                <w:bCs/>
              </w:rPr>
              <w:t>委員王美惠等22人提案：</w:t>
            </w:r>
          </w:p>
          <w:p w14:paraId="05383DE9" w14:textId="77777777" w:rsidR="00DC175C" w:rsidRDefault="00DC175C" w:rsidP="00C30C85">
            <w:pPr>
              <w:tabs>
                <w:tab w:val="left" w:pos="2520"/>
              </w:tabs>
              <w:spacing w:line="380" w:lineRule="exact"/>
              <w:ind w:leftChars="50" w:left="315" w:rightChars="50" w:right="105" w:hangingChars="100" w:hanging="210"/>
            </w:pPr>
            <w:r>
              <w:rPr>
                <w:rFonts w:hint="eastAsia"/>
              </w:rPr>
              <w:t>一、本條新增。</w:t>
            </w:r>
          </w:p>
          <w:p w14:paraId="4E19EA11" w14:textId="77777777" w:rsidR="00DC175C" w:rsidRDefault="00DC175C" w:rsidP="00C30C85">
            <w:pPr>
              <w:tabs>
                <w:tab w:val="left" w:pos="2520"/>
              </w:tabs>
              <w:spacing w:line="380" w:lineRule="exact"/>
              <w:ind w:leftChars="50" w:left="315" w:rightChars="50" w:right="105" w:hangingChars="100" w:hanging="210"/>
            </w:pPr>
            <w:r>
              <w:rPr>
                <w:rFonts w:hint="eastAsia"/>
              </w:rPr>
              <w:t>二、近期公共場所的開槍犯罪</w:t>
            </w:r>
            <w:r>
              <w:rPr>
                <w:rFonts w:hint="eastAsia"/>
              </w:rPr>
              <w:lastRenderedPageBreak/>
              <w:t>事件頻繁發生，不僅造成受害人的身心傷害，也對廣大公眾造成了恐慌與心理壓力。為了有效地遏制此類犯罪行為，並防止通過媒體報導產生不良的模仿效應，爰對在不特定多數人共同使用之公共場所或公眾得以出入的公共場所中持有本條例規範的槍砲為開槍之行為明定其處罰。</w:t>
            </w:r>
          </w:p>
          <w:p w14:paraId="4290D6E0" w14:textId="38B60005" w:rsidR="00DC175C" w:rsidRDefault="00DC175C" w:rsidP="00C30C85">
            <w:pPr>
              <w:tabs>
                <w:tab w:val="left" w:pos="2520"/>
              </w:tabs>
              <w:spacing w:line="380" w:lineRule="exact"/>
              <w:ind w:leftChars="50" w:left="105" w:rightChars="50" w:right="105"/>
            </w:pPr>
            <w:r w:rsidRPr="00620274">
              <w:rPr>
                <w:rFonts w:hint="eastAsia"/>
                <w:b/>
                <w:bCs/>
              </w:rPr>
              <w:t>委員游毓蘭等16人提案：</w:t>
            </w:r>
          </w:p>
          <w:p w14:paraId="3B224DCC" w14:textId="77777777" w:rsidR="00DC175C" w:rsidRDefault="00DC175C" w:rsidP="00C30C85">
            <w:pPr>
              <w:tabs>
                <w:tab w:val="left" w:pos="2520"/>
              </w:tabs>
              <w:spacing w:line="380" w:lineRule="exact"/>
              <w:ind w:leftChars="50" w:left="315" w:rightChars="50" w:right="105" w:hangingChars="100" w:hanging="210"/>
            </w:pPr>
            <w:r>
              <w:rPr>
                <w:rFonts w:hint="eastAsia"/>
              </w:rPr>
              <w:t>一、本條新增。</w:t>
            </w:r>
          </w:p>
          <w:p w14:paraId="7947AC27" w14:textId="77777777" w:rsidR="00DC175C" w:rsidRDefault="00DC175C" w:rsidP="00C30C85">
            <w:pPr>
              <w:tabs>
                <w:tab w:val="left" w:pos="2520"/>
              </w:tabs>
              <w:spacing w:line="380" w:lineRule="exact"/>
              <w:ind w:leftChars="50" w:left="315" w:rightChars="50" w:right="105" w:hangingChars="100" w:hanging="210"/>
            </w:pPr>
            <w:r>
              <w:rPr>
                <w:rFonts w:hint="eastAsia"/>
              </w:rPr>
              <w:t>二、鑑於近來於公共場所開槍犯案情形層出不窮，除被害人受有傷害、損害外，該行為對於公眾亦產生疑懼恐怖之心理影響。為有效遏止此類犯行，並避免經媒體報導產生模仿效應，爰對於不特定多數人共同使用聚集之公共場所、公眾得出入之場所</w:t>
            </w:r>
            <w:r>
              <w:rPr>
                <w:rFonts w:hint="eastAsia"/>
              </w:rPr>
              <w:lastRenderedPageBreak/>
              <w:t>持本條例所規範之槍砲為開槍之行為，區分所持為第七條第一項所列槍砲，或持第八條第一項或第九條第一項所列槍砲，分別於第一項及第二項定明其處罰；又情節輕微者得減輕其刑，爰為第三項規定。</w:t>
            </w:r>
          </w:p>
          <w:p w14:paraId="354286E1" w14:textId="3B8FA5D6" w:rsidR="00DC175C" w:rsidRDefault="00DC175C" w:rsidP="00C30C85">
            <w:pPr>
              <w:tabs>
                <w:tab w:val="left" w:pos="2520"/>
              </w:tabs>
              <w:spacing w:line="380" w:lineRule="exact"/>
              <w:ind w:leftChars="50" w:left="105" w:rightChars="50" w:right="105"/>
            </w:pPr>
            <w:r w:rsidRPr="007950A7">
              <w:rPr>
                <w:rFonts w:hint="eastAsia"/>
                <w:b/>
                <w:bCs/>
              </w:rPr>
              <w:t>委員陳亭妃等16人提案：</w:t>
            </w:r>
          </w:p>
          <w:p w14:paraId="4B1C1530" w14:textId="77777777" w:rsidR="00DC175C" w:rsidRDefault="00DC175C" w:rsidP="00C30C85">
            <w:pPr>
              <w:tabs>
                <w:tab w:val="left" w:pos="2520"/>
              </w:tabs>
              <w:spacing w:line="380" w:lineRule="exact"/>
              <w:ind w:leftChars="50" w:left="315" w:rightChars="50" w:right="105" w:hangingChars="100" w:hanging="210"/>
            </w:pPr>
            <w:r>
              <w:rPr>
                <w:rFonts w:hint="eastAsia"/>
              </w:rPr>
              <w:t>一、本條新增。</w:t>
            </w:r>
          </w:p>
          <w:p w14:paraId="664FC605" w14:textId="77777777" w:rsidR="00DC175C" w:rsidRDefault="00DC175C" w:rsidP="00C30C85">
            <w:pPr>
              <w:tabs>
                <w:tab w:val="left" w:pos="2520"/>
              </w:tabs>
              <w:spacing w:line="380" w:lineRule="exact"/>
              <w:ind w:leftChars="50" w:left="315" w:rightChars="50" w:right="105" w:hangingChars="100" w:hanging="210"/>
            </w:pPr>
            <w:r>
              <w:rPr>
                <w:rFonts w:hint="eastAsia"/>
              </w:rPr>
              <w:t>二、近來於公共場所開槍犯案情形層出不窮，除被害人受有傷害、損害外，該行為對於公眾亦產生疑懼恐怖之心理影響。為有效遏止此類犯行，並避免經媒體報導產生模仿效應，爰對於不特定多數人共同使用聚集之公共場所、公眾得出入之場所持本條例所規範之槍砲為開槍之行為，區分所持為第七條第一項所列槍砲，或持第八條</w:t>
            </w:r>
            <w:r>
              <w:rPr>
                <w:rFonts w:hint="eastAsia"/>
              </w:rPr>
              <w:lastRenderedPageBreak/>
              <w:t>第一項或第九條第一項所列槍砲，分別於第一項及第二項定明其處罰；又情節輕微者得減輕其刑，爰為第三項規定。</w:t>
            </w:r>
          </w:p>
          <w:p w14:paraId="6A99A74D" w14:textId="77777777" w:rsidR="00DC175C" w:rsidRDefault="00DC175C" w:rsidP="00C30C85">
            <w:pPr>
              <w:tabs>
                <w:tab w:val="left" w:pos="2520"/>
              </w:tabs>
              <w:spacing w:line="380" w:lineRule="exact"/>
              <w:ind w:leftChars="50" w:left="315" w:rightChars="50" w:right="105" w:hangingChars="100" w:hanging="210"/>
            </w:pPr>
            <w:r>
              <w:rPr>
                <w:rFonts w:hint="eastAsia"/>
              </w:rPr>
              <w:t>三、按第二條規範意旨，依法使用槍砲人員，非本條例規範對象。故依法令配用槍砲之軍警、海巡、特勤等人員，於依法令執行職務範疇內之射擊行為，及經許可持有自製獵槍或魚槍者，於其原受許可使用之狩獵、捕魚或原住民之民俗祭儀、傳統文化範圍內之射擊行為，既屬依法令之行為，而阻卻違法，依刑法第二十一條第一項規定均不予處罰，併予說明。</w:t>
            </w:r>
          </w:p>
          <w:p w14:paraId="7791D0B5" w14:textId="1D6C9B97" w:rsidR="00DC175C" w:rsidRDefault="00DC175C" w:rsidP="00C30C85">
            <w:pPr>
              <w:tabs>
                <w:tab w:val="left" w:pos="2520"/>
              </w:tabs>
              <w:spacing w:line="380" w:lineRule="exact"/>
            </w:pPr>
          </w:p>
        </w:tc>
      </w:tr>
      <w:tr w:rsidR="00DC175C" w14:paraId="2B73711A" w14:textId="77777777" w:rsidTr="00B46C0C">
        <w:trPr>
          <w:jc w:val="center"/>
        </w:trPr>
        <w:tc>
          <w:tcPr>
            <w:tcW w:w="1284" w:type="pct"/>
            <w:shd w:val="clear" w:color="auto" w:fill="auto"/>
          </w:tcPr>
          <w:p w14:paraId="12D746DC" w14:textId="62A23044" w:rsidR="00DC175C" w:rsidRDefault="00DC175C" w:rsidP="00C30C85">
            <w:pPr>
              <w:tabs>
                <w:tab w:val="left" w:pos="2520"/>
              </w:tabs>
              <w:spacing w:line="380" w:lineRule="exact"/>
              <w:ind w:leftChars="50" w:left="315" w:rightChars="50" w:right="105" w:hangingChars="100" w:hanging="210"/>
            </w:pPr>
            <w:r>
              <w:rPr>
                <w:rFonts w:hint="eastAsia"/>
              </w:rPr>
              <w:lastRenderedPageBreak/>
              <w:t>第十三條　未經許可，製造、販賣或運輸槍砲</w:t>
            </w:r>
            <w:r w:rsidRPr="00C30C85">
              <w:rPr>
                <w:rFonts w:hint="eastAsia"/>
                <w:u w:val="single"/>
              </w:rPr>
              <w:t>或各類砲彈、炸彈、</w:t>
            </w:r>
            <w:r w:rsidRPr="00C30C85">
              <w:rPr>
                <w:rFonts w:hint="eastAsia"/>
                <w:u w:val="single"/>
              </w:rPr>
              <w:lastRenderedPageBreak/>
              <w:t>爆裂物</w:t>
            </w:r>
            <w:r>
              <w:rPr>
                <w:rFonts w:hint="eastAsia"/>
              </w:rPr>
              <w:t>之主要組成零件者，處三年以上十年以下有期徒刑，併科新臺幣七百萬元以下罰金。</w:t>
            </w:r>
          </w:p>
          <w:p w14:paraId="36DA4371" w14:textId="77777777" w:rsidR="00DC175C" w:rsidRDefault="00DC175C" w:rsidP="00C30C85">
            <w:pPr>
              <w:tabs>
                <w:tab w:val="left" w:pos="2520"/>
              </w:tabs>
              <w:spacing w:line="380" w:lineRule="exact"/>
              <w:ind w:leftChars="150" w:left="315" w:rightChars="50" w:right="105" w:firstLineChars="200" w:firstLine="420"/>
            </w:pPr>
            <w:r>
              <w:rPr>
                <w:rFonts w:hint="eastAsia"/>
              </w:rPr>
              <w:t>未經許可，轉讓、出租或出借前項零件者，處一年以上七年以下有期徒刑，併科新臺幣五百萬元以下罰金。</w:t>
            </w:r>
          </w:p>
          <w:p w14:paraId="11472DDC" w14:textId="77777777" w:rsidR="00DC175C" w:rsidRDefault="00DC175C" w:rsidP="00C30C85">
            <w:pPr>
              <w:tabs>
                <w:tab w:val="left" w:pos="2520"/>
              </w:tabs>
              <w:spacing w:line="380" w:lineRule="exact"/>
              <w:ind w:leftChars="150" w:left="315" w:rightChars="50" w:right="105" w:firstLineChars="200" w:firstLine="420"/>
            </w:pPr>
            <w:r>
              <w:rPr>
                <w:rFonts w:hint="eastAsia"/>
              </w:rPr>
              <w:t>意圖供自己或他人犯罪之用，而犯前二項之罪者，處五年以上有期徒刑，併科新臺幣一千萬元以下罰金。</w:t>
            </w:r>
          </w:p>
          <w:p w14:paraId="71B2146A" w14:textId="77777777" w:rsidR="00DC175C" w:rsidRDefault="00DC175C" w:rsidP="00C30C85">
            <w:pPr>
              <w:tabs>
                <w:tab w:val="left" w:pos="2520"/>
              </w:tabs>
              <w:spacing w:line="380" w:lineRule="exact"/>
              <w:ind w:leftChars="150" w:left="315" w:rightChars="50" w:right="105" w:firstLineChars="200" w:firstLine="420"/>
            </w:pPr>
            <w:r>
              <w:rPr>
                <w:rFonts w:hint="eastAsia"/>
              </w:rPr>
              <w:t>未經許可，持有、寄藏或意圖販賣而陳列第一項所列零件者，處六月以上五年以下有期徒刑，併科新臺幣三百萬元以下罰金。</w:t>
            </w:r>
          </w:p>
          <w:p w14:paraId="146A4796" w14:textId="57C61BEB" w:rsidR="00DC175C" w:rsidRDefault="00DC175C" w:rsidP="00C30C85">
            <w:pPr>
              <w:tabs>
                <w:tab w:val="left" w:pos="2520"/>
              </w:tabs>
              <w:spacing w:line="380" w:lineRule="exact"/>
              <w:ind w:leftChars="150" w:left="315" w:rightChars="50" w:right="105" w:firstLineChars="200" w:firstLine="420"/>
            </w:pPr>
            <w:r>
              <w:rPr>
                <w:rFonts w:hint="eastAsia"/>
              </w:rPr>
              <w:t>第一項至第三項之未遂犯罰之。</w:t>
            </w:r>
          </w:p>
        </w:tc>
        <w:tc>
          <w:tcPr>
            <w:tcW w:w="1284" w:type="pct"/>
            <w:shd w:val="clear" w:color="auto" w:fill="auto"/>
          </w:tcPr>
          <w:p w14:paraId="52B0DC03" w14:textId="544BE3AA" w:rsidR="00DC175C" w:rsidRDefault="00DC175C" w:rsidP="00C30C85">
            <w:pPr>
              <w:tabs>
                <w:tab w:val="left" w:pos="2520"/>
              </w:tabs>
              <w:spacing w:line="380" w:lineRule="exact"/>
              <w:ind w:leftChars="50" w:left="105" w:rightChars="50" w:right="105"/>
            </w:pPr>
            <w:r w:rsidRPr="00620274">
              <w:rPr>
                <w:rFonts w:hint="eastAsia"/>
                <w:b/>
                <w:bCs/>
              </w:rPr>
              <w:lastRenderedPageBreak/>
              <w:t>委員王美惠等22人提案：</w:t>
            </w:r>
          </w:p>
          <w:p w14:paraId="0F9AE5D6" w14:textId="468FC139" w:rsidR="00DC175C" w:rsidRDefault="00DC175C" w:rsidP="00C30C85">
            <w:pPr>
              <w:tabs>
                <w:tab w:val="left" w:pos="2520"/>
              </w:tabs>
              <w:spacing w:line="380" w:lineRule="exact"/>
              <w:ind w:leftChars="50" w:left="315" w:rightChars="50" w:right="105" w:hangingChars="100" w:hanging="210"/>
            </w:pPr>
            <w:r>
              <w:rPr>
                <w:rFonts w:hint="eastAsia"/>
              </w:rPr>
              <w:t>第十三條　未經許可，製造、販賣</w:t>
            </w:r>
            <w:r>
              <w:rPr>
                <w:rFonts w:hint="eastAsia"/>
              </w:rPr>
              <w:lastRenderedPageBreak/>
              <w:t>或運輸槍砲或</w:t>
            </w:r>
            <w:r w:rsidRPr="00C30C85">
              <w:rPr>
                <w:rFonts w:hint="eastAsia"/>
                <w:u w:val="single"/>
              </w:rPr>
              <w:t>各類砲彈、炸彈、爆裂物之</w:t>
            </w:r>
            <w:r>
              <w:rPr>
                <w:rFonts w:hint="eastAsia"/>
              </w:rPr>
              <w:t>主要組成零件者，處三年以上十年以下有期徒刑，併科新臺幣七百萬元以下罰金。</w:t>
            </w:r>
          </w:p>
          <w:p w14:paraId="195370D7" w14:textId="77777777" w:rsidR="00DC175C" w:rsidRDefault="00DC175C" w:rsidP="00C30C85">
            <w:pPr>
              <w:tabs>
                <w:tab w:val="left" w:pos="2520"/>
              </w:tabs>
              <w:spacing w:line="380" w:lineRule="exact"/>
              <w:ind w:leftChars="150" w:left="315" w:rightChars="50" w:right="105" w:firstLineChars="200" w:firstLine="420"/>
            </w:pPr>
            <w:r>
              <w:rPr>
                <w:rFonts w:hint="eastAsia"/>
              </w:rPr>
              <w:t>未經許可，轉讓、出租或出借前項零件者，處一年以上七年以下有期徒刑，併科新臺幣五百萬元以下罰金。</w:t>
            </w:r>
          </w:p>
          <w:p w14:paraId="35F601D9" w14:textId="77777777" w:rsidR="00DC175C" w:rsidRDefault="00DC175C" w:rsidP="00C30C85">
            <w:pPr>
              <w:tabs>
                <w:tab w:val="left" w:pos="2520"/>
              </w:tabs>
              <w:spacing w:line="380" w:lineRule="exact"/>
              <w:ind w:leftChars="150" w:left="315" w:rightChars="50" w:right="105" w:firstLineChars="200" w:firstLine="420"/>
            </w:pPr>
            <w:r>
              <w:rPr>
                <w:rFonts w:hint="eastAsia"/>
              </w:rPr>
              <w:t>意圖供自己或他人犯罪之用，而犯前二項之罪者，處五年以上有期徒刑，併科新臺幣一千萬元以下罰金。</w:t>
            </w:r>
          </w:p>
          <w:p w14:paraId="708B1D66" w14:textId="77777777" w:rsidR="00DC175C" w:rsidRDefault="00DC175C" w:rsidP="00C30C85">
            <w:pPr>
              <w:tabs>
                <w:tab w:val="left" w:pos="2520"/>
              </w:tabs>
              <w:spacing w:line="380" w:lineRule="exact"/>
              <w:ind w:leftChars="150" w:left="315" w:rightChars="50" w:right="105" w:firstLineChars="200" w:firstLine="420"/>
            </w:pPr>
            <w:r>
              <w:rPr>
                <w:rFonts w:hint="eastAsia"/>
              </w:rPr>
              <w:t>未經許可，持有、寄藏或意圖販賣而陳列第一項所列零件者，處六月以上五年以下有期徒刑，併科新臺幣三百萬元以下罰金。</w:t>
            </w:r>
          </w:p>
          <w:p w14:paraId="58C26328" w14:textId="77777777" w:rsidR="00DC175C" w:rsidRDefault="00DC175C" w:rsidP="00C30C85">
            <w:pPr>
              <w:tabs>
                <w:tab w:val="left" w:pos="2520"/>
              </w:tabs>
              <w:spacing w:line="380" w:lineRule="exact"/>
              <w:ind w:leftChars="150" w:left="315" w:rightChars="50" w:right="105" w:firstLineChars="200" w:firstLine="420"/>
            </w:pPr>
            <w:r>
              <w:rPr>
                <w:rFonts w:hint="eastAsia"/>
              </w:rPr>
              <w:t>第一項至第三項之未遂犯罰之。</w:t>
            </w:r>
          </w:p>
          <w:p w14:paraId="51327939" w14:textId="1199AA2C" w:rsidR="00DC175C" w:rsidRDefault="00DC175C" w:rsidP="00C30C85">
            <w:pPr>
              <w:tabs>
                <w:tab w:val="left" w:pos="2520"/>
              </w:tabs>
              <w:spacing w:line="380" w:lineRule="exact"/>
              <w:ind w:leftChars="50" w:left="105" w:rightChars="50" w:right="105"/>
            </w:pPr>
            <w:r w:rsidRPr="007950A7">
              <w:rPr>
                <w:rFonts w:hint="eastAsia"/>
                <w:b/>
                <w:bCs/>
              </w:rPr>
              <w:t>委員陳亭妃等16人提案：</w:t>
            </w:r>
          </w:p>
          <w:p w14:paraId="68874F1C" w14:textId="3688455D" w:rsidR="00DC175C" w:rsidRDefault="00DC175C" w:rsidP="00C30C85">
            <w:pPr>
              <w:tabs>
                <w:tab w:val="left" w:pos="2520"/>
              </w:tabs>
              <w:spacing w:line="380" w:lineRule="exact"/>
              <w:ind w:leftChars="50" w:left="315" w:rightChars="50" w:right="105" w:hangingChars="100" w:hanging="210"/>
            </w:pPr>
            <w:r>
              <w:rPr>
                <w:rFonts w:hint="eastAsia"/>
              </w:rPr>
              <w:t>第十三條　未經許可，製造、販賣或運輸槍砲</w:t>
            </w:r>
            <w:r w:rsidRPr="00C30C85">
              <w:rPr>
                <w:rFonts w:hint="eastAsia"/>
                <w:u w:val="single"/>
              </w:rPr>
              <w:t>或各類砲彈、炸彈、</w:t>
            </w:r>
            <w:r w:rsidRPr="00C30C85">
              <w:rPr>
                <w:rFonts w:hint="eastAsia"/>
                <w:u w:val="single"/>
              </w:rPr>
              <w:lastRenderedPageBreak/>
              <w:t>爆裂物</w:t>
            </w:r>
            <w:r>
              <w:rPr>
                <w:rFonts w:hint="eastAsia"/>
              </w:rPr>
              <w:t>之主要組成零件者，處</w:t>
            </w:r>
            <w:r w:rsidRPr="00C30C85">
              <w:rPr>
                <w:rFonts w:hint="eastAsia"/>
                <w:u w:val="single"/>
              </w:rPr>
              <w:t>五</w:t>
            </w:r>
            <w:r>
              <w:rPr>
                <w:rFonts w:hint="eastAsia"/>
              </w:rPr>
              <w:t>年以上十年以下有期徒刑，併科新臺幣七百萬元以下罰金。</w:t>
            </w:r>
          </w:p>
          <w:p w14:paraId="6220760B" w14:textId="77777777" w:rsidR="00DC175C" w:rsidRDefault="00DC175C" w:rsidP="00C30C85">
            <w:pPr>
              <w:tabs>
                <w:tab w:val="left" w:pos="2520"/>
              </w:tabs>
              <w:spacing w:line="380" w:lineRule="exact"/>
              <w:ind w:leftChars="150" w:left="315" w:rightChars="50" w:right="105" w:firstLineChars="200" w:firstLine="420"/>
            </w:pPr>
            <w:r>
              <w:rPr>
                <w:rFonts w:hint="eastAsia"/>
              </w:rPr>
              <w:t>未經許可，轉讓、出租或出借前項零件者，處一年以上七年以下有期徒刑，併科新臺幣五百萬元以下罰金。</w:t>
            </w:r>
          </w:p>
          <w:p w14:paraId="24753A71" w14:textId="77777777" w:rsidR="00DC175C" w:rsidRDefault="00DC175C" w:rsidP="00C30C85">
            <w:pPr>
              <w:tabs>
                <w:tab w:val="left" w:pos="2520"/>
              </w:tabs>
              <w:spacing w:line="380" w:lineRule="exact"/>
              <w:ind w:leftChars="150" w:left="315" w:rightChars="50" w:right="105" w:firstLineChars="200" w:firstLine="420"/>
            </w:pPr>
            <w:r>
              <w:rPr>
                <w:rFonts w:hint="eastAsia"/>
              </w:rPr>
              <w:t>意圖供自己或他人犯罪之用，而犯前二項之罪者，處五年以上有期徒刑，併科新臺幣一千萬元以下罰金。</w:t>
            </w:r>
          </w:p>
          <w:p w14:paraId="4D20CCF7" w14:textId="77777777" w:rsidR="00DC175C" w:rsidRDefault="00DC175C" w:rsidP="00C30C85">
            <w:pPr>
              <w:tabs>
                <w:tab w:val="left" w:pos="2520"/>
              </w:tabs>
              <w:spacing w:line="380" w:lineRule="exact"/>
              <w:ind w:leftChars="150" w:left="315" w:rightChars="50" w:right="105" w:firstLineChars="200" w:firstLine="420"/>
            </w:pPr>
            <w:r>
              <w:rPr>
                <w:rFonts w:hint="eastAsia"/>
              </w:rPr>
              <w:t>未經許可，持有、寄藏或意圖販賣而陳列第一項所列零件者，處六月以上五年以下有期徒刑，併科新臺幣三百萬元以下罰金。</w:t>
            </w:r>
          </w:p>
          <w:p w14:paraId="5BAF501E" w14:textId="77777777" w:rsidR="00DC175C" w:rsidRDefault="00DC175C" w:rsidP="00C30C85">
            <w:pPr>
              <w:tabs>
                <w:tab w:val="left" w:pos="2520"/>
              </w:tabs>
              <w:spacing w:line="380" w:lineRule="exact"/>
              <w:ind w:leftChars="150" w:left="315" w:rightChars="50" w:right="105" w:firstLineChars="200" w:firstLine="420"/>
            </w:pPr>
            <w:r>
              <w:rPr>
                <w:rFonts w:hint="eastAsia"/>
              </w:rPr>
              <w:t>第一項至第三項之未遂犯罰之。</w:t>
            </w:r>
          </w:p>
          <w:p w14:paraId="253C6283" w14:textId="7E63F4B2" w:rsidR="00DC175C" w:rsidRDefault="00DC175C" w:rsidP="00C30C85">
            <w:pPr>
              <w:tabs>
                <w:tab w:val="left" w:pos="2520"/>
              </w:tabs>
              <w:spacing w:line="380" w:lineRule="exact"/>
            </w:pPr>
          </w:p>
        </w:tc>
        <w:tc>
          <w:tcPr>
            <w:tcW w:w="1284" w:type="pct"/>
            <w:shd w:val="clear" w:color="auto" w:fill="auto"/>
          </w:tcPr>
          <w:p w14:paraId="1E13AE25" w14:textId="77777777" w:rsidR="00DC175C" w:rsidRDefault="00DC175C" w:rsidP="00C30C85">
            <w:pPr>
              <w:tabs>
                <w:tab w:val="left" w:pos="2520"/>
              </w:tabs>
              <w:spacing w:line="380" w:lineRule="exact"/>
              <w:ind w:leftChars="50" w:left="315" w:rightChars="50" w:right="105" w:hangingChars="100" w:hanging="210"/>
            </w:pPr>
            <w:r>
              <w:rPr>
                <w:rFonts w:hint="eastAsia"/>
              </w:rPr>
              <w:lastRenderedPageBreak/>
              <w:t>第十三條　未經許可，製造、販賣或運輸槍砲、彈藥之主要組成零</w:t>
            </w:r>
            <w:r>
              <w:rPr>
                <w:rFonts w:hint="eastAsia"/>
              </w:rPr>
              <w:lastRenderedPageBreak/>
              <w:t>件者，處三年以上十年以下有期徒刑，併科新臺幣七百萬元以下罰金。</w:t>
            </w:r>
          </w:p>
          <w:p w14:paraId="1FC28C75" w14:textId="77777777" w:rsidR="00DC175C" w:rsidRDefault="00DC175C" w:rsidP="00C30C85">
            <w:pPr>
              <w:tabs>
                <w:tab w:val="left" w:pos="2520"/>
              </w:tabs>
              <w:spacing w:line="380" w:lineRule="exact"/>
              <w:ind w:leftChars="150" w:left="315" w:rightChars="50" w:right="105" w:firstLineChars="200" w:firstLine="420"/>
            </w:pPr>
            <w:r>
              <w:rPr>
                <w:rFonts w:hint="eastAsia"/>
              </w:rPr>
              <w:t>未經許可，轉讓、出租或出借前項零件者，處一年以上七年以下有期徒刑，併科新臺幣五百萬元以下罰金。</w:t>
            </w:r>
          </w:p>
          <w:p w14:paraId="7698CF07" w14:textId="77777777" w:rsidR="00DC175C" w:rsidRDefault="00DC175C" w:rsidP="00C30C85">
            <w:pPr>
              <w:tabs>
                <w:tab w:val="left" w:pos="2520"/>
              </w:tabs>
              <w:spacing w:line="380" w:lineRule="exact"/>
              <w:ind w:leftChars="150" w:left="315" w:rightChars="50" w:right="105" w:firstLineChars="200" w:firstLine="420"/>
            </w:pPr>
            <w:r>
              <w:rPr>
                <w:rFonts w:hint="eastAsia"/>
              </w:rPr>
              <w:t>意圖供自己或他人犯罪之用，而犯前二項之罪者，處五年以上有期徒刑，併科新臺幣一千萬元以下罰金。</w:t>
            </w:r>
          </w:p>
          <w:p w14:paraId="60BD4377" w14:textId="77777777" w:rsidR="00DC175C" w:rsidRDefault="00DC175C" w:rsidP="00C30C85">
            <w:pPr>
              <w:tabs>
                <w:tab w:val="left" w:pos="2520"/>
              </w:tabs>
              <w:spacing w:line="380" w:lineRule="exact"/>
              <w:ind w:leftChars="150" w:left="315" w:rightChars="50" w:right="105" w:firstLineChars="200" w:firstLine="420"/>
            </w:pPr>
            <w:r>
              <w:rPr>
                <w:rFonts w:hint="eastAsia"/>
              </w:rPr>
              <w:t>未經許可，持有、寄藏或意圖販賣而陳列第一項所列零件者，處六月以上五年以下有期徒刑，併科新臺幣三百萬元以下罰金。</w:t>
            </w:r>
          </w:p>
          <w:p w14:paraId="189BF80F" w14:textId="57D218BA" w:rsidR="00DC175C" w:rsidRDefault="00DC175C" w:rsidP="00C30C85">
            <w:pPr>
              <w:tabs>
                <w:tab w:val="left" w:pos="2520"/>
              </w:tabs>
              <w:spacing w:line="380" w:lineRule="exact"/>
              <w:ind w:leftChars="150" w:left="315" w:rightChars="50" w:right="105" w:firstLineChars="200" w:firstLine="420"/>
            </w:pPr>
            <w:r>
              <w:rPr>
                <w:rFonts w:hint="eastAsia"/>
              </w:rPr>
              <w:t>第一項至第三項之未遂犯罰之。</w:t>
            </w:r>
          </w:p>
        </w:tc>
        <w:tc>
          <w:tcPr>
            <w:tcW w:w="1147" w:type="pct"/>
            <w:shd w:val="clear" w:color="auto" w:fill="auto"/>
          </w:tcPr>
          <w:p w14:paraId="7C2199C7" w14:textId="2DD9E0CB" w:rsidR="00DC175C" w:rsidRDefault="00DC175C" w:rsidP="00C30C85">
            <w:pPr>
              <w:tabs>
                <w:tab w:val="left" w:pos="2520"/>
              </w:tabs>
              <w:spacing w:line="380" w:lineRule="exact"/>
              <w:ind w:leftChars="50" w:left="105" w:rightChars="50" w:right="105"/>
            </w:pPr>
            <w:r w:rsidRPr="00C21C22">
              <w:rPr>
                <w:rFonts w:hint="eastAsia"/>
                <w:b/>
                <w:bCs/>
              </w:rPr>
              <w:lastRenderedPageBreak/>
              <w:t>行政院提案：</w:t>
            </w:r>
          </w:p>
          <w:p w14:paraId="40EDFC59" w14:textId="77777777" w:rsidR="00DC175C" w:rsidRDefault="00DC175C" w:rsidP="00C30C85">
            <w:pPr>
              <w:tabs>
                <w:tab w:val="left" w:pos="2520"/>
              </w:tabs>
              <w:spacing w:line="380" w:lineRule="exact"/>
              <w:ind w:leftChars="50" w:left="315" w:rightChars="50" w:right="105" w:hangingChars="100" w:hanging="210"/>
            </w:pPr>
            <w:r>
              <w:rPr>
                <w:rFonts w:hint="eastAsia"/>
              </w:rPr>
              <w:t>一、按內政部八十六年十一月</w:t>
            </w:r>
            <w:r>
              <w:rPr>
                <w:rFonts w:hint="eastAsia"/>
              </w:rPr>
              <w:lastRenderedPageBreak/>
              <w:t>二十四日台（八六）內警字第八六七○六八三號公告之槍砲、彈藥主要組成零件種類表，炸彈及爆裂物之主要組成零件均屬於管制物品。爰第一項配合修正條文第十三條之一增訂子彈之主要組成零件有未經許可製造、販賣等情形之處罰，定明未經許可製造、販賣、運輸、轉讓、出租、出借、持有、寄藏或意圖販賣而陳列子彈以外之各類砲彈、炸彈、爆裂物之主要組成零件者，依本條處罰，以資明確。</w:t>
            </w:r>
          </w:p>
          <w:p w14:paraId="0913905C" w14:textId="77777777" w:rsidR="00DC175C" w:rsidRDefault="00DC175C" w:rsidP="00C30C85">
            <w:pPr>
              <w:tabs>
                <w:tab w:val="left" w:pos="2520"/>
              </w:tabs>
              <w:spacing w:line="380" w:lineRule="exact"/>
              <w:ind w:leftChars="50" w:left="315" w:rightChars="50" w:right="105" w:hangingChars="100" w:hanging="210"/>
            </w:pPr>
            <w:r>
              <w:rPr>
                <w:rFonts w:hint="eastAsia"/>
              </w:rPr>
              <w:t>二、第二項至第五項未修正。</w:t>
            </w:r>
          </w:p>
          <w:p w14:paraId="3E6998DD" w14:textId="3C7F9664" w:rsidR="00DC175C" w:rsidRDefault="00DC175C" w:rsidP="00C30C85">
            <w:pPr>
              <w:tabs>
                <w:tab w:val="left" w:pos="2520"/>
              </w:tabs>
              <w:spacing w:line="380" w:lineRule="exact"/>
              <w:ind w:leftChars="50" w:left="105" w:rightChars="50" w:right="105"/>
            </w:pPr>
            <w:r w:rsidRPr="00620274">
              <w:rPr>
                <w:rFonts w:hint="eastAsia"/>
                <w:b/>
                <w:bCs/>
              </w:rPr>
              <w:t>委員王美惠等22人提案：</w:t>
            </w:r>
          </w:p>
          <w:p w14:paraId="381A8FB8" w14:textId="77777777" w:rsidR="00DC175C" w:rsidRDefault="00DC175C" w:rsidP="00C30C85">
            <w:pPr>
              <w:tabs>
                <w:tab w:val="left" w:pos="2520"/>
              </w:tabs>
              <w:spacing w:line="380" w:lineRule="exact"/>
              <w:ind w:leftChars="50" w:left="105" w:rightChars="50" w:right="105"/>
            </w:pPr>
            <w:r>
              <w:rPr>
                <w:rFonts w:hint="eastAsia"/>
              </w:rPr>
              <w:t>依據內政部於八十六年十一月二十四日以台（八六）內警字第八六七O六八三號公告的槍砲、彈藥主要組成零件種類表，炸彈及爆裂物的主要組成零</w:t>
            </w:r>
            <w:r>
              <w:rPr>
                <w:rFonts w:hint="eastAsia"/>
              </w:rPr>
              <w:lastRenderedPageBreak/>
              <w:t>件都被列為受管制物品。定明未經許可製造、販賣、運輸、轉讓、出租、出借、持有、寄藏或意圖販賣而陳列各類砲彈、炸彈、爆裂物之主要組成零件者，依本條處罰，以資明確。</w:t>
            </w:r>
          </w:p>
          <w:p w14:paraId="4E8E5950" w14:textId="6C286E79" w:rsidR="00DC175C" w:rsidRDefault="00DC175C" w:rsidP="00C30C85">
            <w:pPr>
              <w:tabs>
                <w:tab w:val="left" w:pos="2520"/>
              </w:tabs>
              <w:spacing w:line="380" w:lineRule="exact"/>
              <w:ind w:leftChars="50" w:left="105" w:rightChars="50" w:right="105"/>
            </w:pPr>
            <w:r w:rsidRPr="007950A7">
              <w:rPr>
                <w:rFonts w:hint="eastAsia"/>
                <w:b/>
                <w:bCs/>
              </w:rPr>
              <w:t>委員陳亭妃等16人提案：</w:t>
            </w:r>
          </w:p>
          <w:p w14:paraId="58181995" w14:textId="77777777" w:rsidR="00DC175C" w:rsidRDefault="00DC175C" w:rsidP="00C30C85">
            <w:pPr>
              <w:tabs>
                <w:tab w:val="left" w:pos="2520"/>
              </w:tabs>
              <w:spacing w:line="380" w:lineRule="exact"/>
              <w:ind w:leftChars="50" w:left="315" w:rightChars="50" w:right="105" w:hangingChars="100" w:hanging="210"/>
            </w:pPr>
            <w:r>
              <w:rPr>
                <w:rFonts w:hint="eastAsia"/>
              </w:rPr>
              <w:t>一、按內政部八十六年十一月二十四日台（八六）內警字第八六七○六八三號公告之槍砲、彈藥主要組成零件種類表，炸彈及爆裂物之主要組成零件均屬於管制物品。爰第一項配合修正條文第十三條之一增訂子彈之主要組成零件有未經許可製造、販賣等情形之處罰，定明未經許可製造、販賣、運輸、轉讓、出租、出借、持有、寄藏或意圖販賣而陳列子彈以外之各類砲彈、炸彈、爆裂</w:t>
            </w:r>
            <w:r>
              <w:rPr>
                <w:rFonts w:hint="eastAsia"/>
              </w:rPr>
              <w:lastRenderedPageBreak/>
              <w:t>物之主要組成零件者，依本條處罰，以資明確。</w:t>
            </w:r>
          </w:p>
          <w:p w14:paraId="4EF07445" w14:textId="77777777" w:rsidR="00DC175C" w:rsidRDefault="00DC175C" w:rsidP="00C30C85">
            <w:pPr>
              <w:tabs>
                <w:tab w:val="left" w:pos="2520"/>
              </w:tabs>
              <w:spacing w:line="380" w:lineRule="exact"/>
              <w:ind w:leftChars="50" w:left="315" w:rightChars="50" w:right="105" w:hangingChars="100" w:hanging="210"/>
            </w:pPr>
            <w:r>
              <w:rPr>
                <w:rFonts w:hint="eastAsia"/>
              </w:rPr>
              <w:t>二、另為有效自源頭遏阻槍砲、砲彈、炸彈、爆裂物於社會廣為流通氾濫，爰修正提高違反第一項行為之法定自由刑刑度，自處三年以上十年以下有期徒刑，調整成處五年以上十年以下有期徒刑。</w:t>
            </w:r>
          </w:p>
          <w:p w14:paraId="711F6EF5" w14:textId="77777777" w:rsidR="00DC175C" w:rsidRDefault="00DC175C" w:rsidP="00C30C85">
            <w:pPr>
              <w:tabs>
                <w:tab w:val="left" w:pos="2520"/>
              </w:tabs>
              <w:spacing w:line="380" w:lineRule="exact"/>
              <w:ind w:leftChars="50" w:left="315" w:rightChars="50" w:right="105" w:hangingChars="100" w:hanging="210"/>
            </w:pPr>
            <w:r>
              <w:rPr>
                <w:rFonts w:hint="eastAsia"/>
              </w:rPr>
              <w:t>三、第二項至第五項未修正。</w:t>
            </w:r>
          </w:p>
          <w:p w14:paraId="32882154" w14:textId="79A95B45" w:rsidR="00DC175C" w:rsidRDefault="00DC175C" w:rsidP="00C30C85">
            <w:pPr>
              <w:tabs>
                <w:tab w:val="left" w:pos="2520"/>
              </w:tabs>
              <w:spacing w:line="380" w:lineRule="exact"/>
            </w:pPr>
          </w:p>
        </w:tc>
      </w:tr>
      <w:tr w:rsidR="00DC175C" w14:paraId="57924844" w14:textId="77777777" w:rsidTr="00B46C0C">
        <w:trPr>
          <w:jc w:val="center"/>
        </w:trPr>
        <w:tc>
          <w:tcPr>
            <w:tcW w:w="1284" w:type="pct"/>
            <w:shd w:val="clear" w:color="auto" w:fill="auto"/>
          </w:tcPr>
          <w:p w14:paraId="592C7714" w14:textId="77777777" w:rsidR="00DC175C" w:rsidRDefault="00DC175C" w:rsidP="00C30C85">
            <w:pPr>
              <w:tabs>
                <w:tab w:val="left" w:pos="2520"/>
              </w:tabs>
              <w:spacing w:line="380" w:lineRule="exact"/>
              <w:ind w:leftChars="50" w:left="315" w:rightChars="50" w:right="105" w:hangingChars="100" w:hanging="210"/>
            </w:pPr>
            <w:r>
              <w:rPr>
                <w:rFonts w:hint="eastAsia"/>
              </w:rPr>
              <w:lastRenderedPageBreak/>
              <w:t>第十三條之一　未經許可，製造、販賣或運輸子彈主要組成零件者，處六個月以上五年以下有期徒刑，併科新臺幣三百萬元以下罰金。</w:t>
            </w:r>
          </w:p>
          <w:p w14:paraId="6BA797A6" w14:textId="77777777" w:rsidR="00DC175C" w:rsidRDefault="00DC175C" w:rsidP="00C30C85">
            <w:pPr>
              <w:tabs>
                <w:tab w:val="left" w:pos="2520"/>
              </w:tabs>
              <w:spacing w:line="380" w:lineRule="exact"/>
              <w:ind w:leftChars="150" w:left="315" w:rightChars="50" w:right="105" w:firstLineChars="200" w:firstLine="420"/>
            </w:pPr>
            <w:r>
              <w:rPr>
                <w:rFonts w:hint="eastAsia"/>
              </w:rPr>
              <w:t>未經許可，轉讓、出租或出借前項零件者，處三年以下有期徒刑，併科新臺幣二百萬元以下罰金。</w:t>
            </w:r>
          </w:p>
          <w:p w14:paraId="0030879E" w14:textId="77777777" w:rsidR="00DC175C" w:rsidRDefault="00DC175C" w:rsidP="00C30C85">
            <w:pPr>
              <w:tabs>
                <w:tab w:val="left" w:pos="2520"/>
              </w:tabs>
              <w:spacing w:line="380" w:lineRule="exact"/>
              <w:ind w:leftChars="150" w:left="315" w:rightChars="50" w:right="105" w:firstLineChars="200" w:firstLine="420"/>
            </w:pPr>
            <w:r>
              <w:rPr>
                <w:rFonts w:hint="eastAsia"/>
              </w:rPr>
              <w:t>意圖供自己或他人犯罪之用</w:t>
            </w:r>
            <w:r>
              <w:rPr>
                <w:rFonts w:hint="eastAsia"/>
              </w:rPr>
              <w:lastRenderedPageBreak/>
              <w:t>，而犯前二項之罪者，處一年以上七年以下有期徒刑，併科新臺幣五百萬元以下罰金。</w:t>
            </w:r>
          </w:p>
          <w:p w14:paraId="0F7BACC9" w14:textId="77777777" w:rsidR="00DC175C" w:rsidRDefault="00DC175C" w:rsidP="00C30C85">
            <w:pPr>
              <w:tabs>
                <w:tab w:val="left" w:pos="2520"/>
              </w:tabs>
              <w:spacing w:line="380" w:lineRule="exact"/>
              <w:ind w:leftChars="150" w:left="315" w:rightChars="50" w:right="105" w:firstLineChars="200" w:firstLine="420"/>
            </w:pPr>
            <w:r>
              <w:rPr>
                <w:rFonts w:hint="eastAsia"/>
              </w:rPr>
              <w:t>未經許可，持有、寄藏或意圖販賣而陳列第一項所列零件者，處一年以下有期徒刑，併科新臺幣一百萬元以下罰金，情節輕微者，得免除其刑。</w:t>
            </w:r>
          </w:p>
          <w:p w14:paraId="49D0151B" w14:textId="16A05936" w:rsidR="00DC175C" w:rsidRDefault="00DC175C" w:rsidP="00C30C85">
            <w:pPr>
              <w:tabs>
                <w:tab w:val="left" w:pos="2520"/>
              </w:tabs>
              <w:spacing w:line="380" w:lineRule="exact"/>
              <w:ind w:leftChars="150" w:left="315" w:rightChars="50" w:right="105" w:firstLineChars="200" w:firstLine="420"/>
            </w:pPr>
            <w:r>
              <w:rPr>
                <w:rFonts w:hint="eastAsia"/>
              </w:rPr>
              <w:t>第一項至第三項之未遂犯罰之。</w:t>
            </w:r>
          </w:p>
        </w:tc>
        <w:tc>
          <w:tcPr>
            <w:tcW w:w="1284" w:type="pct"/>
            <w:shd w:val="clear" w:color="auto" w:fill="auto"/>
          </w:tcPr>
          <w:p w14:paraId="18BC17F5" w14:textId="66E20293" w:rsidR="00DC175C" w:rsidRDefault="00DC175C" w:rsidP="00C30C85">
            <w:pPr>
              <w:tabs>
                <w:tab w:val="left" w:pos="2520"/>
              </w:tabs>
              <w:spacing w:line="380" w:lineRule="exact"/>
              <w:ind w:leftChars="50" w:left="105" w:rightChars="50" w:right="105"/>
            </w:pPr>
            <w:r w:rsidRPr="007950A7">
              <w:rPr>
                <w:rFonts w:hint="eastAsia"/>
                <w:b/>
                <w:bCs/>
              </w:rPr>
              <w:lastRenderedPageBreak/>
              <w:t>委員陳亭妃等16人提案：</w:t>
            </w:r>
          </w:p>
          <w:p w14:paraId="4401CB26" w14:textId="77777777" w:rsidR="00DC175C" w:rsidRDefault="00DC175C" w:rsidP="00C30C85">
            <w:pPr>
              <w:tabs>
                <w:tab w:val="left" w:pos="2520"/>
              </w:tabs>
              <w:spacing w:line="380" w:lineRule="exact"/>
              <w:ind w:leftChars="50" w:left="315" w:rightChars="50" w:right="105" w:hangingChars="100" w:hanging="210"/>
            </w:pPr>
            <w:r>
              <w:rPr>
                <w:rFonts w:hint="eastAsia"/>
              </w:rPr>
              <w:t>第十三條之一　未經許可，製造、販賣或運輸子彈主要組成零件者，處一年以上五年以下有期徒刑，併科新臺幣三百萬元以下罰金。</w:t>
            </w:r>
          </w:p>
          <w:p w14:paraId="5DD44FBD" w14:textId="77777777" w:rsidR="00DC175C" w:rsidRDefault="00DC175C" w:rsidP="00C30C85">
            <w:pPr>
              <w:tabs>
                <w:tab w:val="left" w:pos="2520"/>
              </w:tabs>
              <w:spacing w:line="380" w:lineRule="exact"/>
              <w:ind w:leftChars="150" w:left="315" w:rightChars="50" w:right="105" w:firstLineChars="200" w:firstLine="420"/>
            </w:pPr>
            <w:r>
              <w:rPr>
                <w:rFonts w:hint="eastAsia"/>
              </w:rPr>
              <w:t>未經許可，轉讓、出租或出借前項零件者，處三年以下有期徒刑，併科新臺幣二百萬元以下罰金。</w:t>
            </w:r>
          </w:p>
          <w:p w14:paraId="7093A3D1" w14:textId="77777777" w:rsidR="00DC175C" w:rsidRDefault="00DC175C" w:rsidP="00C30C85">
            <w:pPr>
              <w:tabs>
                <w:tab w:val="left" w:pos="2520"/>
              </w:tabs>
              <w:spacing w:line="380" w:lineRule="exact"/>
              <w:ind w:leftChars="150" w:left="315" w:rightChars="50" w:right="105" w:firstLineChars="200" w:firstLine="420"/>
            </w:pPr>
            <w:r>
              <w:rPr>
                <w:rFonts w:hint="eastAsia"/>
              </w:rPr>
              <w:lastRenderedPageBreak/>
              <w:t>意圖供自己或他人犯罪之用，而犯前二項之罪者，處一年以上七年以下有期徒刑，併科新臺幣五百萬元以下罰金。</w:t>
            </w:r>
          </w:p>
          <w:p w14:paraId="0BDF0817" w14:textId="77777777" w:rsidR="00DC175C" w:rsidRDefault="00DC175C" w:rsidP="00C30C85">
            <w:pPr>
              <w:tabs>
                <w:tab w:val="left" w:pos="2520"/>
              </w:tabs>
              <w:spacing w:line="380" w:lineRule="exact"/>
              <w:ind w:leftChars="150" w:left="315" w:rightChars="50" w:right="105" w:firstLineChars="200" w:firstLine="420"/>
            </w:pPr>
            <w:r>
              <w:rPr>
                <w:rFonts w:hint="eastAsia"/>
              </w:rPr>
              <w:t>未經許可，持有、寄藏或意圖販賣而陳列第一項所列零件者，處一年以下有期徒刑，併科新臺幣一百萬元以下罰金。</w:t>
            </w:r>
          </w:p>
          <w:p w14:paraId="49176FD8" w14:textId="77777777" w:rsidR="00DC175C" w:rsidRDefault="00DC175C" w:rsidP="00C30C85">
            <w:pPr>
              <w:tabs>
                <w:tab w:val="left" w:pos="2520"/>
              </w:tabs>
              <w:spacing w:line="380" w:lineRule="exact"/>
              <w:ind w:leftChars="150" w:left="315" w:rightChars="50" w:right="105" w:firstLineChars="200" w:firstLine="420"/>
            </w:pPr>
            <w:r>
              <w:rPr>
                <w:rFonts w:hint="eastAsia"/>
              </w:rPr>
              <w:t>第一項至第三項之未遂犯罰之。</w:t>
            </w:r>
          </w:p>
          <w:p w14:paraId="341C5DF7" w14:textId="0646116E" w:rsidR="00DC175C" w:rsidRDefault="00DC175C" w:rsidP="00C30C85">
            <w:pPr>
              <w:tabs>
                <w:tab w:val="left" w:pos="2520"/>
              </w:tabs>
              <w:spacing w:line="380" w:lineRule="exact"/>
            </w:pPr>
          </w:p>
        </w:tc>
        <w:tc>
          <w:tcPr>
            <w:tcW w:w="1284" w:type="pct"/>
            <w:shd w:val="clear" w:color="auto" w:fill="auto"/>
          </w:tcPr>
          <w:p w14:paraId="3F4D9C74" w14:textId="77777777" w:rsidR="00DC175C" w:rsidRDefault="00DC175C" w:rsidP="00C30C85">
            <w:pPr>
              <w:tabs>
                <w:tab w:val="left" w:pos="2520"/>
              </w:tabs>
              <w:spacing w:line="380" w:lineRule="exact"/>
            </w:pPr>
          </w:p>
        </w:tc>
        <w:tc>
          <w:tcPr>
            <w:tcW w:w="1147" w:type="pct"/>
            <w:shd w:val="clear" w:color="auto" w:fill="auto"/>
          </w:tcPr>
          <w:p w14:paraId="3137F27F" w14:textId="613F5504" w:rsidR="00DC175C" w:rsidRDefault="00DC175C" w:rsidP="00C30C85">
            <w:pPr>
              <w:tabs>
                <w:tab w:val="left" w:pos="2520"/>
              </w:tabs>
              <w:spacing w:line="380" w:lineRule="exact"/>
              <w:ind w:leftChars="50" w:left="105" w:rightChars="50" w:right="105"/>
            </w:pPr>
            <w:r w:rsidRPr="00C21C22">
              <w:rPr>
                <w:rFonts w:hint="eastAsia"/>
                <w:b/>
                <w:bCs/>
              </w:rPr>
              <w:t>行政院提案：</w:t>
            </w:r>
          </w:p>
          <w:p w14:paraId="2D51BAB5" w14:textId="530150AD" w:rsidR="00DC175C" w:rsidRDefault="00DC175C" w:rsidP="00C30C85">
            <w:pPr>
              <w:tabs>
                <w:tab w:val="left" w:pos="2520"/>
              </w:tabs>
              <w:spacing w:line="380" w:lineRule="exact"/>
              <w:ind w:leftChars="50" w:left="315" w:rightChars="50" w:right="105" w:hangingChars="100" w:hanging="210"/>
            </w:pPr>
            <w:r>
              <w:rPr>
                <w:rFonts w:hint="eastAsia"/>
              </w:rPr>
              <w:t>一、</w:t>
            </w:r>
            <w:r w:rsidRPr="00C30C85">
              <w:rPr>
                <w:rFonts w:hint="eastAsia"/>
                <w:u w:val="single"/>
              </w:rPr>
              <w:t>本條新增</w:t>
            </w:r>
            <w:r>
              <w:rPr>
                <w:rFonts w:hint="eastAsia"/>
              </w:rPr>
              <w:t>。</w:t>
            </w:r>
          </w:p>
          <w:p w14:paraId="16647731" w14:textId="77777777" w:rsidR="00DC175C" w:rsidRDefault="00DC175C" w:rsidP="00C30C85">
            <w:pPr>
              <w:tabs>
                <w:tab w:val="left" w:pos="2520"/>
              </w:tabs>
              <w:spacing w:line="380" w:lineRule="exact"/>
              <w:ind w:leftChars="50" w:left="315" w:rightChars="50" w:right="105" w:hangingChars="100" w:hanging="210"/>
            </w:pPr>
            <w:r>
              <w:rPr>
                <w:rFonts w:hint="eastAsia"/>
              </w:rPr>
              <w:t>二、因現行第十二條第一項規定未經許可，製造、販賣或運輸子彈者之刑度，處一年以上七年以下有期徒刑，較現行第十三條第一項規定未經許可，製造、販賣或運輸槍砲、彈藥主要組成零件之刑度，處三年以上十年以下</w:t>
            </w:r>
            <w:r>
              <w:rPr>
                <w:rFonts w:hint="eastAsia"/>
              </w:rPr>
              <w:lastRenderedPageBreak/>
              <w:t>有期徒刑為低，為避免輕重失衡，爰現行本條例未將子彈之主要組成零件納入管制。</w:t>
            </w:r>
          </w:p>
          <w:p w14:paraId="4198D67F" w14:textId="77777777" w:rsidR="00DC175C" w:rsidRDefault="00DC175C" w:rsidP="00C30C85">
            <w:pPr>
              <w:tabs>
                <w:tab w:val="left" w:pos="2520"/>
              </w:tabs>
              <w:spacing w:line="380" w:lineRule="exact"/>
              <w:ind w:leftChars="50" w:left="315" w:rightChars="50" w:right="105" w:hangingChars="100" w:hanging="210"/>
            </w:pPr>
            <w:r>
              <w:rPr>
                <w:rFonts w:hint="eastAsia"/>
              </w:rPr>
              <w:t>三、近期陸續攔阻進口大量制式子彈零件案件，考量彈頭、彈殼、推進火藥、底火及空包彈，均為子彈零件及子彈主要組成零件之組合，經加工即可製成完整子彈，為全面管制子彈來源，爰按刑罰級距於第一項至第四項定明違反子彈主要組成零件管制規定之處罰，第五項定明處罰第一項至第三項之未遂犯。</w:t>
            </w:r>
          </w:p>
          <w:p w14:paraId="2FFD6495" w14:textId="478AEEDF" w:rsidR="00DC175C" w:rsidRDefault="00DC175C" w:rsidP="00C30C85">
            <w:pPr>
              <w:tabs>
                <w:tab w:val="left" w:pos="2520"/>
              </w:tabs>
              <w:spacing w:line="380" w:lineRule="exact"/>
              <w:ind w:leftChars="50" w:left="105" w:rightChars="50" w:right="105"/>
            </w:pPr>
            <w:r w:rsidRPr="007950A7">
              <w:rPr>
                <w:rFonts w:hint="eastAsia"/>
                <w:b/>
                <w:bCs/>
              </w:rPr>
              <w:t>委員陳亭妃等16人提案：</w:t>
            </w:r>
          </w:p>
          <w:p w14:paraId="0B71E426" w14:textId="77777777" w:rsidR="00DC175C" w:rsidRDefault="00DC175C" w:rsidP="00C30C85">
            <w:pPr>
              <w:tabs>
                <w:tab w:val="left" w:pos="2520"/>
              </w:tabs>
              <w:spacing w:line="380" w:lineRule="exact"/>
              <w:ind w:leftChars="50" w:left="315" w:rightChars="50" w:right="105" w:hangingChars="100" w:hanging="210"/>
            </w:pPr>
            <w:r>
              <w:rPr>
                <w:rFonts w:hint="eastAsia"/>
              </w:rPr>
              <w:t>一、本條新增。</w:t>
            </w:r>
          </w:p>
          <w:p w14:paraId="5C0DF399" w14:textId="77777777" w:rsidR="00DC175C" w:rsidRDefault="00DC175C" w:rsidP="00C30C85">
            <w:pPr>
              <w:tabs>
                <w:tab w:val="left" w:pos="2520"/>
              </w:tabs>
              <w:spacing w:line="380" w:lineRule="exact"/>
              <w:ind w:leftChars="50" w:left="315" w:rightChars="50" w:right="105" w:hangingChars="100" w:hanging="210"/>
            </w:pPr>
            <w:r>
              <w:rPr>
                <w:rFonts w:hint="eastAsia"/>
              </w:rPr>
              <w:t>二、因現行第十二條第一項規定未經許可，製造、販賣或運輸子彈者之刑度，處一年以上七年以下有期徒刑，較</w:t>
            </w:r>
            <w:r>
              <w:rPr>
                <w:rFonts w:hint="eastAsia"/>
              </w:rPr>
              <w:lastRenderedPageBreak/>
              <w:t>現行第十三條第一項規定未經許可，製造、販賣或運輸槍砲、彈藥主要組成零件之刑度，處三年以上十年以下有期徒刑為低，為避免輕重失衡，爰現行本條例未將子彈之主要組成零件納入管制。</w:t>
            </w:r>
          </w:p>
          <w:p w14:paraId="3BF72BDF" w14:textId="77777777" w:rsidR="00DC175C" w:rsidRDefault="00DC175C" w:rsidP="00C30C85">
            <w:pPr>
              <w:tabs>
                <w:tab w:val="left" w:pos="2520"/>
              </w:tabs>
              <w:spacing w:line="380" w:lineRule="exact"/>
              <w:ind w:leftChars="50" w:left="315" w:rightChars="50" w:right="105" w:hangingChars="100" w:hanging="210"/>
            </w:pPr>
            <w:r>
              <w:rPr>
                <w:rFonts w:hint="eastAsia"/>
              </w:rPr>
              <w:t>三、近期陸續攔阻進口大量制式子彈零件案件，考量彈頭、彈殼、推進火藥、底火及空包彈，均為子彈零件及子彈主要組成零件之組合，經加工即可製成完整子彈，為全面管制子彈來源，爰按刑罰級距於第一項至第四項定明違反子彈主要組成零件管制規定之處罰，第五項定明處罰第一項至第三項之未遂犯。</w:t>
            </w:r>
          </w:p>
          <w:p w14:paraId="1F77F22C" w14:textId="2B1767D5" w:rsidR="00DC175C" w:rsidRDefault="00DC175C" w:rsidP="00C30C85">
            <w:pPr>
              <w:tabs>
                <w:tab w:val="left" w:pos="2520"/>
              </w:tabs>
              <w:spacing w:line="380" w:lineRule="exact"/>
            </w:pPr>
          </w:p>
        </w:tc>
      </w:tr>
      <w:tr w:rsidR="00DC175C" w14:paraId="0A0F3E13" w14:textId="77777777" w:rsidTr="00B46C0C">
        <w:trPr>
          <w:jc w:val="center"/>
        </w:trPr>
        <w:tc>
          <w:tcPr>
            <w:tcW w:w="1284" w:type="pct"/>
            <w:shd w:val="clear" w:color="auto" w:fill="auto"/>
          </w:tcPr>
          <w:p w14:paraId="28357A2E" w14:textId="1195C320" w:rsidR="00DC175C" w:rsidRDefault="00DC175C" w:rsidP="00C30C85">
            <w:pPr>
              <w:tabs>
                <w:tab w:val="left" w:pos="2520"/>
              </w:tabs>
              <w:spacing w:line="380" w:lineRule="exact"/>
              <w:ind w:leftChars="50" w:left="315" w:rightChars="50" w:right="105" w:hangingChars="100" w:hanging="210"/>
            </w:pPr>
            <w:r>
              <w:rPr>
                <w:rFonts w:hint="eastAsia"/>
              </w:rPr>
              <w:lastRenderedPageBreak/>
              <w:t>第十八條　犯本條例之罪自首，並</w:t>
            </w:r>
            <w:r>
              <w:rPr>
                <w:rFonts w:hint="eastAsia"/>
              </w:rPr>
              <w:lastRenderedPageBreak/>
              <w:t>報繳其持有之全部槍砲、彈藥、刀械者，</w:t>
            </w:r>
            <w:r w:rsidRPr="00C30C85">
              <w:rPr>
                <w:rFonts w:hint="eastAsia"/>
                <w:u w:val="single"/>
              </w:rPr>
              <w:t>得</w:t>
            </w:r>
            <w:r>
              <w:rPr>
                <w:rFonts w:hint="eastAsia"/>
              </w:rPr>
              <w:t>減輕或免除其刑；其已移轉持有而據實供述全部槍砲、彈藥、刀械之來源或去向，因而查獲者，亦同。</w:t>
            </w:r>
          </w:p>
          <w:p w14:paraId="6D3B6052" w14:textId="77777777" w:rsidR="00DC175C" w:rsidRDefault="00DC175C" w:rsidP="00C30C85">
            <w:pPr>
              <w:tabs>
                <w:tab w:val="left" w:pos="2520"/>
              </w:tabs>
              <w:spacing w:line="380" w:lineRule="exact"/>
              <w:ind w:leftChars="150" w:left="315" w:rightChars="50" w:right="105" w:firstLineChars="200" w:firstLine="420"/>
            </w:pPr>
            <w:r>
              <w:rPr>
                <w:rFonts w:hint="eastAsia"/>
              </w:rPr>
              <w:t>前項情形，於中央主管機關報經行政院核定辦理公告期間自首者，免除其刑。</w:t>
            </w:r>
          </w:p>
          <w:p w14:paraId="6DCAE630" w14:textId="77777777" w:rsidR="00DC175C" w:rsidRDefault="00DC175C" w:rsidP="00C30C85">
            <w:pPr>
              <w:tabs>
                <w:tab w:val="left" w:pos="2520"/>
              </w:tabs>
              <w:spacing w:line="380" w:lineRule="exact"/>
              <w:ind w:leftChars="150" w:left="315" w:rightChars="50" w:right="105" w:firstLineChars="200" w:firstLine="420"/>
            </w:pPr>
            <w:r>
              <w:rPr>
                <w:rFonts w:hint="eastAsia"/>
              </w:rPr>
              <w:t>前二項情形，其報繳不實者，不實部分仍依本條例所定之罪論處。</w:t>
            </w:r>
          </w:p>
          <w:p w14:paraId="051588B1" w14:textId="660C7287" w:rsidR="00DC175C" w:rsidRDefault="00DC175C" w:rsidP="00C30C85">
            <w:pPr>
              <w:tabs>
                <w:tab w:val="left" w:pos="2520"/>
              </w:tabs>
              <w:spacing w:line="380" w:lineRule="exact"/>
              <w:ind w:leftChars="150" w:left="315" w:rightChars="50" w:right="105" w:firstLineChars="200" w:firstLine="420"/>
            </w:pPr>
            <w:r>
              <w:rPr>
                <w:rFonts w:hint="eastAsia"/>
              </w:rPr>
              <w:t>犯本條例之罪，於偵查或審判中自白，並供述全部槍砲、彈藥、刀械之來源及去向，因而查獲或因而防止重大危害治安事件之發生者，</w:t>
            </w:r>
            <w:r w:rsidRPr="00C30C85">
              <w:rPr>
                <w:rFonts w:hint="eastAsia"/>
                <w:u w:val="single"/>
              </w:rPr>
              <w:t>得</w:t>
            </w:r>
            <w:r>
              <w:rPr>
                <w:rFonts w:hint="eastAsia"/>
              </w:rPr>
              <w:t>減輕或免除其刑。拒絕供述或供述不實者，得加重其刑至三分之一。</w:t>
            </w:r>
          </w:p>
        </w:tc>
        <w:tc>
          <w:tcPr>
            <w:tcW w:w="1284" w:type="pct"/>
            <w:shd w:val="clear" w:color="auto" w:fill="auto"/>
          </w:tcPr>
          <w:p w14:paraId="3875D84D" w14:textId="31B0C95D" w:rsidR="00DC175C" w:rsidRDefault="00DC175C" w:rsidP="00C30C85">
            <w:pPr>
              <w:tabs>
                <w:tab w:val="left" w:pos="2520"/>
              </w:tabs>
              <w:spacing w:line="380" w:lineRule="exact"/>
              <w:ind w:leftChars="50" w:left="105" w:rightChars="50" w:right="105"/>
            </w:pPr>
            <w:r w:rsidRPr="00620274">
              <w:rPr>
                <w:rFonts w:hint="eastAsia"/>
                <w:b/>
                <w:bCs/>
              </w:rPr>
              <w:lastRenderedPageBreak/>
              <w:t>委員王美惠等22人提案：</w:t>
            </w:r>
          </w:p>
          <w:p w14:paraId="0F3426AD" w14:textId="77777777" w:rsidR="00DC175C" w:rsidRDefault="00DC175C" w:rsidP="00C30C85">
            <w:pPr>
              <w:tabs>
                <w:tab w:val="left" w:pos="2520"/>
              </w:tabs>
              <w:spacing w:line="380" w:lineRule="exact"/>
              <w:ind w:leftChars="50" w:left="315" w:rightChars="50" w:right="105" w:hangingChars="100" w:hanging="210"/>
            </w:pPr>
            <w:r>
              <w:rPr>
                <w:rFonts w:hint="eastAsia"/>
              </w:rPr>
              <w:lastRenderedPageBreak/>
              <w:t>第十八條　犯本條例之罪自首，並報繳其持有之全部槍砲、彈藥、刀械者，得減輕其刑；其已移轉持有而據實供述全部槍砲、彈藥、刀械之來源或去向，因而查獲者，亦同。</w:t>
            </w:r>
          </w:p>
          <w:p w14:paraId="00007F63" w14:textId="77777777" w:rsidR="00DC175C" w:rsidRDefault="00DC175C" w:rsidP="00C30C85">
            <w:pPr>
              <w:tabs>
                <w:tab w:val="left" w:pos="2520"/>
              </w:tabs>
              <w:spacing w:line="380" w:lineRule="exact"/>
              <w:ind w:leftChars="150" w:left="315" w:rightChars="50" w:right="105" w:firstLineChars="200" w:firstLine="420"/>
            </w:pPr>
            <w:r>
              <w:rPr>
                <w:rFonts w:hint="eastAsia"/>
              </w:rPr>
              <w:t>前項情形，於中央主管機關報經行政院核定辦理公告期間自首者，免除其刑。</w:t>
            </w:r>
          </w:p>
          <w:p w14:paraId="27CC718C" w14:textId="77777777" w:rsidR="00DC175C" w:rsidRDefault="00DC175C" w:rsidP="00C30C85">
            <w:pPr>
              <w:tabs>
                <w:tab w:val="left" w:pos="2520"/>
              </w:tabs>
              <w:spacing w:line="380" w:lineRule="exact"/>
              <w:ind w:leftChars="150" w:left="315" w:rightChars="50" w:right="105" w:firstLineChars="200" w:firstLine="420"/>
            </w:pPr>
            <w:r>
              <w:rPr>
                <w:rFonts w:hint="eastAsia"/>
              </w:rPr>
              <w:t>前二項情形，其報繳不實者，不實部分仍依本條例所定之罪論處。</w:t>
            </w:r>
          </w:p>
          <w:p w14:paraId="77CD595D" w14:textId="77777777" w:rsidR="00DC175C" w:rsidRDefault="00DC175C" w:rsidP="00C30C85">
            <w:pPr>
              <w:tabs>
                <w:tab w:val="left" w:pos="2520"/>
              </w:tabs>
              <w:spacing w:line="380" w:lineRule="exact"/>
              <w:ind w:leftChars="150" w:left="315" w:rightChars="50" w:right="105" w:firstLineChars="200" w:firstLine="420"/>
            </w:pPr>
            <w:r>
              <w:rPr>
                <w:rFonts w:hint="eastAsia"/>
              </w:rPr>
              <w:t>犯本條例之罪，於偵查或審判中自白，並供述全部槍砲、彈藥、刀械之來源及去向，因而查獲或因而防止重大危害治安事件之發生者，得減輕其刑。拒絕供述或供述不實者，得加重其刑至三分之一。</w:t>
            </w:r>
          </w:p>
          <w:p w14:paraId="035D2725" w14:textId="5A2E02A1" w:rsidR="00DC175C" w:rsidRDefault="00DC175C" w:rsidP="00C30C85">
            <w:pPr>
              <w:tabs>
                <w:tab w:val="left" w:pos="2520"/>
              </w:tabs>
              <w:spacing w:line="380" w:lineRule="exact"/>
              <w:ind w:leftChars="50" w:left="105" w:rightChars="50" w:right="105"/>
            </w:pPr>
            <w:r w:rsidRPr="00620274">
              <w:rPr>
                <w:rFonts w:hint="eastAsia"/>
                <w:b/>
                <w:bCs/>
              </w:rPr>
              <w:t>委員游毓蘭等16人提案：</w:t>
            </w:r>
          </w:p>
          <w:p w14:paraId="27C55BA0" w14:textId="57096949" w:rsidR="00DC175C" w:rsidRDefault="00DC175C" w:rsidP="00C30C85">
            <w:pPr>
              <w:tabs>
                <w:tab w:val="left" w:pos="2520"/>
              </w:tabs>
              <w:spacing w:line="380" w:lineRule="exact"/>
              <w:ind w:leftChars="50" w:left="315" w:rightChars="50" w:right="105" w:hangingChars="100" w:hanging="210"/>
            </w:pPr>
            <w:r>
              <w:rPr>
                <w:rFonts w:hint="eastAsia"/>
              </w:rPr>
              <w:t>第十八條　犯本條例之罪自首，並報繳其持有之全部槍砲、彈藥、</w:t>
            </w:r>
            <w:r>
              <w:rPr>
                <w:rFonts w:hint="eastAsia"/>
              </w:rPr>
              <w:lastRenderedPageBreak/>
              <w:t>刀械者，</w:t>
            </w:r>
            <w:r w:rsidRPr="00C30C85">
              <w:rPr>
                <w:rFonts w:hint="eastAsia"/>
                <w:u w:val="single"/>
              </w:rPr>
              <w:t>得</w:t>
            </w:r>
            <w:r>
              <w:rPr>
                <w:rFonts w:hint="eastAsia"/>
              </w:rPr>
              <w:t>減輕或免除其刑；其已移轉持有而據實供述全部槍砲、彈藥、刀械之來源或去向，因而查獲者，亦同。</w:t>
            </w:r>
          </w:p>
          <w:p w14:paraId="3DD1FFE6" w14:textId="77777777" w:rsidR="00DC175C" w:rsidRDefault="00DC175C" w:rsidP="00C30C85">
            <w:pPr>
              <w:tabs>
                <w:tab w:val="left" w:pos="2520"/>
              </w:tabs>
              <w:spacing w:line="380" w:lineRule="exact"/>
              <w:ind w:leftChars="150" w:left="315" w:rightChars="50" w:right="105" w:firstLineChars="200" w:firstLine="420"/>
            </w:pPr>
            <w:r>
              <w:rPr>
                <w:rFonts w:hint="eastAsia"/>
              </w:rPr>
              <w:t>前項情形，於中央主管機關報經行政院核定辦理公告期間自首者，免除其刑。</w:t>
            </w:r>
          </w:p>
          <w:p w14:paraId="57062663" w14:textId="77777777" w:rsidR="00DC175C" w:rsidRDefault="00DC175C" w:rsidP="00C30C85">
            <w:pPr>
              <w:tabs>
                <w:tab w:val="left" w:pos="2520"/>
              </w:tabs>
              <w:spacing w:line="380" w:lineRule="exact"/>
              <w:ind w:leftChars="150" w:left="315" w:rightChars="50" w:right="105" w:firstLineChars="200" w:firstLine="420"/>
            </w:pPr>
            <w:r>
              <w:rPr>
                <w:rFonts w:hint="eastAsia"/>
              </w:rPr>
              <w:t>前二項情形，其報繳不實者，不實部分仍依本條例所定之罪論處。</w:t>
            </w:r>
          </w:p>
          <w:p w14:paraId="10D76873" w14:textId="33C6A8EC" w:rsidR="00DC175C" w:rsidRDefault="00DC175C" w:rsidP="00C30C85">
            <w:pPr>
              <w:tabs>
                <w:tab w:val="left" w:pos="2520"/>
              </w:tabs>
              <w:spacing w:line="380" w:lineRule="exact"/>
              <w:ind w:leftChars="150" w:left="315" w:rightChars="50" w:right="105" w:firstLineChars="200" w:firstLine="420"/>
            </w:pPr>
            <w:r>
              <w:rPr>
                <w:rFonts w:hint="eastAsia"/>
              </w:rPr>
              <w:t>犯本條例之罪，於偵查或審判中自白，並供述全部槍砲、彈藥、刀械之來源及去向，因而查獲或因而防止重大危害治安事件之發生者，</w:t>
            </w:r>
            <w:r w:rsidRPr="00C30C85">
              <w:rPr>
                <w:rFonts w:hint="eastAsia"/>
                <w:u w:val="single"/>
              </w:rPr>
              <w:t>得</w:t>
            </w:r>
            <w:r>
              <w:rPr>
                <w:rFonts w:hint="eastAsia"/>
              </w:rPr>
              <w:t>減輕或免除其刑。</w:t>
            </w:r>
            <w:r w:rsidRPr="00C30C85">
              <w:rPr>
                <w:rFonts w:hint="eastAsia"/>
                <w:u w:val="single"/>
              </w:rPr>
              <w:t>自白後又</w:t>
            </w:r>
            <w:r>
              <w:rPr>
                <w:rFonts w:hint="eastAsia"/>
              </w:rPr>
              <w:t>拒絕供述或供述不實者，得加重其刑至</w:t>
            </w:r>
            <w:r w:rsidRPr="00C30C85">
              <w:rPr>
                <w:rFonts w:hint="eastAsia"/>
                <w:u w:val="single"/>
              </w:rPr>
              <w:t>二</w:t>
            </w:r>
            <w:r>
              <w:rPr>
                <w:rFonts w:hint="eastAsia"/>
              </w:rPr>
              <w:t>分之一。</w:t>
            </w:r>
          </w:p>
          <w:p w14:paraId="3F3C4B94" w14:textId="2B885038" w:rsidR="00DC175C" w:rsidRDefault="00DC175C" w:rsidP="00C30C85">
            <w:pPr>
              <w:tabs>
                <w:tab w:val="left" w:pos="2520"/>
              </w:tabs>
              <w:spacing w:line="380" w:lineRule="exact"/>
              <w:ind w:leftChars="50" w:left="105" w:rightChars="50" w:right="105"/>
            </w:pPr>
            <w:r w:rsidRPr="007950A7">
              <w:rPr>
                <w:rFonts w:hint="eastAsia"/>
                <w:b/>
                <w:bCs/>
              </w:rPr>
              <w:t>委員陳亭妃等16人提案：</w:t>
            </w:r>
          </w:p>
          <w:p w14:paraId="48F975D7" w14:textId="4A1DFB3E" w:rsidR="00DC175C" w:rsidRDefault="00DC175C" w:rsidP="00C30C85">
            <w:pPr>
              <w:tabs>
                <w:tab w:val="left" w:pos="2520"/>
              </w:tabs>
              <w:spacing w:line="380" w:lineRule="exact"/>
              <w:ind w:leftChars="50" w:left="315" w:rightChars="50" w:right="105" w:hangingChars="100" w:hanging="210"/>
            </w:pPr>
            <w:r>
              <w:rPr>
                <w:rFonts w:hint="eastAsia"/>
              </w:rPr>
              <w:t>第十八條　犯本條例之罪自首，並報繳其持有之全部槍砲、彈藥、刀械者，</w:t>
            </w:r>
            <w:r w:rsidRPr="00C30C85">
              <w:rPr>
                <w:rFonts w:hint="eastAsia"/>
                <w:u w:val="single"/>
              </w:rPr>
              <w:t>得</w:t>
            </w:r>
            <w:r>
              <w:rPr>
                <w:rFonts w:hint="eastAsia"/>
              </w:rPr>
              <w:t>減輕或免除其刑；其已移轉持有而據實供述全部槍砲</w:t>
            </w:r>
            <w:r>
              <w:rPr>
                <w:rFonts w:hint="eastAsia"/>
              </w:rPr>
              <w:lastRenderedPageBreak/>
              <w:t>、彈藥、刀械之來源或去向，因而查獲者，亦同。</w:t>
            </w:r>
          </w:p>
          <w:p w14:paraId="707EBB1D" w14:textId="77777777" w:rsidR="00DC175C" w:rsidRDefault="00DC175C" w:rsidP="00C30C85">
            <w:pPr>
              <w:tabs>
                <w:tab w:val="left" w:pos="2520"/>
              </w:tabs>
              <w:spacing w:line="380" w:lineRule="exact"/>
              <w:ind w:leftChars="150" w:left="315" w:rightChars="50" w:right="105" w:firstLineChars="200" w:firstLine="420"/>
            </w:pPr>
            <w:r>
              <w:rPr>
                <w:rFonts w:hint="eastAsia"/>
              </w:rPr>
              <w:t>前項情形，於中央主管機關報經行政院核定辦理公告期間自首者，免除其刑。</w:t>
            </w:r>
          </w:p>
          <w:p w14:paraId="6A558394" w14:textId="77777777" w:rsidR="00DC175C" w:rsidRDefault="00DC175C" w:rsidP="00C30C85">
            <w:pPr>
              <w:tabs>
                <w:tab w:val="left" w:pos="2520"/>
              </w:tabs>
              <w:spacing w:line="380" w:lineRule="exact"/>
              <w:ind w:leftChars="150" w:left="315" w:rightChars="50" w:right="105" w:firstLineChars="200" w:firstLine="420"/>
            </w:pPr>
            <w:r>
              <w:rPr>
                <w:rFonts w:hint="eastAsia"/>
              </w:rPr>
              <w:t>前二項情形，其報繳不實者，不實部分仍依本條例所定之罪論處。</w:t>
            </w:r>
          </w:p>
          <w:p w14:paraId="0B17D48E" w14:textId="53A1D09B" w:rsidR="00DC175C" w:rsidRDefault="00DC175C" w:rsidP="00C30C85">
            <w:pPr>
              <w:tabs>
                <w:tab w:val="left" w:pos="2520"/>
              </w:tabs>
              <w:spacing w:line="380" w:lineRule="exact"/>
              <w:ind w:leftChars="150" w:left="315" w:rightChars="50" w:right="105" w:firstLineChars="200" w:firstLine="420"/>
            </w:pPr>
            <w:r>
              <w:rPr>
                <w:rFonts w:hint="eastAsia"/>
              </w:rPr>
              <w:t>犯本條例之罪，於偵查或審判中自白，並供述全部槍砲、彈藥、刀械之來源及去向，因而查獲或因而防止重大危害治安事件之發生者，</w:t>
            </w:r>
            <w:r w:rsidRPr="00C30C85">
              <w:rPr>
                <w:rFonts w:hint="eastAsia"/>
                <w:u w:val="single"/>
              </w:rPr>
              <w:t>得</w:t>
            </w:r>
            <w:r>
              <w:rPr>
                <w:rFonts w:hint="eastAsia"/>
              </w:rPr>
              <w:t>減輕或免除其刑。拒絕供述或供述不實者，得加重其刑至三分之一。</w:t>
            </w:r>
          </w:p>
          <w:p w14:paraId="256CA9C3" w14:textId="6DA5C231" w:rsidR="00DC175C" w:rsidRDefault="00DC175C" w:rsidP="00C30C85">
            <w:pPr>
              <w:tabs>
                <w:tab w:val="left" w:pos="2520"/>
              </w:tabs>
              <w:spacing w:line="380" w:lineRule="exact"/>
            </w:pPr>
          </w:p>
        </w:tc>
        <w:tc>
          <w:tcPr>
            <w:tcW w:w="1284" w:type="pct"/>
            <w:shd w:val="clear" w:color="auto" w:fill="auto"/>
          </w:tcPr>
          <w:p w14:paraId="7AAF1CCF" w14:textId="77777777" w:rsidR="00DC175C" w:rsidRDefault="00DC175C" w:rsidP="00C30C85">
            <w:pPr>
              <w:tabs>
                <w:tab w:val="left" w:pos="2520"/>
              </w:tabs>
              <w:spacing w:line="380" w:lineRule="exact"/>
              <w:ind w:leftChars="50" w:left="315" w:rightChars="50" w:right="105" w:hangingChars="100" w:hanging="210"/>
            </w:pPr>
            <w:r>
              <w:rPr>
                <w:rFonts w:hint="eastAsia"/>
              </w:rPr>
              <w:lastRenderedPageBreak/>
              <w:t>第十八條　犯本條例之罪自首，並</w:t>
            </w:r>
            <w:r>
              <w:rPr>
                <w:rFonts w:hint="eastAsia"/>
              </w:rPr>
              <w:lastRenderedPageBreak/>
              <w:t>報繳其持有之全部槍砲、彈藥、刀械者，減輕或免除其刑；其已移轉持有而據實供述全部槍砲、彈藥、刀械之來源或去向，因而查獲者，亦同。</w:t>
            </w:r>
          </w:p>
          <w:p w14:paraId="018E1358" w14:textId="77777777" w:rsidR="00DC175C" w:rsidRDefault="00DC175C" w:rsidP="00C30C85">
            <w:pPr>
              <w:tabs>
                <w:tab w:val="left" w:pos="2520"/>
              </w:tabs>
              <w:spacing w:line="380" w:lineRule="exact"/>
              <w:ind w:leftChars="150" w:left="315" w:rightChars="50" w:right="105" w:firstLineChars="200" w:firstLine="420"/>
            </w:pPr>
            <w:r>
              <w:rPr>
                <w:rFonts w:hint="eastAsia"/>
              </w:rPr>
              <w:t>前項情形，於中央主管機關報經行政院核定辦理公告期間自首者，免除其刑。</w:t>
            </w:r>
          </w:p>
          <w:p w14:paraId="11BA8C65" w14:textId="77777777" w:rsidR="00DC175C" w:rsidRDefault="00DC175C" w:rsidP="00C30C85">
            <w:pPr>
              <w:tabs>
                <w:tab w:val="left" w:pos="2520"/>
              </w:tabs>
              <w:spacing w:line="380" w:lineRule="exact"/>
              <w:ind w:leftChars="150" w:left="315" w:rightChars="50" w:right="105" w:firstLineChars="200" w:firstLine="420"/>
            </w:pPr>
            <w:r>
              <w:rPr>
                <w:rFonts w:hint="eastAsia"/>
              </w:rPr>
              <w:t>前二項情形，其報繳不實者，不實部分仍依本條例所定之罪論處。</w:t>
            </w:r>
          </w:p>
          <w:p w14:paraId="54B95C8E" w14:textId="3CA8C9B2" w:rsidR="00DC175C" w:rsidRDefault="00DC175C" w:rsidP="00C30C85">
            <w:pPr>
              <w:tabs>
                <w:tab w:val="left" w:pos="2520"/>
              </w:tabs>
              <w:spacing w:line="380" w:lineRule="exact"/>
              <w:ind w:leftChars="150" w:left="315" w:rightChars="50" w:right="105" w:firstLineChars="200" w:firstLine="420"/>
            </w:pPr>
            <w:r>
              <w:rPr>
                <w:rFonts w:hint="eastAsia"/>
              </w:rPr>
              <w:t>犯本條例之罪，於偵查或審判中自白，並供述全部槍砲、彈藥、刀械之來源及去向，因而查獲或因而防止重大危害治安事件之發生者，減輕或免除其刑。拒絕供述或供述不實者，得加重其刑至三分之一。</w:t>
            </w:r>
          </w:p>
        </w:tc>
        <w:tc>
          <w:tcPr>
            <w:tcW w:w="1147" w:type="pct"/>
            <w:shd w:val="clear" w:color="auto" w:fill="auto"/>
          </w:tcPr>
          <w:p w14:paraId="0945114F" w14:textId="76CC644D" w:rsidR="00DC175C" w:rsidRDefault="00DC175C" w:rsidP="00C30C85">
            <w:pPr>
              <w:tabs>
                <w:tab w:val="left" w:pos="2520"/>
              </w:tabs>
              <w:spacing w:line="380" w:lineRule="exact"/>
              <w:ind w:leftChars="50" w:left="105" w:rightChars="50" w:right="105"/>
            </w:pPr>
            <w:r w:rsidRPr="00C21C22">
              <w:rPr>
                <w:rFonts w:hint="eastAsia"/>
                <w:b/>
                <w:bCs/>
              </w:rPr>
              <w:lastRenderedPageBreak/>
              <w:t>行政院提案：</w:t>
            </w:r>
          </w:p>
          <w:p w14:paraId="09E53AAC" w14:textId="77777777" w:rsidR="00DC175C" w:rsidRDefault="00DC175C" w:rsidP="00C30C85">
            <w:pPr>
              <w:tabs>
                <w:tab w:val="left" w:pos="2520"/>
              </w:tabs>
              <w:spacing w:line="380" w:lineRule="exact"/>
              <w:ind w:leftChars="50" w:left="315" w:rightChars="50" w:right="105" w:hangingChars="100" w:hanging="210"/>
            </w:pPr>
            <w:r>
              <w:rPr>
                <w:rFonts w:hint="eastAsia"/>
              </w:rPr>
              <w:lastRenderedPageBreak/>
              <w:t>一、第二項及第三項未修正。</w:t>
            </w:r>
          </w:p>
          <w:p w14:paraId="6C7C29C9" w14:textId="77777777" w:rsidR="00DC175C" w:rsidRDefault="00DC175C" w:rsidP="00C30C85">
            <w:pPr>
              <w:tabs>
                <w:tab w:val="left" w:pos="2520"/>
              </w:tabs>
              <w:spacing w:line="380" w:lineRule="exact"/>
              <w:ind w:leftChars="50" w:left="315" w:rightChars="50" w:right="105" w:hangingChars="100" w:hanging="210"/>
            </w:pPr>
            <w:r>
              <w:rPr>
                <w:rFonts w:hint="eastAsia"/>
              </w:rPr>
              <w:t>二、查本條於七十九年增訂自首、自白者減輕或免除其刑之規定，係為鼓勵行為人犯後自新；惟近來常見開槍後隨即攜槍自首，以濫用法律規範行為，僥倖尋求減免刑責情事，爰參照刑法第六十二條修正意旨修正第一項，採得減主義，將自白、自首者「減輕或免除其刑」之規定，修正為「得減輕或免除其刑」。倘行為人事前即預謀開槍後隨即攜械自首，該等行為對社會治安產生之危害甚鉅，行為人挑戰法律並濫用法律規範行為，應予遏止，修正後此等行為將可由法官依個案情節衡酌，依法裁罰，行為人無法再利用事前之規劃脫免刑事責任，併予說明。</w:t>
            </w:r>
          </w:p>
          <w:p w14:paraId="4CFE68C4" w14:textId="77777777" w:rsidR="00DC175C" w:rsidRDefault="00DC175C" w:rsidP="00C30C85">
            <w:pPr>
              <w:tabs>
                <w:tab w:val="left" w:pos="2520"/>
              </w:tabs>
              <w:spacing w:line="380" w:lineRule="exact"/>
              <w:ind w:leftChars="50" w:left="315" w:rightChars="50" w:right="105" w:hangingChars="100" w:hanging="210"/>
            </w:pPr>
            <w:r>
              <w:rPr>
                <w:rFonts w:hint="eastAsia"/>
              </w:rPr>
              <w:lastRenderedPageBreak/>
              <w:t>三、第四項規定自白並供述全部槍砲、彈藥、刀械之來源及去向，並因而查獲或防止重大危害治安事件發生，減輕或免除其刑之規定，亦修正為得減輕或免除其刑，理由同前開二、之說明。倘行為人於偵審過程曾為自白但供詞反覆，修正後是否減輕或免除其刑可由法官依個案事實衡酌判斷。</w:t>
            </w:r>
          </w:p>
          <w:p w14:paraId="0242229A" w14:textId="6B397532" w:rsidR="00DC175C" w:rsidRDefault="00DC175C" w:rsidP="00C30C85">
            <w:pPr>
              <w:tabs>
                <w:tab w:val="left" w:pos="2520"/>
              </w:tabs>
              <w:spacing w:line="380" w:lineRule="exact"/>
              <w:ind w:leftChars="50" w:left="105" w:rightChars="50" w:right="105"/>
            </w:pPr>
            <w:r w:rsidRPr="00620274">
              <w:rPr>
                <w:rFonts w:hint="eastAsia"/>
                <w:b/>
                <w:bCs/>
              </w:rPr>
              <w:t>委員王美惠等22人提案：</w:t>
            </w:r>
          </w:p>
          <w:p w14:paraId="4FBE8D56" w14:textId="77777777" w:rsidR="00DC175C" w:rsidRDefault="00DC175C" w:rsidP="00C30C85">
            <w:pPr>
              <w:tabs>
                <w:tab w:val="left" w:pos="2520"/>
              </w:tabs>
              <w:spacing w:line="380" w:lineRule="exact"/>
              <w:ind w:leftChars="50" w:left="105" w:rightChars="50" w:right="105"/>
            </w:pPr>
            <w:r>
              <w:rPr>
                <w:rFonts w:hint="eastAsia"/>
              </w:rPr>
              <w:t>近期頻繁出現開槍後立刻自首的案例，意圖利用法律規範逃避法律責任，此行為企圖通過法律漏洞尋求刑責的減免。因此，參考刑法第六十二條的修正意旨，對本條第一項進行修正，由原先的「減輕或免除其刑」修改為「得減輕其刑」，以便在行為人預謀開槍後立即自首的情況下，能夠讓法官根</w:t>
            </w:r>
            <w:r>
              <w:rPr>
                <w:rFonts w:hint="eastAsia"/>
              </w:rPr>
              <w:lastRenderedPageBreak/>
              <w:t>據個案的具體情況進行判斷和裁決，避免行為人通過預先規劃利用法律規範逃避刑責。</w:t>
            </w:r>
          </w:p>
          <w:p w14:paraId="683D00D6" w14:textId="77777777" w:rsidR="00DC175C" w:rsidRDefault="00DC175C" w:rsidP="00C30C85">
            <w:pPr>
              <w:tabs>
                <w:tab w:val="left" w:pos="2520"/>
              </w:tabs>
              <w:spacing w:line="380" w:lineRule="exact"/>
              <w:ind w:leftChars="50" w:left="105" w:rightChars="50" w:right="105"/>
            </w:pPr>
            <w:r>
              <w:rPr>
                <w:rFonts w:hint="eastAsia"/>
              </w:rPr>
              <w:t>此外，本條第四項規定，若行為人自白並提供所有槍砲、彈藥、刀械的來源及去向，且由此查獲或阻止了重大的治安事件，原則上可「減輕或免除其刑」。現亦將此規定修正為「得減輕其刑」。透過這樣的修正，旨在讓法律的執行更加符合個案的公正與公平，防止法律被不當利用，並維護社會的公正正義。</w:t>
            </w:r>
          </w:p>
          <w:p w14:paraId="06B71F3E" w14:textId="3CE3D6A6" w:rsidR="00DC175C" w:rsidRDefault="00DC175C" w:rsidP="00C30C85">
            <w:pPr>
              <w:tabs>
                <w:tab w:val="left" w:pos="2520"/>
              </w:tabs>
              <w:spacing w:line="380" w:lineRule="exact"/>
              <w:ind w:leftChars="50" w:left="105" w:rightChars="50" w:right="105"/>
            </w:pPr>
            <w:r w:rsidRPr="00620274">
              <w:rPr>
                <w:rFonts w:hint="eastAsia"/>
                <w:b/>
                <w:bCs/>
              </w:rPr>
              <w:t>委員游毓蘭等16人提案：</w:t>
            </w:r>
          </w:p>
          <w:p w14:paraId="5087B63B" w14:textId="77777777" w:rsidR="00DC175C" w:rsidRDefault="00DC175C" w:rsidP="00C30C85">
            <w:pPr>
              <w:tabs>
                <w:tab w:val="left" w:pos="2520"/>
              </w:tabs>
              <w:spacing w:line="380" w:lineRule="exact"/>
              <w:ind w:leftChars="50" w:left="315" w:rightChars="50" w:right="105" w:hangingChars="100" w:hanging="210"/>
            </w:pPr>
            <w:r>
              <w:rPr>
                <w:rFonts w:hint="eastAsia"/>
              </w:rPr>
              <w:t>一、第二項及第三項未修正。</w:t>
            </w:r>
          </w:p>
          <w:p w14:paraId="7F856070" w14:textId="77777777" w:rsidR="00DC175C" w:rsidRDefault="00DC175C" w:rsidP="00C30C85">
            <w:pPr>
              <w:tabs>
                <w:tab w:val="left" w:pos="2520"/>
              </w:tabs>
              <w:spacing w:line="380" w:lineRule="exact"/>
              <w:ind w:leftChars="50" w:left="315" w:rightChars="50" w:right="105" w:hangingChars="100" w:hanging="210"/>
            </w:pPr>
            <w:r>
              <w:rPr>
                <w:rFonts w:hint="eastAsia"/>
              </w:rPr>
              <w:t>二、查本條於七十九年增訂自首、自白者減輕或免除其刑之規定，係為鼓勵行為人犯後自新；惟近來常見開槍後隨即攜槍自首，顯係濫用法律之寬典，僥倖尋求減免刑</w:t>
            </w:r>
            <w:r>
              <w:rPr>
                <w:rFonts w:hint="eastAsia"/>
              </w:rPr>
              <w:lastRenderedPageBreak/>
              <w:t>責情事，實不應容許，爰參照刑法第六十二條修正意旨修正第一項，採得減主義，將自白、自首者「減輕或免除其刑」之規定，修正為「得減輕或免除其刑」。修正後此等行為將可由法官依個案情節衡酌裁量，依法究責，使行為人無法再利用事前之規劃而獲不當脫減其刑事責任。</w:t>
            </w:r>
          </w:p>
          <w:p w14:paraId="14F90AA7" w14:textId="77777777" w:rsidR="00DC175C" w:rsidRDefault="00DC175C" w:rsidP="00C30C85">
            <w:pPr>
              <w:tabs>
                <w:tab w:val="left" w:pos="2520"/>
              </w:tabs>
              <w:spacing w:line="380" w:lineRule="exact"/>
              <w:ind w:leftChars="50" w:left="315" w:rightChars="50" w:right="105" w:hangingChars="100" w:hanging="210"/>
            </w:pPr>
            <w:r>
              <w:rPr>
                <w:rFonts w:hint="eastAsia"/>
              </w:rPr>
              <w:t>三、第四項規定自白並供述全部槍砲、彈藥、刀械之來源及去向，並因而查獲或防止重大危害治安事件發生，減輕或免除其刑之規定，亦修正為得減輕或免除其刑，理由同前開二、之說明。倘行為人於偵審過程曾為自白但卻供詞反覆或供述不實，行為人既已自白，即顯然放棄不自證己罪之權利，為避免</w:t>
            </w:r>
            <w:r>
              <w:rPr>
                <w:rFonts w:hint="eastAsia"/>
              </w:rPr>
              <w:lastRenderedPageBreak/>
              <w:t>造成社會重大危害與保護他人生命、身體安全之重大法益，爰增加由法官依個案事實衡酌判斷得加重其刑至二分之一之規定。</w:t>
            </w:r>
          </w:p>
          <w:p w14:paraId="5F333C3C" w14:textId="176171EB" w:rsidR="00DC175C" w:rsidRDefault="00DC175C" w:rsidP="00C30C85">
            <w:pPr>
              <w:tabs>
                <w:tab w:val="left" w:pos="2520"/>
              </w:tabs>
              <w:spacing w:line="380" w:lineRule="exact"/>
              <w:ind w:leftChars="50" w:left="105" w:rightChars="50" w:right="105"/>
            </w:pPr>
            <w:r w:rsidRPr="007950A7">
              <w:rPr>
                <w:rFonts w:hint="eastAsia"/>
                <w:b/>
                <w:bCs/>
              </w:rPr>
              <w:t>委員陳亭妃等16人提案：</w:t>
            </w:r>
          </w:p>
          <w:p w14:paraId="0A9DA6B0" w14:textId="77777777" w:rsidR="00DC175C" w:rsidRDefault="00DC175C" w:rsidP="00C30C85">
            <w:pPr>
              <w:tabs>
                <w:tab w:val="left" w:pos="2520"/>
              </w:tabs>
              <w:spacing w:line="380" w:lineRule="exact"/>
              <w:ind w:leftChars="50" w:left="315" w:rightChars="50" w:right="105" w:hangingChars="100" w:hanging="210"/>
            </w:pPr>
            <w:r>
              <w:rPr>
                <w:rFonts w:hint="eastAsia"/>
              </w:rPr>
              <w:t>一、第二項及第三項未修正。</w:t>
            </w:r>
          </w:p>
          <w:p w14:paraId="129D8D75" w14:textId="77777777" w:rsidR="00DC175C" w:rsidRDefault="00DC175C" w:rsidP="00C30C85">
            <w:pPr>
              <w:tabs>
                <w:tab w:val="left" w:pos="2520"/>
              </w:tabs>
              <w:spacing w:line="380" w:lineRule="exact"/>
              <w:ind w:leftChars="50" w:left="315" w:rightChars="50" w:right="105" w:hangingChars="100" w:hanging="210"/>
            </w:pPr>
            <w:r>
              <w:rPr>
                <w:rFonts w:hint="eastAsia"/>
              </w:rPr>
              <w:t>二、查本條於七十九年增訂自首、自白者減輕或免除其刑之規定，係為鼓勵行為人犯後自新；惟近來常見開槍後隨即攜槍自首，以濫用法律規範行為，僥倖尋求減免刑責情事，爰參照刑法第六十二條修正意旨修正第一項，採得減主義，將自白、自首者「減輕或免除其刑」之規定，修正為「得減輕或免除其刑」。倘行為人事前即預謀開槍後隨即攜械自首，該等行為對社會治安產生之危害甚鉅，行為人挑戰法律並</w:t>
            </w:r>
            <w:r>
              <w:rPr>
                <w:rFonts w:hint="eastAsia"/>
              </w:rPr>
              <w:lastRenderedPageBreak/>
              <w:t>濫用法律規範行為，應予遏止，修正後此等行為將可由法官依個案情節衡酌，依法裁罰，行為人無法再利用事前之規劃脫免刑事責任，併予說明。</w:t>
            </w:r>
          </w:p>
          <w:p w14:paraId="37F873B6" w14:textId="77777777" w:rsidR="00DC175C" w:rsidRDefault="00DC175C" w:rsidP="00C30C85">
            <w:pPr>
              <w:tabs>
                <w:tab w:val="left" w:pos="2520"/>
              </w:tabs>
              <w:spacing w:line="380" w:lineRule="exact"/>
              <w:ind w:leftChars="50" w:left="315" w:rightChars="50" w:right="105" w:hangingChars="100" w:hanging="210"/>
            </w:pPr>
            <w:r>
              <w:rPr>
                <w:rFonts w:hint="eastAsia"/>
              </w:rPr>
              <w:t>三、第四項規定自白並供述全部槍砲、彈藥、刀械之來源及去向，並因而查獲或防止重大危害治安事件發生，減輕或免除其刑之規定，亦修正為得減輕或免除其刑，理由同前開二、之說明。倘行為人於偵審過程曾為自白但供詞反覆，修正後是否減輕或免除其刑可由法官依個案事實衡酌判斷。</w:t>
            </w:r>
          </w:p>
          <w:p w14:paraId="66208EB2" w14:textId="17266B8B" w:rsidR="00DC175C" w:rsidRDefault="00DC175C" w:rsidP="00C30C85">
            <w:pPr>
              <w:tabs>
                <w:tab w:val="left" w:pos="2520"/>
              </w:tabs>
              <w:spacing w:line="380" w:lineRule="exact"/>
            </w:pPr>
          </w:p>
        </w:tc>
      </w:tr>
      <w:tr w:rsidR="00DC175C" w14:paraId="79DB2045" w14:textId="77777777" w:rsidTr="00B46C0C">
        <w:trPr>
          <w:jc w:val="center"/>
        </w:trPr>
        <w:tc>
          <w:tcPr>
            <w:tcW w:w="1284" w:type="pct"/>
            <w:shd w:val="clear" w:color="auto" w:fill="auto"/>
          </w:tcPr>
          <w:p w14:paraId="3ED7106A" w14:textId="215DA784" w:rsidR="00DC175C" w:rsidRDefault="00DC175C" w:rsidP="00C30C85">
            <w:pPr>
              <w:tabs>
                <w:tab w:val="left" w:pos="2520"/>
              </w:tabs>
              <w:spacing w:line="380" w:lineRule="exact"/>
              <w:ind w:leftChars="50" w:left="315" w:rightChars="50" w:right="105" w:hangingChars="100" w:hanging="210"/>
            </w:pPr>
            <w:r>
              <w:rPr>
                <w:rFonts w:hint="eastAsia"/>
              </w:rPr>
              <w:lastRenderedPageBreak/>
              <w:t>第二十條之一　具類似真槍之外型、構造、材質及火藥式擊發機構裝置，且足以改造成具有殺傷力者，為模擬槍</w:t>
            </w:r>
            <w:r w:rsidRPr="00C30C85">
              <w:rPr>
                <w:rFonts w:hint="eastAsia"/>
                <w:u w:val="single"/>
              </w:rPr>
              <w:t>。模擬槍及其主要</w:t>
            </w:r>
            <w:r w:rsidRPr="00C30C85">
              <w:rPr>
                <w:rFonts w:hint="eastAsia"/>
                <w:u w:val="single"/>
              </w:rPr>
              <w:lastRenderedPageBreak/>
              <w:t>組成零件</w:t>
            </w:r>
            <w:r>
              <w:rPr>
                <w:rFonts w:hint="eastAsia"/>
              </w:rPr>
              <w:t>，由中央主管機關會同中央目的事業主管機關公告查禁。</w:t>
            </w:r>
          </w:p>
          <w:p w14:paraId="46716041" w14:textId="6C0E6FB2" w:rsidR="00DC175C" w:rsidRDefault="00DC175C" w:rsidP="00C30C85">
            <w:pPr>
              <w:tabs>
                <w:tab w:val="left" w:pos="2520"/>
              </w:tabs>
              <w:spacing w:line="380" w:lineRule="exact"/>
              <w:ind w:leftChars="150" w:left="315" w:rightChars="50" w:right="105" w:firstLineChars="200" w:firstLine="420"/>
            </w:pPr>
            <w:r w:rsidRPr="00C30C85">
              <w:rPr>
                <w:rFonts w:hint="eastAsia"/>
                <w:u w:val="single"/>
              </w:rPr>
              <w:t>前項公告查禁之模擬槍及其主要組成零件，不得製造、販賣、運輸、轉讓、出租、出借、持有、寄藏或陳列</w:t>
            </w:r>
            <w:r>
              <w:rPr>
                <w:rFonts w:hint="eastAsia"/>
              </w:rPr>
              <w:t>。但專供外銷</w:t>
            </w:r>
            <w:r w:rsidRPr="00C30C85">
              <w:rPr>
                <w:rFonts w:hint="eastAsia"/>
                <w:u w:val="single"/>
              </w:rPr>
              <w:t>、</w:t>
            </w:r>
            <w:r>
              <w:rPr>
                <w:rFonts w:hint="eastAsia"/>
              </w:rPr>
              <w:t>研發</w:t>
            </w:r>
            <w:r w:rsidRPr="00C30C85">
              <w:rPr>
                <w:rFonts w:hint="eastAsia"/>
                <w:u w:val="single"/>
              </w:rPr>
              <w:t>，</w:t>
            </w:r>
            <w:r>
              <w:rPr>
                <w:rFonts w:hint="eastAsia"/>
              </w:rPr>
              <w:t>並經警察機關許可，</w:t>
            </w:r>
            <w:r w:rsidRPr="00C30C85">
              <w:rPr>
                <w:rFonts w:hint="eastAsia"/>
                <w:u w:val="single"/>
              </w:rPr>
              <w:t>或影視攝製使用經中央目的事業主管機關核轉中央主管機關許可，</w:t>
            </w:r>
            <w:r>
              <w:rPr>
                <w:rFonts w:hint="eastAsia"/>
              </w:rPr>
              <w:t>且列冊以備稽核者，不在此限。</w:t>
            </w:r>
          </w:p>
          <w:p w14:paraId="1F441810" w14:textId="6708E315" w:rsidR="00DC175C" w:rsidRDefault="00DC175C" w:rsidP="00C30C85">
            <w:pPr>
              <w:tabs>
                <w:tab w:val="left" w:pos="2520"/>
              </w:tabs>
              <w:spacing w:line="380" w:lineRule="exact"/>
              <w:ind w:leftChars="150" w:left="315" w:rightChars="50" w:right="105" w:firstLineChars="200" w:firstLine="420"/>
            </w:pPr>
            <w:r w:rsidRPr="00C30C85">
              <w:rPr>
                <w:rFonts w:hint="eastAsia"/>
                <w:u w:val="single"/>
              </w:rPr>
              <w:t>未經許可</w:t>
            </w:r>
            <w:r>
              <w:rPr>
                <w:rFonts w:hint="eastAsia"/>
              </w:rPr>
              <w:t>製造、販賣</w:t>
            </w:r>
            <w:r w:rsidRPr="00C30C85">
              <w:rPr>
                <w:rFonts w:hint="eastAsia"/>
                <w:u w:val="single"/>
              </w:rPr>
              <w:t>或</w:t>
            </w:r>
            <w:r>
              <w:rPr>
                <w:rFonts w:hint="eastAsia"/>
              </w:rPr>
              <w:t>運輸</w:t>
            </w:r>
            <w:r w:rsidRPr="00C30C85">
              <w:rPr>
                <w:rFonts w:hint="eastAsia"/>
                <w:u w:val="single"/>
              </w:rPr>
              <w:t>第一</w:t>
            </w:r>
            <w:r>
              <w:rPr>
                <w:rFonts w:hint="eastAsia"/>
              </w:rPr>
              <w:t>項公告查禁之模擬槍者，處</w:t>
            </w:r>
            <w:r w:rsidRPr="00C30C85">
              <w:rPr>
                <w:rFonts w:hint="eastAsia"/>
                <w:u w:val="single"/>
              </w:rPr>
              <w:t>一年以上七年以下有期徒刑，併科新臺幣七百萬元以下罰金。</w:t>
            </w:r>
          </w:p>
          <w:p w14:paraId="67D4D16A" w14:textId="1982E1F0" w:rsidR="00DC175C" w:rsidRDefault="00DC175C" w:rsidP="00C30C85">
            <w:pPr>
              <w:tabs>
                <w:tab w:val="left" w:pos="2520"/>
              </w:tabs>
              <w:spacing w:line="380" w:lineRule="exact"/>
              <w:ind w:leftChars="150" w:left="315" w:rightChars="50" w:right="105" w:firstLineChars="200" w:firstLine="420"/>
            </w:pPr>
            <w:r w:rsidRPr="00C30C85">
              <w:rPr>
                <w:rFonts w:hint="eastAsia"/>
                <w:u w:val="single"/>
              </w:rPr>
              <w:t>未經許可轉讓、</w:t>
            </w:r>
            <w:r>
              <w:rPr>
                <w:rFonts w:hint="eastAsia"/>
              </w:rPr>
              <w:t>出租、出借、持有、寄藏或意圖販賣而陳列第一項公告查禁之模擬槍者，處</w:t>
            </w:r>
            <w:r w:rsidRPr="00C30C85">
              <w:rPr>
                <w:rFonts w:hint="eastAsia"/>
                <w:u w:val="single"/>
              </w:rPr>
              <w:t>一年以下有期徒刑，併科新臺幣二百萬元以下罰金</w:t>
            </w:r>
            <w:r>
              <w:rPr>
                <w:rFonts w:hint="eastAsia"/>
              </w:rPr>
              <w:t>。</w:t>
            </w:r>
          </w:p>
          <w:p w14:paraId="4F022889" w14:textId="3E93380A" w:rsidR="00DC175C" w:rsidRDefault="00DC175C" w:rsidP="00C30C85">
            <w:pPr>
              <w:tabs>
                <w:tab w:val="left" w:pos="2520"/>
              </w:tabs>
              <w:spacing w:line="380" w:lineRule="exact"/>
              <w:ind w:leftChars="150" w:left="315" w:rightChars="50" w:right="105" w:firstLineChars="200" w:firstLine="420"/>
            </w:pPr>
            <w:r>
              <w:rPr>
                <w:rFonts w:hint="eastAsia"/>
              </w:rPr>
              <w:t>改造第一項公告查禁之模擬槍可供發射金屬或子彈，未具殺</w:t>
            </w:r>
            <w:r>
              <w:rPr>
                <w:rFonts w:hint="eastAsia"/>
              </w:rPr>
              <w:lastRenderedPageBreak/>
              <w:t>傷力者，處</w:t>
            </w:r>
            <w:r w:rsidRPr="00C30C85">
              <w:rPr>
                <w:rFonts w:hint="eastAsia"/>
                <w:u w:val="single"/>
              </w:rPr>
              <w:t>三年以下有期徒刑，併科新臺幣三百萬元以下罰金</w:t>
            </w:r>
            <w:r>
              <w:rPr>
                <w:rFonts w:hint="eastAsia"/>
              </w:rPr>
              <w:t>。</w:t>
            </w:r>
          </w:p>
          <w:p w14:paraId="26E09D6B" w14:textId="2901B193" w:rsidR="00DC175C" w:rsidRDefault="00DC175C" w:rsidP="00C30C85">
            <w:pPr>
              <w:tabs>
                <w:tab w:val="left" w:pos="2520"/>
              </w:tabs>
              <w:spacing w:line="380" w:lineRule="exact"/>
              <w:ind w:leftChars="150" w:left="315" w:rightChars="50" w:right="105" w:firstLineChars="200" w:firstLine="420"/>
            </w:pPr>
            <w:r>
              <w:rPr>
                <w:rFonts w:hint="eastAsia"/>
              </w:rPr>
              <w:t>公告查禁前已持有第一項模擬槍</w:t>
            </w:r>
            <w:r w:rsidRPr="00C30C85">
              <w:rPr>
                <w:rFonts w:hint="eastAsia"/>
                <w:u w:val="single"/>
              </w:rPr>
              <w:t>及其主要組成零件</w:t>
            </w:r>
            <w:r>
              <w:rPr>
                <w:rFonts w:hint="eastAsia"/>
              </w:rPr>
              <w:t>之人民或團體，應自公告查禁之日起六個月內，向警察機關報備。於期限內完成報備者，其持有之行為不罰。</w:t>
            </w:r>
          </w:p>
          <w:p w14:paraId="36B68D7F" w14:textId="4223E148" w:rsidR="00DC175C" w:rsidRDefault="00DC175C" w:rsidP="00C30C85">
            <w:pPr>
              <w:tabs>
                <w:tab w:val="left" w:pos="2520"/>
              </w:tabs>
              <w:spacing w:line="380" w:lineRule="exact"/>
              <w:ind w:leftChars="150" w:left="315" w:rightChars="50" w:right="105" w:firstLineChars="200" w:firstLine="420"/>
            </w:pPr>
            <w:r>
              <w:rPr>
                <w:rFonts w:hint="eastAsia"/>
              </w:rPr>
              <w:t>第二項但書</w:t>
            </w:r>
            <w:r w:rsidRPr="00C30C85">
              <w:rPr>
                <w:rFonts w:hint="eastAsia"/>
                <w:u w:val="single"/>
              </w:rPr>
              <w:t>有關專供外銷、研發</w:t>
            </w:r>
            <w:r>
              <w:rPr>
                <w:rFonts w:hint="eastAsia"/>
              </w:rPr>
              <w:t>許可之申請程序、應備文件、條件、期限、廢止</w:t>
            </w:r>
            <w:r w:rsidRPr="00C30C85">
              <w:rPr>
                <w:rFonts w:hint="eastAsia"/>
                <w:u w:val="single"/>
              </w:rPr>
              <w:t>、定期查核</w:t>
            </w:r>
            <w:r>
              <w:rPr>
                <w:rFonts w:hint="eastAsia"/>
              </w:rPr>
              <w:t>及其他應遵行事項之辦法，由中央主管機關會同中央目的事業主管機關定之。</w:t>
            </w:r>
          </w:p>
          <w:p w14:paraId="1DE400D2" w14:textId="3E0D7647" w:rsidR="00DC175C" w:rsidRDefault="00DC175C" w:rsidP="00C30C85">
            <w:pPr>
              <w:tabs>
                <w:tab w:val="left" w:pos="2520"/>
              </w:tabs>
              <w:spacing w:line="380" w:lineRule="exact"/>
              <w:ind w:leftChars="150" w:left="315" w:rightChars="50" w:right="105" w:firstLineChars="200" w:firstLine="420"/>
            </w:pPr>
            <w:r w:rsidRPr="00C30C85">
              <w:rPr>
                <w:rFonts w:hint="eastAsia"/>
                <w:u w:val="single"/>
              </w:rPr>
              <w:t>第二項但書有關影視攝製使用許可之申請程序、應備文件、條件、期限、廢止及其他應遵行事項之辦法，由中央目的事業主管機關會同中央主管機關定之。</w:t>
            </w:r>
          </w:p>
        </w:tc>
        <w:tc>
          <w:tcPr>
            <w:tcW w:w="1284" w:type="pct"/>
            <w:shd w:val="clear" w:color="auto" w:fill="auto"/>
          </w:tcPr>
          <w:p w14:paraId="062E5BCA" w14:textId="328AF9A7" w:rsidR="00DC175C" w:rsidRDefault="00DC175C" w:rsidP="00C30C85">
            <w:pPr>
              <w:tabs>
                <w:tab w:val="left" w:pos="2520"/>
              </w:tabs>
              <w:spacing w:line="380" w:lineRule="exact"/>
              <w:ind w:leftChars="50" w:left="105" w:rightChars="50" w:right="105"/>
            </w:pPr>
            <w:r w:rsidRPr="007950A7">
              <w:rPr>
                <w:rFonts w:hint="eastAsia"/>
                <w:b/>
                <w:bCs/>
              </w:rPr>
              <w:lastRenderedPageBreak/>
              <w:t>委員陳亭妃等16人提案：</w:t>
            </w:r>
          </w:p>
          <w:p w14:paraId="53901032" w14:textId="4086222B" w:rsidR="00DC175C" w:rsidRDefault="00DC175C" w:rsidP="00C30C85">
            <w:pPr>
              <w:tabs>
                <w:tab w:val="left" w:pos="2520"/>
              </w:tabs>
              <w:spacing w:line="380" w:lineRule="exact"/>
              <w:ind w:leftChars="50" w:left="315" w:rightChars="50" w:right="105" w:hangingChars="100" w:hanging="210"/>
            </w:pPr>
            <w:r>
              <w:rPr>
                <w:rFonts w:hint="eastAsia"/>
              </w:rPr>
              <w:t>第二十條之一　具類似真槍之外型、構造、材質及火藥式擊發機構裝置，且足以改造成具有殺傷力</w:t>
            </w:r>
            <w:r>
              <w:rPr>
                <w:rFonts w:hint="eastAsia"/>
              </w:rPr>
              <w:lastRenderedPageBreak/>
              <w:t>者，為模擬槍</w:t>
            </w:r>
            <w:r w:rsidRPr="00C30C85">
              <w:rPr>
                <w:rFonts w:hint="eastAsia"/>
                <w:u w:val="single"/>
              </w:rPr>
              <w:t>。模擬槍及其主要組成零件</w:t>
            </w:r>
            <w:r>
              <w:rPr>
                <w:rFonts w:hint="eastAsia"/>
              </w:rPr>
              <w:t>，由中央主管機關會同中央目的事業主管機關公告查禁。</w:t>
            </w:r>
          </w:p>
          <w:p w14:paraId="605BE9CA" w14:textId="3234F87E" w:rsidR="00DC175C" w:rsidRDefault="00DC175C" w:rsidP="00C30C85">
            <w:pPr>
              <w:tabs>
                <w:tab w:val="left" w:pos="2520"/>
              </w:tabs>
              <w:spacing w:line="380" w:lineRule="exact"/>
              <w:ind w:leftChars="150" w:left="315" w:rightChars="50" w:right="105" w:firstLineChars="200" w:firstLine="420"/>
            </w:pPr>
            <w:r w:rsidRPr="00C30C85">
              <w:rPr>
                <w:rFonts w:hint="eastAsia"/>
                <w:u w:val="single"/>
              </w:rPr>
              <w:t>前項公告查禁之模擬槍及其主要組成零件，不得製造、販賣、運輸、轉讓、出租、出借、持有、寄藏或陳列</w:t>
            </w:r>
            <w:r>
              <w:rPr>
                <w:rFonts w:hint="eastAsia"/>
              </w:rPr>
              <w:t>。</w:t>
            </w:r>
            <w:r w:rsidRPr="00C30C85">
              <w:rPr>
                <w:rFonts w:hint="eastAsia"/>
                <w:u w:val="single"/>
              </w:rPr>
              <w:t>但專供外銷、研發，並經警察機關許可，或影視攝製使用經中央目的事業主管機關核轉中央主管機關許可，且列冊以備稽核者，不在此限。</w:t>
            </w:r>
          </w:p>
          <w:p w14:paraId="002811FC" w14:textId="49ED0632" w:rsidR="00DC175C" w:rsidRDefault="00DC175C" w:rsidP="00C30C85">
            <w:pPr>
              <w:tabs>
                <w:tab w:val="left" w:pos="2520"/>
              </w:tabs>
              <w:spacing w:line="380" w:lineRule="exact"/>
              <w:ind w:leftChars="150" w:left="315" w:rightChars="50" w:right="105" w:firstLineChars="200" w:firstLine="420"/>
            </w:pPr>
            <w:r w:rsidRPr="00C30C85">
              <w:rPr>
                <w:rFonts w:hint="eastAsia"/>
                <w:u w:val="single"/>
              </w:rPr>
              <w:t>未經許可</w:t>
            </w:r>
            <w:r>
              <w:rPr>
                <w:rFonts w:hint="eastAsia"/>
              </w:rPr>
              <w:t>製造、販賣</w:t>
            </w:r>
            <w:r w:rsidRPr="00C30C85">
              <w:rPr>
                <w:rFonts w:hint="eastAsia"/>
                <w:u w:val="single"/>
              </w:rPr>
              <w:t>或</w:t>
            </w:r>
            <w:r>
              <w:rPr>
                <w:rFonts w:hint="eastAsia"/>
              </w:rPr>
              <w:t>運輸</w:t>
            </w:r>
            <w:r w:rsidRPr="00C30C85">
              <w:rPr>
                <w:rFonts w:hint="eastAsia"/>
                <w:u w:val="single"/>
              </w:rPr>
              <w:t>第一</w:t>
            </w:r>
            <w:r>
              <w:rPr>
                <w:rFonts w:hint="eastAsia"/>
              </w:rPr>
              <w:t>項公告查禁之模擬槍者，處</w:t>
            </w:r>
            <w:r w:rsidRPr="00C30C85">
              <w:rPr>
                <w:rFonts w:hint="eastAsia"/>
                <w:u w:val="single"/>
              </w:rPr>
              <w:t>一年以上七年以下有期徒刑，併科新臺幣七百萬元以下罰金。</w:t>
            </w:r>
          </w:p>
          <w:p w14:paraId="5E87DAE9" w14:textId="0D915CF6" w:rsidR="00DC175C" w:rsidRDefault="00DC175C" w:rsidP="00C30C85">
            <w:pPr>
              <w:tabs>
                <w:tab w:val="left" w:pos="2520"/>
              </w:tabs>
              <w:spacing w:line="380" w:lineRule="exact"/>
              <w:ind w:leftChars="150" w:left="315" w:rightChars="50" w:right="105" w:firstLineChars="200" w:firstLine="420"/>
            </w:pPr>
            <w:r w:rsidRPr="00C30C85">
              <w:rPr>
                <w:rFonts w:hint="eastAsia"/>
                <w:u w:val="single"/>
              </w:rPr>
              <w:t>未經許可轉讓、</w:t>
            </w:r>
            <w:r>
              <w:rPr>
                <w:rFonts w:hint="eastAsia"/>
              </w:rPr>
              <w:t>出租、出借、持有、寄藏或意圖販賣而陳列第一項公告查禁之模擬槍者，處</w:t>
            </w:r>
            <w:r w:rsidRPr="00C30C85">
              <w:rPr>
                <w:rFonts w:hint="eastAsia"/>
                <w:u w:val="single"/>
              </w:rPr>
              <w:t>一年以下有期徒刑，併科新臺幣二百萬元以下罰金</w:t>
            </w:r>
            <w:r>
              <w:rPr>
                <w:rFonts w:hint="eastAsia"/>
              </w:rPr>
              <w:t>。</w:t>
            </w:r>
          </w:p>
          <w:p w14:paraId="3EDA1173" w14:textId="76283EC8" w:rsidR="00DC175C" w:rsidRDefault="00DC175C" w:rsidP="00C30C85">
            <w:pPr>
              <w:tabs>
                <w:tab w:val="left" w:pos="2520"/>
              </w:tabs>
              <w:spacing w:line="380" w:lineRule="exact"/>
              <w:ind w:leftChars="150" w:left="315" w:rightChars="50" w:right="105" w:firstLineChars="200" w:firstLine="420"/>
            </w:pPr>
            <w:r>
              <w:rPr>
                <w:rFonts w:hint="eastAsia"/>
              </w:rPr>
              <w:t>改造第一項公告查禁之模擬</w:t>
            </w:r>
            <w:r>
              <w:rPr>
                <w:rFonts w:hint="eastAsia"/>
              </w:rPr>
              <w:lastRenderedPageBreak/>
              <w:t>槍可供發射金屬或子彈，未具殺傷力者，處</w:t>
            </w:r>
            <w:r w:rsidRPr="00C30C85">
              <w:rPr>
                <w:rFonts w:hint="eastAsia"/>
                <w:u w:val="single"/>
              </w:rPr>
              <w:t>三年以下有期徒刑，併科新臺幣三百萬元以下罰金</w:t>
            </w:r>
            <w:r>
              <w:rPr>
                <w:rFonts w:hint="eastAsia"/>
              </w:rPr>
              <w:t>。</w:t>
            </w:r>
          </w:p>
          <w:p w14:paraId="475BC7EA" w14:textId="15B109DA" w:rsidR="00DC175C" w:rsidRDefault="00DC175C" w:rsidP="00C30C85">
            <w:pPr>
              <w:tabs>
                <w:tab w:val="left" w:pos="2520"/>
              </w:tabs>
              <w:spacing w:line="380" w:lineRule="exact"/>
              <w:ind w:leftChars="150" w:left="315" w:rightChars="50" w:right="105" w:firstLineChars="200" w:firstLine="420"/>
            </w:pPr>
            <w:r>
              <w:rPr>
                <w:rFonts w:hint="eastAsia"/>
              </w:rPr>
              <w:t>公告查禁前已持有第一項模擬槍</w:t>
            </w:r>
            <w:r w:rsidRPr="00C30C85">
              <w:rPr>
                <w:rFonts w:hint="eastAsia"/>
                <w:u w:val="single"/>
              </w:rPr>
              <w:t>及其主要組成零件</w:t>
            </w:r>
            <w:r>
              <w:rPr>
                <w:rFonts w:hint="eastAsia"/>
              </w:rPr>
              <w:t>之人民或團體，應自公告查禁之日起六個月內，向警察機關報備。於期限內完成報備者，其持有之行為不罰。</w:t>
            </w:r>
          </w:p>
          <w:p w14:paraId="580CB15E" w14:textId="3CDED6D2" w:rsidR="00DC175C" w:rsidRDefault="00DC175C" w:rsidP="00C30C85">
            <w:pPr>
              <w:tabs>
                <w:tab w:val="left" w:pos="2520"/>
              </w:tabs>
              <w:spacing w:line="380" w:lineRule="exact"/>
              <w:ind w:leftChars="150" w:left="315" w:rightChars="50" w:right="105" w:firstLineChars="200" w:firstLine="420"/>
            </w:pPr>
            <w:r>
              <w:rPr>
                <w:rFonts w:hint="eastAsia"/>
              </w:rPr>
              <w:t>第二項但書</w:t>
            </w:r>
            <w:r w:rsidRPr="00C30C85">
              <w:rPr>
                <w:rFonts w:hint="eastAsia"/>
                <w:u w:val="single"/>
              </w:rPr>
              <w:t>有關專供外銷、研發</w:t>
            </w:r>
            <w:r>
              <w:rPr>
                <w:rFonts w:hint="eastAsia"/>
              </w:rPr>
              <w:t>許可之申請程序、應備文件、條件、期限、廢止</w:t>
            </w:r>
            <w:r w:rsidRPr="00C30C85">
              <w:rPr>
                <w:rFonts w:hint="eastAsia"/>
                <w:u w:val="single"/>
              </w:rPr>
              <w:t>、定期查核</w:t>
            </w:r>
            <w:r>
              <w:rPr>
                <w:rFonts w:hint="eastAsia"/>
              </w:rPr>
              <w:t>及其他應遵行事項之辦法，由中央主管機關會同中央目的事業主管機關定之。</w:t>
            </w:r>
          </w:p>
          <w:p w14:paraId="05D1284A" w14:textId="088AA54F" w:rsidR="00DC175C" w:rsidRDefault="00DC175C" w:rsidP="00C30C85">
            <w:pPr>
              <w:tabs>
                <w:tab w:val="left" w:pos="2520"/>
              </w:tabs>
              <w:spacing w:line="380" w:lineRule="exact"/>
              <w:ind w:leftChars="150" w:left="315" w:rightChars="50" w:right="105" w:firstLineChars="200" w:firstLine="420"/>
            </w:pPr>
            <w:r w:rsidRPr="00C30C85">
              <w:rPr>
                <w:rFonts w:hint="eastAsia"/>
                <w:u w:val="single"/>
              </w:rPr>
              <w:t>第二項但書有關影視攝製使用許可之申請程序、應備文件、條件、期限、廢止及其他應遵行事項之辦法，由中央目的事業主管機關會同中央主管機關定之。</w:t>
            </w:r>
          </w:p>
          <w:p w14:paraId="596738A7" w14:textId="79FD4F1E" w:rsidR="00DC175C" w:rsidRDefault="00DC175C" w:rsidP="00C30C85">
            <w:pPr>
              <w:tabs>
                <w:tab w:val="left" w:pos="2520"/>
              </w:tabs>
              <w:spacing w:line="380" w:lineRule="exact"/>
            </w:pPr>
          </w:p>
        </w:tc>
        <w:tc>
          <w:tcPr>
            <w:tcW w:w="1284" w:type="pct"/>
            <w:shd w:val="clear" w:color="auto" w:fill="auto"/>
          </w:tcPr>
          <w:p w14:paraId="4E6FE59C" w14:textId="77777777" w:rsidR="00DC175C" w:rsidRDefault="00DC175C" w:rsidP="00C30C85">
            <w:pPr>
              <w:tabs>
                <w:tab w:val="left" w:pos="2520"/>
              </w:tabs>
              <w:spacing w:line="380" w:lineRule="exact"/>
              <w:ind w:leftChars="50" w:left="315" w:rightChars="50" w:right="105" w:hangingChars="100" w:hanging="210"/>
            </w:pPr>
            <w:r>
              <w:rPr>
                <w:rFonts w:hint="eastAsia"/>
              </w:rPr>
              <w:lastRenderedPageBreak/>
              <w:t>第二十條之一　具類似真槍之外型、構造、材質及火藥式擊發機構裝置，且足以改造成具有殺傷力者，為模擬槍，由中央主管機關</w:t>
            </w:r>
            <w:r>
              <w:rPr>
                <w:rFonts w:hint="eastAsia"/>
              </w:rPr>
              <w:lastRenderedPageBreak/>
              <w:t>會同中央目的事業主管機關公告查禁。</w:t>
            </w:r>
          </w:p>
          <w:p w14:paraId="67387695" w14:textId="77777777" w:rsidR="00DC175C" w:rsidRDefault="00DC175C" w:rsidP="00C30C85">
            <w:pPr>
              <w:tabs>
                <w:tab w:val="left" w:pos="2520"/>
              </w:tabs>
              <w:spacing w:line="380" w:lineRule="exact"/>
              <w:ind w:leftChars="150" w:left="315" w:rightChars="50" w:right="105" w:firstLineChars="200" w:firstLine="420"/>
            </w:pPr>
            <w:r>
              <w:rPr>
                <w:rFonts w:hint="eastAsia"/>
              </w:rPr>
              <w:t>製造、販賣、運輸或轉讓前項公告查禁之模擬槍者，處新臺幣二百五十萬元以下罰鍰；其情節重大者，得併命其停止營業或勒令歇業。但專供外銷及研發並經警察機關許可，且列冊以備稽核者，不在此限。</w:t>
            </w:r>
          </w:p>
          <w:p w14:paraId="79D9B88C" w14:textId="77777777" w:rsidR="00DC175C" w:rsidRDefault="00DC175C" w:rsidP="00C30C85">
            <w:pPr>
              <w:tabs>
                <w:tab w:val="left" w:pos="2520"/>
              </w:tabs>
              <w:spacing w:line="380" w:lineRule="exact"/>
              <w:ind w:leftChars="150" w:left="315" w:rightChars="50" w:right="105" w:firstLineChars="200" w:firstLine="420"/>
            </w:pPr>
            <w:r>
              <w:rPr>
                <w:rFonts w:hint="eastAsia"/>
              </w:rPr>
              <w:t>出租、出借、持有、寄藏或意圖販賣而陳列第一項公告查禁之模擬槍者，處新臺幣二十萬元以下罰鍰。</w:t>
            </w:r>
          </w:p>
          <w:p w14:paraId="42B74CBF" w14:textId="77777777" w:rsidR="00DC175C" w:rsidRDefault="00DC175C" w:rsidP="00C30C85">
            <w:pPr>
              <w:tabs>
                <w:tab w:val="left" w:pos="2520"/>
              </w:tabs>
              <w:spacing w:line="380" w:lineRule="exact"/>
              <w:ind w:leftChars="150" w:left="315" w:rightChars="50" w:right="105" w:firstLineChars="200" w:firstLine="420"/>
            </w:pPr>
            <w:r>
              <w:rPr>
                <w:rFonts w:hint="eastAsia"/>
              </w:rPr>
              <w:t>改造第一項公告查禁之模擬槍可供發射金屬或子彈，未具殺傷力者，處新臺幣三十萬元以下罰鍰。</w:t>
            </w:r>
          </w:p>
          <w:p w14:paraId="078E017E" w14:textId="77777777" w:rsidR="00DC175C" w:rsidRDefault="00DC175C" w:rsidP="00C30C85">
            <w:pPr>
              <w:tabs>
                <w:tab w:val="left" w:pos="2520"/>
              </w:tabs>
              <w:spacing w:line="380" w:lineRule="exact"/>
              <w:ind w:leftChars="150" w:left="315" w:rightChars="50" w:right="105" w:firstLineChars="200" w:firstLine="420"/>
            </w:pPr>
            <w:r>
              <w:rPr>
                <w:rFonts w:hint="eastAsia"/>
              </w:rPr>
              <w:t>警察機關為查察第一項公告查禁之模擬槍，得依法派員進入模擬槍製造、儲存或販賣場所，並應會同目的事業主管機關就其零組件、成品、半成品、各種簿</w:t>
            </w:r>
            <w:r>
              <w:rPr>
                <w:rFonts w:hint="eastAsia"/>
              </w:rPr>
              <w:lastRenderedPageBreak/>
              <w:t>冊及其他必要之物件實施檢查，並得詢問關係人及命提供必要之資料。</w:t>
            </w:r>
          </w:p>
          <w:p w14:paraId="2828E719" w14:textId="77777777" w:rsidR="00DC175C" w:rsidRDefault="00DC175C" w:rsidP="00C30C85">
            <w:pPr>
              <w:tabs>
                <w:tab w:val="left" w:pos="2520"/>
              </w:tabs>
              <w:spacing w:line="380" w:lineRule="exact"/>
              <w:ind w:leftChars="150" w:left="315" w:rightChars="50" w:right="105" w:firstLineChars="200" w:firstLine="420"/>
            </w:pPr>
            <w:r>
              <w:rPr>
                <w:rFonts w:hint="eastAsia"/>
              </w:rPr>
              <w:t>前項規定之檢查人員於執行檢查任務時，應主動出示執行職務之證明文件，並不得妨礙該場所正常業務之進行。</w:t>
            </w:r>
          </w:p>
          <w:p w14:paraId="78FFD6F5" w14:textId="77777777" w:rsidR="00DC175C" w:rsidRDefault="00DC175C" w:rsidP="00C30C85">
            <w:pPr>
              <w:tabs>
                <w:tab w:val="left" w:pos="2520"/>
              </w:tabs>
              <w:spacing w:line="380" w:lineRule="exact"/>
              <w:ind w:leftChars="150" w:left="315" w:rightChars="50" w:right="105" w:firstLineChars="200" w:firstLine="420"/>
            </w:pPr>
            <w:r>
              <w:rPr>
                <w:rFonts w:hint="eastAsia"/>
              </w:rPr>
              <w:t>規避、妨礙或拒絕第五項之檢查、詢問或提供資料者，處新臺幣二十萬元以上五十萬元以下罰鍰，並得按次處罰及強制執行檢查。</w:t>
            </w:r>
          </w:p>
          <w:p w14:paraId="03012703" w14:textId="77777777" w:rsidR="00DC175C" w:rsidRDefault="00DC175C" w:rsidP="00C30C85">
            <w:pPr>
              <w:tabs>
                <w:tab w:val="left" w:pos="2520"/>
              </w:tabs>
              <w:spacing w:line="380" w:lineRule="exact"/>
              <w:ind w:leftChars="150" w:left="315" w:rightChars="50" w:right="105" w:firstLineChars="200" w:firstLine="420"/>
            </w:pPr>
            <w:r>
              <w:rPr>
                <w:rFonts w:hint="eastAsia"/>
              </w:rPr>
              <w:t>公告查禁前已持有第一項模擬槍之人民或團體，應自公告查禁之日起六個月內，向警察機關報備。於期限內完成報備者，其持有之行為不罰。</w:t>
            </w:r>
          </w:p>
          <w:p w14:paraId="32DDE6BA" w14:textId="77777777" w:rsidR="00DC175C" w:rsidRDefault="00DC175C" w:rsidP="00C30C85">
            <w:pPr>
              <w:tabs>
                <w:tab w:val="left" w:pos="2520"/>
              </w:tabs>
              <w:spacing w:line="380" w:lineRule="exact"/>
              <w:ind w:leftChars="150" w:left="315" w:rightChars="50" w:right="105" w:firstLineChars="200" w:firstLine="420"/>
            </w:pPr>
            <w:r>
              <w:rPr>
                <w:rFonts w:hint="eastAsia"/>
              </w:rPr>
              <w:t>第一項公告查禁之模擬槍，不問屬於何人所有，沒入之。但有第二項但書或前項情形者，不在此限。</w:t>
            </w:r>
          </w:p>
          <w:p w14:paraId="67F53D13" w14:textId="05E94BFC" w:rsidR="00DC175C" w:rsidRDefault="00DC175C" w:rsidP="00C30C85">
            <w:pPr>
              <w:tabs>
                <w:tab w:val="left" w:pos="2520"/>
              </w:tabs>
              <w:spacing w:line="380" w:lineRule="exact"/>
              <w:ind w:leftChars="150" w:left="315" w:rightChars="50" w:right="105" w:firstLineChars="200" w:firstLine="420"/>
            </w:pPr>
            <w:r>
              <w:rPr>
                <w:rFonts w:hint="eastAsia"/>
              </w:rPr>
              <w:t>第二項但書許可之申請程序</w:t>
            </w:r>
            <w:r>
              <w:rPr>
                <w:rFonts w:hint="eastAsia"/>
              </w:rPr>
              <w:lastRenderedPageBreak/>
              <w:t>、應備文件、條件、期限、廢止與第五項檢查之程序及其他應遵行事項之辦法，由中央主管機關會同中央目的事業主管機關定之。</w:t>
            </w:r>
          </w:p>
        </w:tc>
        <w:tc>
          <w:tcPr>
            <w:tcW w:w="1147" w:type="pct"/>
            <w:shd w:val="clear" w:color="auto" w:fill="auto"/>
          </w:tcPr>
          <w:p w14:paraId="4ED45EA5" w14:textId="5EEAE020" w:rsidR="00DC175C" w:rsidRDefault="00DC175C" w:rsidP="00C30C85">
            <w:pPr>
              <w:tabs>
                <w:tab w:val="left" w:pos="2520"/>
              </w:tabs>
              <w:spacing w:line="380" w:lineRule="exact"/>
              <w:ind w:leftChars="50" w:left="105" w:rightChars="50" w:right="105"/>
            </w:pPr>
            <w:r w:rsidRPr="00C21C22">
              <w:rPr>
                <w:rFonts w:hint="eastAsia"/>
                <w:b/>
                <w:bCs/>
              </w:rPr>
              <w:lastRenderedPageBreak/>
              <w:t>行政院提案：</w:t>
            </w:r>
          </w:p>
          <w:p w14:paraId="5D762BEE" w14:textId="77777777" w:rsidR="00DC175C" w:rsidRDefault="00DC175C" w:rsidP="00C30C85">
            <w:pPr>
              <w:tabs>
                <w:tab w:val="left" w:pos="2520"/>
              </w:tabs>
              <w:spacing w:line="380" w:lineRule="exact"/>
              <w:ind w:leftChars="50" w:left="315" w:rightChars="50" w:right="105" w:hangingChars="100" w:hanging="210"/>
            </w:pPr>
            <w:r>
              <w:rPr>
                <w:rFonts w:hint="eastAsia"/>
              </w:rPr>
              <w:t>一、一百零九年六月十日修正公布本條文擴大模擬槍管制範疇後，國內店面及網路已</w:t>
            </w:r>
            <w:r>
              <w:rPr>
                <w:rFonts w:hint="eastAsia"/>
              </w:rPr>
              <w:lastRenderedPageBreak/>
              <w:t>禁止販售模擬槍，整體槍擊案件數量亦隨之下降；惟近來陸續查獲新型態改造槍砲，並已造成多起社會矚目之傷亡案件，鑒於國內槍擊案件經統計八成為使用非制式槍砲，且該等犯案之非制式槍砲中模擬槍即占八成比例，為溯源防阻國內改造槍砲來源，爰加強對模擬槍之管理，並改以刑罰規範。</w:t>
            </w:r>
          </w:p>
          <w:p w14:paraId="3B58A454" w14:textId="77777777" w:rsidR="00DC175C" w:rsidRDefault="00DC175C" w:rsidP="00C30C85">
            <w:pPr>
              <w:tabs>
                <w:tab w:val="left" w:pos="2520"/>
              </w:tabs>
              <w:spacing w:line="380" w:lineRule="exact"/>
              <w:ind w:leftChars="50" w:left="315" w:rightChars="50" w:right="105" w:hangingChars="100" w:hanging="210"/>
            </w:pPr>
            <w:r>
              <w:rPr>
                <w:rFonts w:hint="eastAsia"/>
              </w:rPr>
              <w:t>二、模擬槍具類似真槍之外型、構造、材質及火藥式擊發機構裝置，已趨近於真槍，實務認定時多因槍管未鑽通無法擊發或有其他構造上之不足，乃判斷為模擬槍。鑑於模擬槍與真槍差異甚微，且槍砲零件多數可共通使用，為避免模擬槍及其主要組成零件經不法分子利用組成改造槍砲，以及將整枝模擬</w:t>
            </w:r>
            <w:r>
              <w:rPr>
                <w:rFonts w:hint="eastAsia"/>
              </w:rPr>
              <w:lastRenderedPageBreak/>
              <w:t>槍拆解成零件，無法處罰之困境，爰修正第一項將模擬槍及其主要組成零件一併納管。</w:t>
            </w:r>
          </w:p>
          <w:p w14:paraId="200F43F3" w14:textId="77777777" w:rsidR="00DC175C" w:rsidRDefault="00DC175C" w:rsidP="00C30C85">
            <w:pPr>
              <w:tabs>
                <w:tab w:val="left" w:pos="2520"/>
              </w:tabs>
              <w:spacing w:line="380" w:lineRule="exact"/>
              <w:ind w:leftChars="50" w:left="315" w:rightChars="50" w:right="105" w:hangingChars="100" w:hanging="210"/>
            </w:pPr>
            <w:r>
              <w:rPr>
                <w:rFonts w:hint="eastAsia"/>
              </w:rPr>
              <w:t>三、第二項至第四項修正如下：</w:t>
            </w:r>
          </w:p>
          <w:p w14:paraId="33EC9AA5" w14:textId="77777777" w:rsidR="00DC175C" w:rsidRDefault="00DC175C" w:rsidP="00C30C85">
            <w:pPr>
              <w:tabs>
                <w:tab w:val="left" w:pos="2520"/>
              </w:tabs>
              <w:spacing w:line="380" w:lineRule="exact"/>
              <w:ind w:leftChars="200" w:left="840" w:rightChars="50" w:right="105" w:hangingChars="200" w:hanging="420"/>
            </w:pPr>
            <w:r>
              <w:rPr>
                <w:rFonts w:hint="eastAsia"/>
              </w:rPr>
              <w:t>(一)模擬槍因與真槍極為相似，而有列管之必要，且鑑於科技進步及網路資訊發展，槍砲製作資訊及各類製造工具容易取得，甚或3D列印均可按圖製作槍砲，為加強溯源管理，自槍砲及零件來源進行管制，爰將現行第二項本文、第三項、第四項有關模擬槍之處罰規定分別移列第三項至第五項，並將模擬槍之處罰改為刑事罰，另依「製造、販賣、運輸、轉讓</w:t>
            </w:r>
            <w:r>
              <w:rPr>
                <w:rFonts w:hint="eastAsia"/>
              </w:rPr>
              <w:lastRenderedPageBreak/>
              <w:t>」、「出租、出借、持有、寄藏、意圖販賣而陳列」及「改造為可供發射但未具殺傷力」等三類，依其對社會產生之不法惡害程度，規定不同程度之處罰。另有關模擬槍主要組成零件之處罰，統一規定於修正條文第二十條之二，併予規定。</w:t>
            </w:r>
          </w:p>
          <w:p w14:paraId="27959C07" w14:textId="77777777" w:rsidR="00DC175C" w:rsidRDefault="00DC175C" w:rsidP="00C30C85">
            <w:pPr>
              <w:tabs>
                <w:tab w:val="left" w:pos="2520"/>
              </w:tabs>
              <w:spacing w:line="380" w:lineRule="exact"/>
              <w:ind w:leftChars="200" w:left="840" w:rightChars="50" w:right="105" w:hangingChars="200" w:hanging="420"/>
            </w:pPr>
            <w:r>
              <w:rPr>
                <w:rFonts w:hint="eastAsia"/>
              </w:rPr>
              <w:t>(二)配合納管模擬槍主要組成零件，於第二項增訂公告查禁之模擬槍及其主要組成零件之管制規定，列為本文。至第二項但書規定例外許可情形，考量一百零九年六月十日修正公布本條文將模擬槍納入管制範疇後，影視文化從業人員為拍攝</w:t>
            </w:r>
            <w:r>
              <w:rPr>
                <w:rFonts w:hint="eastAsia"/>
              </w:rPr>
              <w:lastRenderedPageBreak/>
              <w:t>影片所需，曾多次與文化部及內政部研議開放模擬槍運用於影視攝製。案經文化部於一百十年五月三日以文授局影（輔）字第一一○一○○一四三六號函建議於兼顧治安及影視拍攝需求前提下，有限度開放自國外進口專供影視拍攝申請案用且拍攝完畢後復運出口。為符合實需並利於模擬槍管理，爰修正開放影視攝製使用有具聲響火光之模擬槍，並循射擊運動用槍管理模式，於第二項但書增訂申請使用模擬槍攝製影片須報經中央目的事業主管機關（文化部）核轉中央主</w:t>
            </w:r>
            <w:r>
              <w:rPr>
                <w:rFonts w:hint="eastAsia"/>
              </w:rPr>
              <w:lastRenderedPageBreak/>
              <w:t>管機關（內政部）許可後且列冊以備稽核者，始得為之。</w:t>
            </w:r>
          </w:p>
          <w:p w14:paraId="69350AB3" w14:textId="77777777" w:rsidR="00DC175C" w:rsidRDefault="00DC175C" w:rsidP="00C30C85">
            <w:pPr>
              <w:tabs>
                <w:tab w:val="left" w:pos="2520"/>
              </w:tabs>
              <w:spacing w:line="380" w:lineRule="exact"/>
              <w:ind w:leftChars="50" w:left="315" w:rightChars="50" w:right="105" w:hangingChars="100" w:hanging="210"/>
            </w:pPr>
            <w:r>
              <w:rPr>
                <w:rFonts w:hint="eastAsia"/>
              </w:rPr>
              <w:t>四、第五項至第七項移列至修正條文第二十條之三規範，爰予刪除。</w:t>
            </w:r>
          </w:p>
          <w:p w14:paraId="3D03D00A" w14:textId="77777777" w:rsidR="00DC175C" w:rsidRDefault="00DC175C" w:rsidP="00C30C85">
            <w:pPr>
              <w:tabs>
                <w:tab w:val="left" w:pos="2520"/>
              </w:tabs>
              <w:spacing w:line="380" w:lineRule="exact"/>
              <w:ind w:leftChars="50" w:left="315" w:rightChars="50" w:right="105" w:hangingChars="100" w:hanging="210"/>
            </w:pPr>
            <w:r>
              <w:rPr>
                <w:rFonts w:hint="eastAsia"/>
              </w:rPr>
              <w:t>五、第八項移列為第六項，並配合第一項增訂納管模擬槍主要組成零件後，自公告查禁之日起六個月內，應依規定辦理報備。</w:t>
            </w:r>
          </w:p>
          <w:p w14:paraId="79FF8E48" w14:textId="77777777" w:rsidR="00DC175C" w:rsidRDefault="00DC175C" w:rsidP="00C30C85">
            <w:pPr>
              <w:tabs>
                <w:tab w:val="left" w:pos="2520"/>
              </w:tabs>
              <w:spacing w:line="380" w:lineRule="exact"/>
              <w:ind w:leftChars="50" w:left="315" w:rightChars="50" w:right="105" w:hangingChars="100" w:hanging="210"/>
            </w:pPr>
            <w:r>
              <w:rPr>
                <w:rFonts w:hint="eastAsia"/>
              </w:rPr>
              <w:t>六、第九項為公告查禁之模擬槍沒入規定，因公告查禁之模擬槍處罰由行政罰改為刑事罰，應回歸適用刑法沒收規定，爰予刪除。</w:t>
            </w:r>
          </w:p>
          <w:p w14:paraId="5EBC6342" w14:textId="77777777" w:rsidR="00DC175C" w:rsidRDefault="00DC175C" w:rsidP="00C30C85">
            <w:pPr>
              <w:tabs>
                <w:tab w:val="left" w:pos="2520"/>
              </w:tabs>
              <w:spacing w:line="380" w:lineRule="exact"/>
              <w:ind w:leftChars="50" w:left="315" w:rightChars="50" w:right="105" w:hangingChars="100" w:hanging="210"/>
            </w:pPr>
            <w:r>
              <w:rPr>
                <w:rFonts w:hint="eastAsia"/>
              </w:rPr>
              <w:t>七、第十項移列為第七項，因第五項規定移列修正條文第二十條之三規範，爰刪除「與第五項檢查之程序」等文字，又為配合第二項但書之修正，增訂「有關專供外銷</w:t>
            </w:r>
            <w:r>
              <w:rPr>
                <w:rFonts w:hint="eastAsia"/>
              </w:rPr>
              <w:lastRenderedPageBreak/>
              <w:t>、研發」等文字及授權事項，以臻周妥。</w:t>
            </w:r>
          </w:p>
          <w:p w14:paraId="091181B3" w14:textId="77777777" w:rsidR="00DC175C" w:rsidRDefault="00DC175C" w:rsidP="00C30C85">
            <w:pPr>
              <w:tabs>
                <w:tab w:val="left" w:pos="2520"/>
              </w:tabs>
              <w:spacing w:line="380" w:lineRule="exact"/>
              <w:ind w:leftChars="50" w:left="315" w:rightChars="50" w:right="105" w:hangingChars="100" w:hanging="210"/>
            </w:pPr>
            <w:r>
              <w:rPr>
                <w:rFonts w:hint="eastAsia"/>
              </w:rPr>
              <w:t>八、因影視攝製模擬槍，須同步搭配空包彈使用，方能符合實際拍攝之聲光要求，爰配合第二項但書規定之修正及符合法律授權明確性原則，增訂第八項影視攝製使用模擬槍許可之申請程序、應備文件等事項，由中央目的事業主管機關會同中央主管機關另定辦法規範之。</w:t>
            </w:r>
          </w:p>
          <w:p w14:paraId="1C151536" w14:textId="25ADDE11" w:rsidR="00DC175C" w:rsidRDefault="00DC175C" w:rsidP="00C30C85">
            <w:pPr>
              <w:tabs>
                <w:tab w:val="left" w:pos="2520"/>
              </w:tabs>
              <w:spacing w:line="380" w:lineRule="exact"/>
              <w:ind w:leftChars="50" w:left="105" w:rightChars="50" w:right="105"/>
            </w:pPr>
            <w:r w:rsidRPr="007950A7">
              <w:rPr>
                <w:rFonts w:hint="eastAsia"/>
                <w:b/>
                <w:bCs/>
              </w:rPr>
              <w:t>委員陳亭妃等16人提案：</w:t>
            </w:r>
          </w:p>
          <w:p w14:paraId="51B7F0AD" w14:textId="77777777" w:rsidR="00DC175C" w:rsidRDefault="00DC175C" w:rsidP="00C30C85">
            <w:pPr>
              <w:tabs>
                <w:tab w:val="left" w:pos="2520"/>
              </w:tabs>
              <w:spacing w:line="380" w:lineRule="exact"/>
              <w:ind w:leftChars="50" w:left="315" w:rightChars="50" w:right="105" w:hangingChars="100" w:hanging="210"/>
            </w:pPr>
            <w:r>
              <w:rPr>
                <w:rFonts w:hint="eastAsia"/>
              </w:rPr>
              <w:t>一、一百零九年六月十日修正公布本條文擴大模擬槍管制範疇後，國內店面及網路已禁止販售模擬槍，整體槍擊案件數量亦隨之下降；惟近來陸續查獲新型態改造槍砲，並已造成多起社會矚目之傷亡案件，鑒於國內槍擊案件經統計八成為使用非制式</w:t>
            </w:r>
            <w:r>
              <w:rPr>
                <w:rFonts w:hint="eastAsia"/>
              </w:rPr>
              <w:lastRenderedPageBreak/>
              <w:t>槍砲，且該等犯案之非制式槍砲中模擬槍即占八成比例，為溯源防阻國內改造槍砲來源，爰加強對模擬槍之管理，並改以刑罰規範。</w:t>
            </w:r>
          </w:p>
          <w:p w14:paraId="42DD05D6" w14:textId="77777777" w:rsidR="00DC175C" w:rsidRDefault="00DC175C" w:rsidP="00C30C85">
            <w:pPr>
              <w:tabs>
                <w:tab w:val="left" w:pos="2520"/>
              </w:tabs>
              <w:spacing w:line="380" w:lineRule="exact"/>
              <w:ind w:leftChars="50" w:left="315" w:rightChars="50" w:right="105" w:hangingChars="100" w:hanging="210"/>
            </w:pPr>
            <w:r>
              <w:rPr>
                <w:rFonts w:hint="eastAsia"/>
              </w:rPr>
              <w:t>二、模擬槍具類似真槍之外型、構造、材質及火藥式擊發機構裝置，已趨近於真槍，實務認定時多因槍管未鑽通無法擊發或有其他構造上之不足，乃判斷為模擬槍。鑑於模擬槍與真槍差異甚微，且槍砲零件多數可共通使用，為避免模擬槍及其主要組成零件經不法分子利用組成改造槍砲，以及將整枝模擬槍拆解成零件，無法處罰之困境，爰修正第一項將模擬槍及其主要組成零件一併納管。</w:t>
            </w:r>
          </w:p>
          <w:p w14:paraId="0E3CBE89" w14:textId="77777777" w:rsidR="00DC175C" w:rsidRDefault="00DC175C" w:rsidP="00C30C85">
            <w:pPr>
              <w:tabs>
                <w:tab w:val="left" w:pos="2520"/>
              </w:tabs>
              <w:spacing w:line="380" w:lineRule="exact"/>
              <w:ind w:leftChars="50" w:left="315" w:rightChars="50" w:right="105" w:hangingChars="100" w:hanging="210"/>
            </w:pPr>
            <w:r>
              <w:rPr>
                <w:rFonts w:hint="eastAsia"/>
              </w:rPr>
              <w:t>三、第二項至第四項修正如下：</w:t>
            </w:r>
          </w:p>
          <w:p w14:paraId="0FD09153" w14:textId="77777777" w:rsidR="00DC175C" w:rsidRDefault="00DC175C" w:rsidP="00C30C85">
            <w:pPr>
              <w:tabs>
                <w:tab w:val="left" w:pos="2520"/>
              </w:tabs>
              <w:spacing w:line="380" w:lineRule="exact"/>
              <w:ind w:leftChars="200" w:left="840" w:rightChars="50" w:right="105" w:hangingChars="200" w:hanging="420"/>
            </w:pPr>
            <w:r>
              <w:rPr>
                <w:rFonts w:hint="eastAsia"/>
              </w:rPr>
              <w:lastRenderedPageBreak/>
              <w:t>(一)模擬槍因與真槍極為相似，而有列管之必要，且鑑於科技進步及網路資訊發展，槍砲製作資訊及各類製造工具容易取得，甚或3D列印均可按圖製作槍砲，為加強溯源管理，自槍砲及零件來源進行管制，爰將現行第二項本文、第三項、第四項有關模擬槍之處罰規定分別移列第三項至第五項，並將模擬槍之處罰改為刑事罰，另依「製造、販賣、運輸、轉讓」、「出租、出借、持有、寄藏、意圖販賣而陳列」及「改造為可供發射但未具殺傷力」等三類，依其對社會產生之不法惡害程度，規定</w:t>
            </w:r>
            <w:r>
              <w:rPr>
                <w:rFonts w:hint="eastAsia"/>
              </w:rPr>
              <w:lastRenderedPageBreak/>
              <w:t>不同程度之處罰。另有關模擬槍主要組成零件之處罰，統一規定於修正條文第二十條之二，併予規定。</w:t>
            </w:r>
          </w:p>
          <w:p w14:paraId="63D2D602" w14:textId="77777777" w:rsidR="00DC175C" w:rsidRDefault="00DC175C" w:rsidP="00C30C85">
            <w:pPr>
              <w:tabs>
                <w:tab w:val="left" w:pos="2520"/>
              </w:tabs>
              <w:spacing w:line="380" w:lineRule="exact"/>
              <w:ind w:leftChars="200" w:left="840" w:rightChars="50" w:right="105" w:hangingChars="200" w:hanging="420"/>
            </w:pPr>
            <w:r>
              <w:rPr>
                <w:rFonts w:hint="eastAsia"/>
              </w:rPr>
              <w:t>(二)配合納管模擬槍主要組成零件，於第二項增訂公告查禁之模擬槍及其主要組成零件之管制規定，列為本文。至第二項但書規定例外許可情形，考量一百零九年六月十日修正公布本條文將模擬槍納入管制範疇後，影視文化從業人員為拍攝影片所需，曾多次與文化部及內政部研議開放模擬槍運用於影視攝製。案經文化部於一百十年五月三日以文授局影（輔）字第一一</w:t>
            </w:r>
            <w:r>
              <w:rPr>
                <w:rFonts w:hint="eastAsia"/>
              </w:rPr>
              <w:lastRenderedPageBreak/>
              <w:t>○一○○一四三六號函建議於兼顧治安及影視拍攝需求前提下，有限度開放自國外進口專供影視拍攝申請案用且拍攝完畢後復運出口。為符合實需並利於模擬槍管理，爰修正開放影視攝製使用有具聲響火光之模擬槍，並循射擊運動用槍管理模式，於第二項但書增訂申請使用模擬槍攝製影片須報經中央目的事業主管機關（文化部）核轉中央主管機關（內政部）許可後且列冊以備稽核者，始得為之。</w:t>
            </w:r>
          </w:p>
          <w:p w14:paraId="1509E0DE" w14:textId="77777777" w:rsidR="00DC175C" w:rsidRDefault="00DC175C" w:rsidP="00C30C85">
            <w:pPr>
              <w:tabs>
                <w:tab w:val="left" w:pos="2520"/>
              </w:tabs>
              <w:spacing w:line="380" w:lineRule="exact"/>
              <w:ind w:leftChars="50" w:left="315" w:rightChars="50" w:right="105" w:hangingChars="100" w:hanging="210"/>
            </w:pPr>
            <w:r>
              <w:rPr>
                <w:rFonts w:hint="eastAsia"/>
              </w:rPr>
              <w:t>四、第五項至第七項移列至修正條文第二十條之三規範，爰予刪除。</w:t>
            </w:r>
          </w:p>
          <w:p w14:paraId="3F1CB99F" w14:textId="77777777" w:rsidR="00DC175C" w:rsidRDefault="00DC175C" w:rsidP="00C30C85">
            <w:pPr>
              <w:tabs>
                <w:tab w:val="left" w:pos="2520"/>
              </w:tabs>
              <w:spacing w:line="380" w:lineRule="exact"/>
              <w:ind w:leftChars="50" w:left="315" w:rightChars="50" w:right="105" w:hangingChars="100" w:hanging="210"/>
            </w:pPr>
            <w:r>
              <w:rPr>
                <w:rFonts w:hint="eastAsia"/>
              </w:rPr>
              <w:lastRenderedPageBreak/>
              <w:t>五、第八項移列為第六項，並配合第一項增訂納管模擬槍主要組成零件後，自公告查禁之日起六個月內，應依規定辦理報備。</w:t>
            </w:r>
          </w:p>
          <w:p w14:paraId="3246FF9E" w14:textId="77777777" w:rsidR="00DC175C" w:rsidRDefault="00DC175C" w:rsidP="00C30C85">
            <w:pPr>
              <w:tabs>
                <w:tab w:val="left" w:pos="2520"/>
              </w:tabs>
              <w:spacing w:line="380" w:lineRule="exact"/>
              <w:ind w:leftChars="50" w:left="315" w:rightChars="50" w:right="105" w:hangingChars="100" w:hanging="210"/>
            </w:pPr>
            <w:r>
              <w:rPr>
                <w:rFonts w:hint="eastAsia"/>
              </w:rPr>
              <w:t>六、第九項為公告查禁之模擬槍沒入規定，因公告查禁之模擬槍處罰由行政罰改為刑事罰，應回歸適用刑法沒收規定，爰予刪除。</w:t>
            </w:r>
          </w:p>
          <w:p w14:paraId="3ED2446D" w14:textId="77777777" w:rsidR="00DC175C" w:rsidRDefault="00DC175C" w:rsidP="00C30C85">
            <w:pPr>
              <w:tabs>
                <w:tab w:val="left" w:pos="2520"/>
              </w:tabs>
              <w:spacing w:line="380" w:lineRule="exact"/>
              <w:ind w:leftChars="50" w:left="315" w:rightChars="50" w:right="105" w:hangingChars="100" w:hanging="210"/>
            </w:pPr>
            <w:r>
              <w:rPr>
                <w:rFonts w:hint="eastAsia"/>
              </w:rPr>
              <w:t>七、第十項移列為第七項，因第五項規定移列修正條文第二十條之三規範，爰刪除「與第五項檢查之程序」等文字，又為配合第二項但書之修正，增訂「有關專供外銷、研發」等文字及授權事項，以臻周妥。</w:t>
            </w:r>
          </w:p>
          <w:p w14:paraId="4634FD02" w14:textId="019491BF" w:rsidR="00DC175C" w:rsidRDefault="00DC175C" w:rsidP="00043586">
            <w:pPr>
              <w:tabs>
                <w:tab w:val="left" w:pos="2520"/>
              </w:tabs>
              <w:spacing w:line="380" w:lineRule="exact"/>
              <w:ind w:leftChars="50" w:left="315" w:rightChars="50" w:right="105" w:hangingChars="100" w:hanging="210"/>
            </w:pPr>
            <w:r>
              <w:rPr>
                <w:rFonts w:hint="eastAsia"/>
              </w:rPr>
              <w:t>八、因影視攝製模擬槍，須同步搭配空包彈使用，方能符合實際拍攝之聲光要求，爰配合第二項但書規定之修正</w:t>
            </w:r>
            <w:r>
              <w:rPr>
                <w:rFonts w:hint="eastAsia"/>
              </w:rPr>
              <w:lastRenderedPageBreak/>
              <w:t>及符合法律授權明確性原則，增訂第八項影視攝製使用模擬槍許可之申請程序、應備文件等事項，由中央目的事業主管機關會同中央主管機關另定辦法規範之。</w:t>
            </w:r>
          </w:p>
        </w:tc>
      </w:tr>
      <w:tr w:rsidR="00DC175C" w14:paraId="41B5E607" w14:textId="77777777" w:rsidTr="00B46C0C">
        <w:trPr>
          <w:jc w:val="center"/>
        </w:trPr>
        <w:tc>
          <w:tcPr>
            <w:tcW w:w="1284" w:type="pct"/>
            <w:shd w:val="clear" w:color="auto" w:fill="auto"/>
          </w:tcPr>
          <w:p w14:paraId="7936E470" w14:textId="77777777" w:rsidR="00DC175C" w:rsidRDefault="00DC175C" w:rsidP="00C30C85">
            <w:pPr>
              <w:tabs>
                <w:tab w:val="left" w:pos="2520"/>
              </w:tabs>
              <w:spacing w:line="380" w:lineRule="exact"/>
              <w:ind w:leftChars="50" w:left="315" w:rightChars="50" w:right="105" w:hangingChars="100" w:hanging="210"/>
            </w:pPr>
            <w:r>
              <w:rPr>
                <w:rFonts w:hint="eastAsia"/>
              </w:rPr>
              <w:lastRenderedPageBreak/>
              <w:t>第二十條之二　未經許可製造、販賣或運輸前條第一項公告查禁之模擬槍主要組成零件者，處新臺幣一百萬元以上一千萬以下罰鍰；其情節重大者，得併令其停止營業或勒令歇業。</w:t>
            </w:r>
          </w:p>
          <w:p w14:paraId="2E6B7098" w14:textId="77777777" w:rsidR="00DC175C" w:rsidRDefault="00DC175C" w:rsidP="00C30C85">
            <w:pPr>
              <w:tabs>
                <w:tab w:val="left" w:pos="2520"/>
              </w:tabs>
              <w:spacing w:line="380" w:lineRule="exact"/>
              <w:ind w:leftChars="150" w:left="315" w:rightChars="50" w:right="105" w:firstLineChars="200" w:firstLine="420"/>
            </w:pPr>
            <w:r>
              <w:rPr>
                <w:rFonts w:hint="eastAsia"/>
              </w:rPr>
              <w:t>未經許可轉讓、出租、出借、持有、寄藏或意圖販賣而陳列前條第一項公告查禁之模擬槍主要組成零件者，處新臺幣二十萬元以上五百萬以下罰鍰；其情節重大者，得併令其停止營業或勒令歇業。</w:t>
            </w:r>
          </w:p>
          <w:p w14:paraId="0E416ED3" w14:textId="6ACB4A89" w:rsidR="00DC175C" w:rsidRDefault="00DC175C" w:rsidP="00C30C85">
            <w:pPr>
              <w:tabs>
                <w:tab w:val="left" w:pos="2520"/>
              </w:tabs>
              <w:spacing w:line="380" w:lineRule="exact"/>
              <w:ind w:leftChars="150" w:left="315" w:rightChars="50" w:right="105" w:firstLineChars="200" w:firstLine="420"/>
            </w:pPr>
            <w:r>
              <w:rPr>
                <w:rFonts w:hint="eastAsia"/>
              </w:rPr>
              <w:t>公告查禁模擬槍之主要組成零件，不問屬於何人所有，沒入之。但有前條第二項但書或同條</w:t>
            </w:r>
            <w:r>
              <w:rPr>
                <w:rFonts w:hint="eastAsia"/>
              </w:rPr>
              <w:lastRenderedPageBreak/>
              <w:t>第六項情形者，不在此限。</w:t>
            </w:r>
          </w:p>
        </w:tc>
        <w:tc>
          <w:tcPr>
            <w:tcW w:w="1284" w:type="pct"/>
            <w:shd w:val="clear" w:color="auto" w:fill="auto"/>
          </w:tcPr>
          <w:p w14:paraId="1592483E" w14:textId="49D74DCB" w:rsidR="00DC175C" w:rsidRDefault="00DC175C" w:rsidP="00C30C85">
            <w:pPr>
              <w:tabs>
                <w:tab w:val="left" w:pos="2520"/>
              </w:tabs>
              <w:spacing w:line="380" w:lineRule="exact"/>
              <w:ind w:leftChars="50" w:left="105" w:rightChars="50" w:right="105"/>
            </w:pPr>
            <w:r w:rsidRPr="007950A7">
              <w:rPr>
                <w:rFonts w:hint="eastAsia"/>
                <w:b/>
                <w:bCs/>
              </w:rPr>
              <w:lastRenderedPageBreak/>
              <w:t>委員陳亭妃等16人提案：</w:t>
            </w:r>
          </w:p>
          <w:p w14:paraId="5CEBBDBB" w14:textId="77777777" w:rsidR="00DC175C" w:rsidRDefault="00DC175C" w:rsidP="00C30C85">
            <w:pPr>
              <w:tabs>
                <w:tab w:val="left" w:pos="2520"/>
              </w:tabs>
              <w:spacing w:line="380" w:lineRule="exact"/>
              <w:ind w:leftChars="50" w:left="315" w:rightChars="50" w:right="105" w:hangingChars="100" w:hanging="210"/>
            </w:pPr>
            <w:r>
              <w:rPr>
                <w:rFonts w:hint="eastAsia"/>
              </w:rPr>
              <w:t>第二十條之二　未經許可製造、販賣或運輸前條第一項公告查禁之模擬槍主要組成零件者，處新臺幣一百萬元以上一千萬以下罰鍰；其情節重大者，得併令其停止營業或勒令歇業。</w:t>
            </w:r>
          </w:p>
          <w:p w14:paraId="0EE8ACA5" w14:textId="77777777" w:rsidR="00DC175C" w:rsidRDefault="00DC175C" w:rsidP="00C30C85">
            <w:pPr>
              <w:tabs>
                <w:tab w:val="left" w:pos="2520"/>
              </w:tabs>
              <w:spacing w:line="380" w:lineRule="exact"/>
              <w:ind w:leftChars="150" w:left="315" w:rightChars="50" w:right="105" w:firstLineChars="200" w:firstLine="420"/>
            </w:pPr>
            <w:r>
              <w:rPr>
                <w:rFonts w:hint="eastAsia"/>
              </w:rPr>
              <w:t>未經許可轉讓、出租、出借、持有、寄藏或意圖販賣而陳列前條第一項公告查禁之模擬槍主要組成零件者，處新臺幣二十萬元以上五百萬以下罰鍰；其情節重大者，得併令其停止營業或勒令歇業。</w:t>
            </w:r>
          </w:p>
          <w:p w14:paraId="57070E9A" w14:textId="77777777" w:rsidR="00DC175C" w:rsidRDefault="00DC175C" w:rsidP="00C30C85">
            <w:pPr>
              <w:tabs>
                <w:tab w:val="left" w:pos="2520"/>
              </w:tabs>
              <w:spacing w:line="380" w:lineRule="exact"/>
              <w:ind w:leftChars="150" w:left="315" w:rightChars="50" w:right="105" w:firstLineChars="200" w:firstLine="420"/>
            </w:pPr>
            <w:r>
              <w:rPr>
                <w:rFonts w:hint="eastAsia"/>
              </w:rPr>
              <w:t>公告查禁模擬槍之主要組成零件，不問屬於何人所有，沒入</w:t>
            </w:r>
            <w:r>
              <w:rPr>
                <w:rFonts w:hint="eastAsia"/>
              </w:rPr>
              <w:lastRenderedPageBreak/>
              <w:t>之。但有前條第二項但書或同條第六項情形者，不在此限。</w:t>
            </w:r>
          </w:p>
          <w:p w14:paraId="1E4C1E6A" w14:textId="0F33F33C" w:rsidR="00DC175C" w:rsidRDefault="00DC175C" w:rsidP="00C30C85">
            <w:pPr>
              <w:tabs>
                <w:tab w:val="left" w:pos="2520"/>
              </w:tabs>
              <w:spacing w:line="380" w:lineRule="exact"/>
            </w:pPr>
          </w:p>
        </w:tc>
        <w:tc>
          <w:tcPr>
            <w:tcW w:w="1284" w:type="pct"/>
            <w:shd w:val="clear" w:color="auto" w:fill="auto"/>
          </w:tcPr>
          <w:p w14:paraId="693791B6" w14:textId="77777777" w:rsidR="00DC175C" w:rsidRDefault="00DC175C" w:rsidP="00C30C85">
            <w:pPr>
              <w:tabs>
                <w:tab w:val="left" w:pos="2520"/>
              </w:tabs>
              <w:spacing w:line="380" w:lineRule="exact"/>
            </w:pPr>
          </w:p>
        </w:tc>
        <w:tc>
          <w:tcPr>
            <w:tcW w:w="1147" w:type="pct"/>
            <w:shd w:val="clear" w:color="auto" w:fill="auto"/>
          </w:tcPr>
          <w:p w14:paraId="47CA6D41" w14:textId="20646EA6" w:rsidR="00DC175C" w:rsidRDefault="00DC175C" w:rsidP="00C30C85">
            <w:pPr>
              <w:tabs>
                <w:tab w:val="left" w:pos="2520"/>
              </w:tabs>
              <w:spacing w:line="380" w:lineRule="exact"/>
              <w:ind w:leftChars="50" w:left="105" w:rightChars="50" w:right="105"/>
            </w:pPr>
            <w:r w:rsidRPr="00C21C22">
              <w:rPr>
                <w:rFonts w:hint="eastAsia"/>
                <w:b/>
                <w:bCs/>
              </w:rPr>
              <w:t>行政院提案：</w:t>
            </w:r>
          </w:p>
          <w:p w14:paraId="6DE3DDCE" w14:textId="43851AC0" w:rsidR="00DC175C" w:rsidRDefault="00DC175C" w:rsidP="00C30C85">
            <w:pPr>
              <w:tabs>
                <w:tab w:val="left" w:pos="2520"/>
              </w:tabs>
              <w:spacing w:line="380" w:lineRule="exact"/>
              <w:ind w:leftChars="50" w:left="315" w:rightChars="50" w:right="105" w:hangingChars="100" w:hanging="210"/>
            </w:pPr>
            <w:r w:rsidRPr="00C30C85">
              <w:rPr>
                <w:rFonts w:hint="eastAsia"/>
                <w:u w:val="single"/>
              </w:rPr>
              <w:t>一、本條新增</w:t>
            </w:r>
            <w:r>
              <w:rPr>
                <w:rFonts w:hint="eastAsia"/>
              </w:rPr>
              <w:t>。</w:t>
            </w:r>
          </w:p>
          <w:p w14:paraId="5FBFD51C" w14:textId="77777777" w:rsidR="00DC175C" w:rsidRDefault="00DC175C" w:rsidP="00C30C85">
            <w:pPr>
              <w:tabs>
                <w:tab w:val="left" w:pos="2520"/>
              </w:tabs>
              <w:spacing w:line="380" w:lineRule="exact"/>
              <w:ind w:leftChars="50" w:left="315" w:rightChars="50" w:right="105" w:hangingChars="100" w:hanging="210"/>
            </w:pPr>
            <w:r>
              <w:rPr>
                <w:rFonts w:hint="eastAsia"/>
              </w:rPr>
              <w:t>二、配合修正條文第二十條之一納管模擬槍主要組成零件，爰規定第一項及第二項模擬槍主要組成零件之處罰規定。</w:t>
            </w:r>
          </w:p>
          <w:p w14:paraId="31617834" w14:textId="77777777" w:rsidR="00DC175C" w:rsidRDefault="00DC175C" w:rsidP="00C30C85">
            <w:pPr>
              <w:tabs>
                <w:tab w:val="left" w:pos="2520"/>
              </w:tabs>
              <w:spacing w:line="380" w:lineRule="exact"/>
              <w:ind w:leftChars="50" w:left="315" w:rightChars="50" w:right="105" w:hangingChars="100" w:hanging="210"/>
            </w:pPr>
            <w:r>
              <w:rPr>
                <w:rFonts w:hint="eastAsia"/>
              </w:rPr>
              <w:t>三、第三項規定查獲之模擬槍主要組成零件除依本條處以行政罰鍰外，原則上均應依法沒入，以達模擬槍管制之立法目的，另於但書規定例外不予沒入情形。</w:t>
            </w:r>
          </w:p>
          <w:p w14:paraId="417F2D61" w14:textId="479BEB0D" w:rsidR="00DC175C" w:rsidRDefault="00DC175C" w:rsidP="00C30C85">
            <w:pPr>
              <w:tabs>
                <w:tab w:val="left" w:pos="2520"/>
              </w:tabs>
              <w:spacing w:line="380" w:lineRule="exact"/>
              <w:ind w:leftChars="50" w:left="105" w:rightChars="50" w:right="105"/>
            </w:pPr>
            <w:r w:rsidRPr="007950A7">
              <w:rPr>
                <w:rFonts w:hint="eastAsia"/>
                <w:b/>
                <w:bCs/>
              </w:rPr>
              <w:t>委員陳亭妃等16人提案：</w:t>
            </w:r>
          </w:p>
          <w:p w14:paraId="66F968C3" w14:textId="77777777" w:rsidR="00DC175C" w:rsidRDefault="00DC175C" w:rsidP="00C30C85">
            <w:pPr>
              <w:tabs>
                <w:tab w:val="left" w:pos="2520"/>
              </w:tabs>
              <w:spacing w:line="380" w:lineRule="exact"/>
              <w:ind w:leftChars="50" w:left="315" w:rightChars="50" w:right="105" w:hangingChars="100" w:hanging="210"/>
            </w:pPr>
            <w:r>
              <w:rPr>
                <w:rFonts w:hint="eastAsia"/>
              </w:rPr>
              <w:t>一、本條新增。</w:t>
            </w:r>
          </w:p>
          <w:p w14:paraId="4BFB13C7" w14:textId="77777777" w:rsidR="00DC175C" w:rsidRDefault="00DC175C" w:rsidP="00C30C85">
            <w:pPr>
              <w:tabs>
                <w:tab w:val="left" w:pos="2520"/>
              </w:tabs>
              <w:spacing w:line="380" w:lineRule="exact"/>
              <w:ind w:leftChars="50" w:left="315" w:rightChars="50" w:right="105" w:hangingChars="100" w:hanging="210"/>
            </w:pPr>
            <w:r>
              <w:rPr>
                <w:rFonts w:hint="eastAsia"/>
              </w:rPr>
              <w:t>二、配合修正條文第二十條之</w:t>
            </w:r>
            <w:r>
              <w:rPr>
                <w:rFonts w:hint="eastAsia"/>
              </w:rPr>
              <w:lastRenderedPageBreak/>
              <w:t>一納管模擬槍主要組成零件，爰規定第一項及第二項模擬槍主要組成零件之處罰規定。</w:t>
            </w:r>
          </w:p>
          <w:p w14:paraId="044B099D" w14:textId="77777777" w:rsidR="00DC175C" w:rsidRDefault="00DC175C" w:rsidP="00C30C85">
            <w:pPr>
              <w:tabs>
                <w:tab w:val="left" w:pos="2520"/>
              </w:tabs>
              <w:spacing w:line="380" w:lineRule="exact"/>
              <w:ind w:leftChars="50" w:left="315" w:rightChars="50" w:right="105" w:hangingChars="100" w:hanging="210"/>
            </w:pPr>
            <w:r>
              <w:rPr>
                <w:rFonts w:hint="eastAsia"/>
              </w:rPr>
              <w:t>三、第三項規定查獲之模擬槍主要組成零件除依本條處以行政罰鍰外，原則上均應依法沒入，以達模擬槍管制之立法目的，另於但書規定例外不予沒入情形。</w:t>
            </w:r>
          </w:p>
          <w:p w14:paraId="13DDDEB8" w14:textId="039EF5DE" w:rsidR="00DC175C" w:rsidRDefault="00DC175C" w:rsidP="00C30C85">
            <w:pPr>
              <w:tabs>
                <w:tab w:val="left" w:pos="2520"/>
              </w:tabs>
              <w:spacing w:line="380" w:lineRule="exact"/>
            </w:pPr>
          </w:p>
        </w:tc>
      </w:tr>
      <w:tr w:rsidR="00DC175C" w14:paraId="45E516C6" w14:textId="77777777" w:rsidTr="00B46C0C">
        <w:trPr>
          <w:jc w:val="center"/>
        </w:trPr>
        <w:tc>
          <w:tcPr>
            <w:tcW w:w="1284" w:type="pct"/>
            <w:shd w:val="clear" w:color="auto" w:fill="auto"/>
          </w:tcPr>
          <w:p w14:paraId="3759D883" w14:textId="47F1DD8A" w:rsidR="00DC175C" w:rsidRDefault="00DC175C" w:rsidP="00C30C85">
            <w:pPr>
              <w:tabs>
                <w:tab w:val="left" w:pos="2520"/>
              </w:tabs>
              <w:spacing w:line="380" w:lineRule="exact"/>
              <w:ind w:leftChars="50" w:left="315" w:rightChars="50" w:right="105" w:hangingChars="100" w:hanging="210"/>
            </w:pPr>
            <w:r>
              <w:rPr>
                <w:rFonts w:hint="eastAsia"/>
              </w:rPr>
              <w:lastRenderedPageBreak/>
              <w:t>第二十條之三　警察機關為查察</w:t>
            </w:r>
            <w:r w:rsidRPr="00C30C85">
              <w:rPr>
                <w:rFonts w:hint="eastAsia"/>
                <w:u w:val="single"/>
              </w:rPr>
              <w:t>槍砲、彈藥、</w:t>
            </w:r>
            <w:r>
              <w:rPr>
                <w:rFonts w:hint="eastAsia"/>
              </w:rPr>
              <w:t>公告查禁之模擬槍</w:t>
            </w:r>
            <w:r w:rsidRPr="00C30C85">
              <w:rPr>
                <w:rFonts w:hint="eastAsia"/>
                <w:u w:val="single"/>
              </w:rPr>
              <w:t>及其主要組成零件</w:t>
            </w:r>
            <w:r>
              <w:rPr>
                <w:rFonts w:hint="eastAsia"/>
              </w:rPr>
              <w:t>，得派員進入</w:t>
            </w:r>
            <w:r w:rsidRPr="00C30C85">
              <w:rPr>
                <w:rFonts w:hint="eastAsia"/>
                <w:u w:val="single"/>
              </w:rPr>
              <w:t>槍砲、彈藥及</w:t>
            </w:r>
            <w:r>
              <w:rPr>
                <w:rFonts w:hint="eastAsia"/>
              </w:rPr>
              <w:t>模擬槍製造、儲存或販賣場所，就其零組件、成品、半成品、各種簿冊及其他必要之物件實施檢查，並得詢問關係人及</w:t>
            </w:r>
            <w:r w:rsidRPr="00C30C85">
              <w:rPr>
                <w:rFonts w:hint="eastAsia"/>
                <w:u w:val="single"/>
              </w:rPr>
              <w:t>令</w:t>
            </w:r>
            <w:r>
              <w:rPr>
                <w:rFonts w:hint="eastAsia"/>
              </w:rPr>
              <w:t>提供必要之資料。</w:t>
            </w:r>
          </w:p>
          <w:p w14:paraId="39D863FA" w14:textId="2A17AB1F" w:rsidR="00DC175C" w:rsidRDefault="00DC175C" w:rsidP="00C30C85">
            <w:pPr>
              <w:tabs>
                <w:tab w:val="left" w:pos="2520"/>
              </w:tabs>
              <w:spacing w:line="380" w:lineRule="exact"/>
              <w:ind w:leftChars="150" w:left="315" w:rightChars="50" w:right="105" w:firstLineChars="200" w:firstLine="420"/>
            </w:pPr>
            <w:r w:rsidRPr="00C30C85">
              <w:rPr>
                <w:rFonts w:hint="eastAsia"/>
                <w:u w:val="single"/>
              </w:rPr>
              <w:t>前項檢查，必要時得</w:t>
            </w:r>
            <w:r>
              <w:rPr>
                <w:rFonts w:hint="eastAsia"/>
              </w:rPr>
              <w:t>會同目的事業主管機關</w:t>
            </w:r>
            <w:r w:rsidRPr="00C30C85">
              <w:rPr>
                <w:rFonts w:hint="eastAsia"/>
                <w:u w:val="single"/>
              </w:rPr>
              <w:t>執行之</w:t>
            </w:r>
            <w:r>
              <w:rPr>
                <w:rFonts w:hint="eastAsia"/>
              </w:rPr>
              <w:t>。</w:t>
            </w:r>
          </w:p>
          <w:p w14:paraId="7D4CCFEF" w14:textId="1F6E52EB" w:rsidR="00DC175C" w:rsidRDefault="00DC175C" w:rsidP="00C30C85">
            <w:pPr>
              <w:tabs>
                <w:tab w:val="left" w:pos="2520"/>
              </w:tabs>
              <w:spacing w:line="380" w:lineRule="exact"/>
              <w:ind w:leftChars="150" w:left="315" w:rightChars="50" w:right="105" w:firstLineChars="200" w:firstLine="420"/>
            </w:pPr>
            <w:r>
              <w:rPr>
                <w:rFonts w:hint="eastAsia"/>
              </w:rPr>
              <w:t>檢查人員於執行</w:t>
            </w:r>
            <w:r w:rsidRPr="00C30C85">
              <w:rPr>
                <w:rFonts w:hint="eastAsia"/>
                <w:u w:val="single"/>
              </w:rPr>
              <w:t>第一項規定</w:t>
            </w:r>
            <w:r w:rsidRPr="00C30C85">
              <w:rPr>
                <w:rFonts w:hint="eastAsia"/>
                <w:u w:val="single"/>
              </w:rPr>
              <w:lastRenderedPageBreak/>
              <w:t>之</w:t>
            </w:r>
            <w:r>
              <w:rPr>
                <w:rFonts w:hint="eastAsia"/>
              </w:rPr>
              <w:t>檢查任務時，應主動出示執行職務之證明文件，並不得妨礙該場所正常業務之進行。</w:t>
            </w:r>
          </w:p>
          <w:p w14:paraId="1B2A65C9" w14:textId="6A5C4DC1" w:rsidR="00DC175C" w:rsidRDefault="00DC175C" w:rsidP="00C30C85">
            <w:pPr>
              <w:tabs>
                <w:tab w:val="left" w:pos="2520"/>
              </w:tabs>
              <w:spacing w:line="380" w:lineRule="exact"/>
              <w:ind w:leftChars="150" w:left="315" w:rightChars="50" w:right="105" w:firstLineChars="200" w:firstLine="420"/>
            </w:pPr>
            <w:r>
              <w:rPr>
                <w:rFonts w:hint="eastAsia"/>
              </w:rPr>
              <w:t>規避、妨礙或拒絕第</w:t>
            </w:r>
            <w:r w:rsidRPr="00C30C85">
              <w:rPr>
                <w:rFonts w:hint="eastAsia"/>
                <w:u w:val="single"/>
              </w:rPr>
              <w:t>一</w:t>
            </w:r>
            <w:r>
              <w:rPr>
                <w:rFonts w:hint="eastAsia"/>
              </w:rPr>
              <w:t>項之檢查、詢問或提供資料者，處新臺幣二十萬元以上五十萬元以下罰鍰，並得按次處罰及強制執行檢查。</w:t>
            </w:r>
          </w:p>
          <w:p w14:paraId="35047E5A" w14:textId="4BA4B1FF" w:rsidR="00DC175C" w:rsidRDefault="00DC175C" w:rsidP="00C30C85">
            <w:pPr>
              <w:tabs>
                <w:tab w:val="left" w:pos="2520"/>
              </w:tabs>
              <w:spacing w:line="380" w:lineRule="exact"/>
              <w:ind w:leftChars="150" w:left="315" w:rightChars="50" w:right="105" w:firstLineChars="200" w:firstLine="420"/>
            </w:pPr>
            <w:r w:rsidRPr="00C30C85">
              <w:rPr>
                <w:rFonts w:hint="eastAsia"/>
                <w:u w:val="single"/>
              </w:rPr>
              <w:t>第一項檢查之人員、檢查處所、對象、檢查物品範圍、實施程序及其他應遵行事項之辦法，由中央主管機關定之</w:t>
            </w:r>
            <w:r>
              <w:rPr>
                <w:rFonts w:hint="eastAsia"/>
              </w:rPr>
              <w:t>。</w:t>
            </w:r>
          </w:p>
        </w:tc>
        <w:tc>
          <w:tcPr>
            <w:tcW w:w="1284" w:type="pct"/>
            <w:shd w:val="clear" w:color="auto" w:fill="auto"/>
          </w:tcPr>
          <w:p w14:paraId="396490EE" w14:textId="4D2ADFAE" w:rsidR="00DC175C" w:rsidRDefault="00DC175C" w:rsidP="00C30C85">
            <w:pPr>
              <w:tabs>
                <w:tab w:val="left" w:pos="2520"/>
              </w:tabs>
              <w:spacing w:line="380" w:lineRule="exact"/>
              <w:ind w:leftChars="50" w:left="105" w:rightChars="50" w:right="105"/>
            </w:pPr>
            <w:r w:rsidRPr="007950A7">
              <w:rPr>
                <w:rFonts w:hint="eastAsia"/>
                <w:b/>
                <w:bCs/>
              </w:rPr>
              <w:lastRenderedPageBreak/>
              <w:t>委員陳亭妃等16人提案：</w:t>
            </w:r>
          </w:p>
          <w:p w14:paraId="6E55F6FA" w14:textId="77777777" w:rsidR="00DC175C" w:rsidRDefault="00DC175C" w:rsidP="00C30C85">
            <w:pPr>
              <w:tabs>
                <w:tab w:val="left" w:pos="2520"/>
              </w:tabs>
              <w:spacing w:line="380" w:lineRule="exact"/>
              <w:ind w:leftChars="50" w:left="315" w:rightChars="50" w:right="105" w:hangingChars="100" w:hanging="210"/>
            </w:pPr>
            <w:r>
              <w:rPr>
                <w:rFonts w:hint="eastAsia"/>
              </w:rPr>
              <w:t>第二十條之三　警察機關為查察槍砲、彈藥、公告查禁之模擬槍及其主要組成零件，得派員進入槍砲、彈藥及模擬槍製造、儲存或販賣場所，就其零組件、成品、半成品、各種簿冊及其他必要之物件實施檢查，並得詢問關係人及令提供必要之資料。</w:t>
            </w:r>
          </w:p>
          <w:p w14:paraId="1AF586B1" w14:textId="77777777" w:rsidR="00DC175C" w:rsidRDefault="00DC175C" w:rsidP="00C30C85">
            <w:pPr>
              <w:tabs>
                <w:tab w:val="left" w:pos="2520"/>
              </w:tabs>
              <w:spacing w:line="380" w:lineRule="exact"/>
              <w:ind w:leftChars="150" w:left="315" w:rightChars="50" w:right="105" w:firstLineChars="200" w:firstLine="420"/>
            </w:pPr>
            <w:r>
              <w:rPr>
                <w:rFonts w:hint="eastAsia"/>
              </w:rPr>
              <w:t>前項檢查，必要時得會同目的事業主管機關執行之。</w:t>
            </w:r>
          </w:p>
          <w:p w14:paraId="365D6EE5" w14:textId="77777777" w:rsidR="00DC175C" w:rsidRDefault="00DC175C" w:rsidP="00C30C85">
            <w:pPr>
              <w:tabs>
                <w:tab w:val="left" w:pos="2520"/>
              </w:tabs>
              <w:spacing w:line="380" w:lineRule="exact"/>
              <w:ind w:leftChars="150" w:left="315" w:rightChars="50" w:right="105" w:firstLineChars="200" w:firstLine="420"/>
            </w:pPr>
            <w:r>
              <w:rPr>
                <w:rFonts w:hint="eastAsia"/>
              </w:rPr>
              <w:lastRenderedPageBreak/>
              <w:t>檢查人員於執行第一項規定之檢查任務時，應主動出示執行職務之證明文件，並不得妨礙該場所正常業務之進行。</w:t>
            </w:r>
          </w:p>
          <w:p w14:paraId="3363ECC6" w14:textId="77777777" w:rsidR="00DC175C" w:rsidRDefault="00DC175C" w:rsidP="00C30C85">
            <w:pPr>
              <w:tabs>
                <w:tab w:val="left" w:pos="2520"/>
              </w:tabs>
              <w:spacing w:line="380" w:lineRule="exact"/>
              <w:ind w:leftChars="150" w:left="315" w:rightChars="50" w:right="105" w:firstLineChars="200" w:firstLine="420"/>
            </w:pPr>
            <w:r>
              <w:rPr>
                <w:rFonts w:hint="eastAsia"/>
              </w:rPr>
              <w:t>規避、妨礙或拒絕第一項之檢查、詢問或提供資料者，處新臺幣二十萬元以上五十萬元以下罰鍰，並得按次處罰及強制執行檢查。</w:t>
            </w:r>
          </w:p>
          <w:p w14:paraId="009480FD" w14:textId="77777777" w:rsidR="00DC175C" w:rsidRDefault="00DC175C" w:rsidP="00C30C85">
            <w:pPr>
              <w:tabs>
                <w:tab w:val="left" w:pos="2520"/>
              </w:tabs>
              <w:spacing w:line="380" w:lineRule="exact"/>
              <w:ind w:leftChars="150" w:left="315" w:rightChars="50" w:right="105" w:firstLineChars="200" w:firstLine="420"/>
            </w:pPr>
            <w:r>
              <w:rPr>
                <w:rFonts w:hint="eastAsia"/>
              </w:rPr>
              <w:t>第一項檢查之人員、檢查處所、對象、檢查物品範圍、實施程序及其他應遵行事項之辦法，由中央主管機關定之。</w:t>
            </w:r>
          </w:p>
          <w:p w14:paraId="4F59ED12" w14:textId="7B477D07" w:rsidR="00DC175C" w:rsidRDefault="00DC175C" w:rsidP="00C30C85">
            <w:pPr>
              <w:tabs>
                <w:tab w:val="left" w:pos="2520"/>
              </w:tabs>
              <w:spacing w:line="380" w:lineRule="exact"/>
            </w:pPr>
          </w:p>
        </w:tc>
        <w:tc>
          <w:tcPr>
            <w:tcW w:w="1284" w:type="pct"/>
            <w:shd w:val="clear" w:color="auto" w:fill="auto"/>
          </w:tcPr>
          <w:p w14:paraId="47E8B1E4" w14:textId="77777777" w:rsidR="00DC175C" w:rsidRDefault="00DC175C" w:rsidP="00C30C85">
            <w:pPr>
              <w:tabs>
                <w:tab w:val="left" w:pos="2520"/>
              </w:tabs>
              <w:spacing w:line="380" w:lineRule="exact"/>
            </w:pPr>
          </w:p>
        </w:tc>
        <w:tc>
          <w:tcPr>
            <w:tcW w:w="1147" w:type="pct"/>
            <w:shd w:val="clear" w:color="auto" w:fill="auto"/>
          </w:tcPr>
          <w:p w14:paraId="1718EE50" w14:textId="35DB1F7A" w:rsidR="00DC175C" w:rsidRDefault="00DC175C" w:rsidP="00C30C85">
            <w:pPr>
              <w:tabs>
                <w:tab w:val="left" w:pos="2520"/>
              </w:tabs>
              <w:spacing w:line="380" w:lineRule="exact"/>
              <w:ind w:leftChars="50" w:left="105" w:rightChars="50" w:right="105"/>
            </w:pPr>
            <w:r w:rsidRPr="00C21C22">
              <w:rPr>
                <w:rFonts w:hint="eastAsia"/>
                <w:b/>
                <w:bCs/>
              </w:rPr>
              <w:t>行政院提案：</w:t>
            </w:r>
          </w:p>
          <w:p w14:paraId="3B8A9666" w14:textId="77777777" w:rsidR="00DC175C" w:rsidRDefault="00DC175C" w:rsidP="00C30C85">
            <w:pPr>
              <w:tabs>
                <w:tab w:val="left" w:pos="2520"/>
              </w:tabs>
              <w:spacing w:line="380" w:lineRule="exact"/>
              <w:ind w:leftChars="50" w:left="315" w:rightChars="50" w:right="105" w:hangingChars="100" w:hanging="210"/>
            </w:pPr>
            <w:r>
              <w:rPr>
                <w:rFonts w:hint="eastAsia"/>
              </w:rPr>
              <w:t>一、為加強溯源管理，避免經許可製造之槍砲、彈藥及模擬槍主要組成零件外流，另配合修正條文第二十條之一將模擬槍處罰改為刑事罰，爰將現行第二十條之一第五項至第七項有關模擬槍行政檢查之規定，移列修正為本條第一項、第三項及第四項規範，並酌作文字修正。</w:t>
            </w:r>
          </w:p>
          <w:p w14:paraId="19589127" w14:textId="77777777" w:rsidR="00DC175C" w:rsidRDefault="00DC175C" w:rsidP="00C30C85">
            <w:pPr>
              <w:tabs>
                <w:tab w:val="left" w:pos="2520"/>
              </w:tabs>
              <w:spacing w:line="380" w:lineRule="exact"/>
              <w:ind w:leftChars="50" w:left="315" w:rightChars="50" w:right="105" w:hangingChars="100" w:hanging="210"/>
            </w:pPr>
            <w:r>
              <w:rPr>
                <w:rFonts w:hint="eastAsia"/>
              </w:rPr>
              <w:lastRenderedPageBreak/>
              <w:t>二、現行第二十條之一第五項規定對於模擬槍製造、儲存或販賣場所，得就模擬槍之零組件、成品、半成品、各種簿冊及其他必要之物件實施檢查，並得詢問關係人及命提供必要之資料，經實施成效良好，能有效發揮約制成效，惟對製造槍砲、彈藥業者之行政檢查授權規定，付之闕如。鑒於不定期之抽查對於零件管制有一定之約制效果，故移列第一項並將槍砲、彈藥之製造、儲存或販賣場所納入行政檢查範疇，另配合修正條文第二十條之一納管模擬槍主要組成零件，爰增訂「及其主要組成零件」等文字。至現行第二十條之一第五項有關應會同目的事業主管機關實施檢查部分移列為第二項，又為增</w:t>
            </w:r>
            <w:r>
              <w:rPr>
                <w:rFonts w:hint="eastAsia"/>
              </w:rPr>
              <w:lastRenderedPageBreak/>
              <w:t>加檢查之彈性，修正為警察機關執行檢查，必要時始另會同目的事業主管機關為之。</w:t>
            </w:r>
          </w:p>
          <w:p w14:paraId="70042FF5" w14:textId="77777777" w:rsidR="00DC175C" w:rsidRDefault="00DC175C" w:rsidP="00C30C85">
            <w:pPr>
              <w:tabs>
                <w:tab w:val="left" w:pos="2520"/>
              </w:tabs>
              <w:spacing w:line="380" w:lineRule="exact"/>
              <w:ind w:leftChars="50" w:left="315" w:rightChars="50" w:right="105" w:hangingChars="100" w:hanging="210"/>
            </w:pPr>
            <w:r>
              <w:rPr>
                <w:rFonts w:hint="eastAsia"/>
              </w:rPr>
              <w:t>三、相關執行行政檢查之人員、檢查處所、對象、檢查物品範圍與實施程序等事項，授權由中央主管機關另定辦法規範，以符實需，爰增訂第五項規定。</w:t>
            </w:r>
          </w:p>
          <w:p w14:paraId="73847C09" w14:textId="61086DB9" w:rsidR="00DC175C" w:rsidRDefault="00DC175C" w:rsidP="00C30C85">
            <w:pPr>
              <w:tabs>
                <w:tab w:val="left" w:pos="2520"/>
              </w:tabs>
              <w:spacing w:line="380" w:lineRule="exact"/>
              <w:ind w:leftChars="50" w:left="105" w:rightChars="50" w:right="105"/>
            </w:pPr>
            <w:r w:rsidRPr="007950A7">
              <w:rPr>
                <w:rFonts w:hint="eastAsia"/>
                <w:b/>
                <w:bCs/>
              </w:rPr>
              <w:t>委員陳亭妃等16人提案：</w:t>
            </w:r>
          </w:p>
          <w:p w14:paraId="17282430" w14:textId="77777777" w:rsidR="00DC175C" w:rsidRDefault="00DC175C" w:rsidP="00C30C85">
            <w:pPr>
              <w:tabs>
                <w:tab w:val="left" w:pos="2520"/>
              </w:tabs>
              <w:spacing w:line="380" w:lineRule="exact"/>
              <w:ind w:leftChars="50" w:left="315" w:rightChars="50" w:right="105" w:hangingChars="100" w:hanging="210"/>
            </w:pPr>
            <w:r>
              <w:rPr>
                <w:rFonts w:hint="eastAsia"/>
              </w:rPr>
              <w:t>一、本條新增。</w:t>
            </w:r>
          </w:p>
          <w:p w14:paraId="169B69AB" w14:textId="77777777" w:rsidR="00DC175C" w:rsidRDefault="00DC175C" w:rsidP="00C30C85">
            <w:pPr>
              <w:tabs>
                <w:tab w:val="left" w:pos="2520"/>
              </w:tabs>
              <w:spacing w:line="380" w:lineRule="exact"/>
              <w:ind w:leftChars="50" w:left="315" w:rightChars="50" w:right="105" w:hangingChars="100" w:hanging="210"/>
            </w:pPr>
            <w:r>
              <w:rPr>
                <w:rFonts w:hint="eastAsia"/>
              </w:rPr>
              <w:t>二、為加強溯源管理，避免經許可製造之槍砲、彈藥及模擬槍主要組成零件外流，另配合修正條文第二十條之一將模擬槍處罰改為刑事罰，爰將現行第二十條之一第五項至第七項有關模擬槍行政檢查之規定，移列修正為本條第一項、第三項及第四項規範，並酌作文字修正。</w:t>
            </w:r>
          </w:p>
          <w:p w14:paraId="5FEAEE7A" w14:textId="77777777" w:rsidR="00DC175C" w:rsidRDefault="00DC175C" w:rsidP="00C30C85">
            <w:pPr>
              <w:tabs>
                <w:tab w:val="left" w:pos="2520"/>
              </w:tabs>
              <w:spacing w:line="380" w:lineRule="exact"/>
              <w:ind w:leftChars="50" w:left="315" w:rightChars="50" w:right="105" w:hangingChars="100" w:hanging="210"/>
            </w:pPr>
            <w:r>
              <w:rPr>
                <w:rFonts w:hint="eastAsia"/>
              </w:rPr>
              <w:lastRenderedPageBreak/>
              <w:t>三、現行第二十條之一第五項規定對於模擬槍製造、儲存或販賣場所，得就模擬槍之零組件、成品、半成品、各種簿冊及其他必要之物件實施檢查，並得詢問關係人及命提供必要之資料，經實施成效良好，能有效發揮約制成效，惟對製造槍砲、彈藥業者之行政檢查授權規定，付之闕如。鑒於不定期之抽查對於零件管制有一定之約制效果，故移列第一項並將槍砲、彈藥之製造、儲存或販賣場所納入行政檢查範疇，另配合修正條文第二十條之一納管模擬槍主要組成零件，爰增訂「及其主要組成零件」等文字。至現行第二十條之一第五項有關應會同目的事業主管機關實施檢查部分移列為第二項，又為增</w:t>
            </w:r>
            <w:r>
              <w:rPr>
                <w:rFonts w:hint="eastAsia"/>
              </w:rPr>
              <w:lastRenderedPageBreak/>
              <w:t>加檢查之彈性，修正為警察機關執行檢查，必要時始另會同目的事業主管機關為之。</w:t>
            </w:r>
          </w:p>
          <w:p w14:paraId="6EB67D40" w14:textId="77777777" w:rsidR="00DC175C" w:rsidRDefault="00DC175C" w:rsidP="00C30C85">
            <w:pPr>
              <w:tabs>
                <w:tab w:val="left" w:pos="2520"/>
              </w:tabs>
              <w:spacing w:line="380" w:lineRule="exact"/>
              <w:ind w:leftChars="50" w:left="315" w:rightChars="50" w:right="105" w:hangingChars="100" w:hanging="210"/>
            </w:pPr>
            <w:r>
              <w:rPr>
                <w:rFonts w:hint="eastAsia"/>
              </w:rPr>
              <w:t>四、相關執行行政檢查之人員、檢查處所、對象、檢查物品範圍與實施程序等事項，授權由中央主管機關另定辦法規範，以符實需，爰增訂第五項規定。</w:t>
            </w:r>
          </w:p>
          <w:p w14:paraId="44FD5650" w14:textId="36C44264" w:rsidR="00DC175C" w:rsidRDefault="00DC175C" w:rsidP="00C30C85">
            <w:pPr>
              <w:tabs>
                <w:tab w:val="left" w:pos="2520"/>
              </w:tabs>
              <w:spacing w:line="380" w:lineRule="exact"/>
            </w:pPr>
          </w:p>
        </w:tc>
      </w:tr>
      <w:tr w:rsidR="00DC175C" w14:paraId="33B479A7" w14:textId="77777777" w:rsidTr="00B46C0C">
        <w:trPr>
          <w:jc w:val="center"/>
        </w:trPr>
        <w:tc>
          <w:tcPr>
            <w:tcW w:w="1284" w:type="pct"/>
            <w:shd w:val="clear" w:color="auto" w:fill="auto"/>
          </w:tcPr>
          <w:p w14:paraId="55B08D50" w14:textId="2233B485" w:rsidR="00DC175C" w:rsidRDefault="00DC175C" w:rsidP="00C30C85">
            <w:pPr>
              <w:tabs>
                <w:tab w:val="left" w:pos="2520"/>
              </w:tabs>
              <w:spacing w:line="380" w:lineRule="exact"/>
            </w:pPr>
          </w:p>
        </w:tc>
        <w:tc>
          <w:tcPr>
            <w:tcW w:w="1284" w:type="pct"/>
            <w:shd w:val="clear" w:color="auto" w:fill="auto"/>
          </w:tcPr>
          <w:p w14:paraId="30E63389" w14:textId="196DCAFC" w:rsidR="00DC175C" w:rsidRDefault="00DC175C" w:rsidP="00C30C85">
            <w:pPr>
              <w:tabs>
                <w:tab w:val="left" w:pos="2520"/>
              </w:tabs>
              <w:spacing w:line="380" w:lineRule="exact"/>
              <w:ind w:leftChars="50" w:left="105" w:rightChars="50" w:right="105"/>
            </w:pPr>
            <w:r w:rsidRPr="000A0593">
              <w:rPr>
                <w:rFonts w:hint="eastAsia"/>
                <w:b/>
                <w:bCs/>
              </w:rPr>
              <w:t>委員蔡易餘等19人提案：</w:t>
            </w:r>
          </w:p>
          <w:p w14:paraId="4BBCCC22" w14:textId="77777777" w:rsidR="00DC175C" w:rsidRDefault="00DC175C" w:rsidP="00C30C85">
            <w:pPr>
              <w:tabs>
                <w:tab w:val="left" w:pos="2520"/>
              </w:tabs>
              <w:spacing w:line="380" w:lineRule="exact"/>
              <w:ind w:leftChars="50" w:left="315" w:rightChars="50" w:right="105" w:hangingChars="100" w:hanging="210"/>
            </w:pPr>
            <w:r>
              <w:rPr>
                <w:rFonts w:hint="eastAsia"/>
              </w:rPr>
              <w:t>第二十二條　因檢舉而破獲違反本條例之案件，應給與檢舉人獎金。</w:t>
            </w:r>
          </w:p>
          <w:p w14:paraId="2A5A0895" w14:textId="77777777" w:rsidR="00DC175C" w:rsidRDefault="00DC175C" w:rsidP="00C30C85">
            <w:pPr>
              <w:tabs>
                <w:tab w:val="left" w:pos="2520"/>
              </w:tabs>
              <w:spacing w:line="380" w:lineRule="exact"/>
              <w:ind w:leftChars="150" w:left="315" w:rightChars="50" w:right="105" w:firstLineChars="200" w:firstLine="420"/>
            </w:pPr>
            <w:r>
              <w:rPr>
                <w:rFonts w:hint="eastAsia"/>
              </w:rPr>
              <w:t>前項獎金給獎辦法，由行政院定之。</w:t>
            </w:r>
          </w:p>
          <w:p w14:paraId="601A3E72" w14:textId="1A4FEB46" w:rsidR="00DC175C" w:rsidRDefault="00DC175C" w:rsidP="00C30C85">
            <w:pPr>
              <w:tabs>
                <w:tab w:val="left" w:pos="2520"/>
              </w:tabs>
              <w:spacing w:line="380" w:lineRule="exact"/>
              <w:ind w:leftChars="150" w:left="315" w:rightChars="50" w:right="105" w:firstLineChars="200" w:firstLine="420"/>
            </w:pPr>
            <w:r w:rsidRPr="00C30C85">
              <w:rPr>
                <w:rFonts w:hint="eastAsia"/>
                <w:u w:val="single"/>
              </w:rPr>
              <w:t>為鼓勵民眾檢舉違法，落實槍砲源頭管制及清理，提高第一項檢舉獎金，案件判決確定後，每案件給予檢舉人新臺幣三百萬元，自生效日起施行三年。</w:t>
            </w:r>
          </w:p>
          <w:p w14:paraId="77BEEAEC" w14:textId="5B0814FE" w:rsidR="00DC175C" w:rsidRDefault="00DC175C" w:rsidP="00C30C85">
            <w:pPr>
              <w:tabs>
                <w:tab w:val="left" w:pos="2520"/>
              </w:tabs>
              <w:spacing w:line="380" w:lineRule="exact"/>
            </w:pPr>
          </w:p>
        </w:tc>
        <w:tc>
          <w:tcPr>
            <w:tcW w:w="1284" w:type="pct"/>
            <w:shd w:val="clear" w:color="auto" w:fill="auto"/>
          </w:tcPr>
          <w:p w14:paraId="7F0756CE" w14:textId="77777777" w:rsidR="00DC175C" w:rsidRDefault="00DC175C" w:rsidP="00C30C85">
            <w:pPr>
              <w:tabs>
                <w:tab w:val="left" w:pos="2520"/>
              </w:tabs>
              <w:spacing w:line="380" w:lineRule="exact"/>
              <w:ind w:leftChars="50" w:left="315" w:rightChars="50" w:right="105" w:hangingChars="100" w:hanging="210"/>
            </w:pPr>
            <w:r>
              <w:rPr>
                <w:rFonts w:hint="eastAsia"/>
              </w:rPr>
              <w:lastRenderedPageBreak/>
              <w:t>第二十二條　因檢舉而破獲違反本條例之案件，應給與檢舉人獎金。</w:t>
            </w:r>
          </w:p>
          <w:p w14:paraId="7247464F" w14:textId="579A165E" w:rsidR="00DC175C" w:rsidRDefault="00DC175C" w:rsidP="00C30C85">
            <w:pPr>
              <w:tabs>
                <w:tab w:val="left" w:pos="2520"/>
              </w:tabs>
              <w:spacing w:line="380" w:lineRule="exact"/>
              <w:ind w:leftChars="150" w:left="315" w:rightChars="50" w:right="105" w:firstLineChars="200" w:firstLine="420"/>
            </w:pPr>
            <w:r>
              <w:rPr>
                <w:rFonts w:hint="eastAsia"/>
              </w:rPr>
              <w:t>前項獎金給獎辦法，由行政院定之。</w:t>
            </w:r>
          </w:p>
        </w:tc>
        <w:tc>
          <w:tcPr>
            <w:tcW w:w="1147" w:type="pct"/>
            <w:shd w:val="clear" w:color="auto" w:fill="auto"/>
          </w:tcPr>
          <w:p w14:paraId="6B46AB32" w14:textId="350F309A" w:rsidR="00DC175C" w:rsidRDefault="00DC175C" w:rsidP="00C30C85">
            <w:pPr>
              <w:tabs>
                <w:tab w:val="left" w:pos="2520"/>
              </w:tabs>
              <w:spacing w:line="380" w:lineRule="exact"/>
              <w:ind w:leftChars="50" w:left="105" w:rightChars="50" w:right="105"/>
            </w:pPr>
            <w:r w:rsidRPr="000A0593">
              <w:rPr>
                <w:rFonts w:hint="eastAsia"/>
                <w:b/>
                <w:bCs/>
              </w:rPr>
              <w:t>委員蔡易餘等19人提案：</w:t>
            </w:r>
          </w:p>
          <w:p w14:paraId="75C2CA80" w14:textId="77777777" w:rsidR="00DC175C" w:rsidRDefault="00DC175C" w:rsidP="00C30C85">
            <w:pPr>
              <w:tabs>
                <w:tab w:val="left" w:pos="2520"/>
              </w:tabs>
              <w:spacing w:line="380" w:lineRule="exact"/>
              <w:ind w:leftChars="50" w:left="315" w:rightChars="50" w:right="105" w:hangingChars="100" w:hanging="210"/>
            </w:pPr>
            <w:r>
              <w:rPr>
                <w:rFonts w:hint="eastAsia"/>
              </w:rPr>
              <w:t>一、增訂第三項。</w:t>
            </w:r>
          </w:p>
          <w:p w14:paraId="3486202E" w14:textId="77777777" w:rsidR="00DC175C" w:rsidRDefault="00DC175C" w:rsidP="00C30C85">
            <w:pPr>
              <w:tabs>
                <w:tab w:val="left" w:pos="2520"/>
              </w:tabs>
              <w:spacing w:line="380" w:lineRule="exact"/>
              <w:ind w:leftChars="50" w:left="315" w:rightChars="50" w:right="105" w:hangingChars="100" w:hanging="210"/>
            </w:pPr>
            <w:r>
              <w:rPr>
                <w:rFonts w:hint="eastAsia"/>
              </w:rPr>
              <w:t>二、配合內政部警政署「全國同步檢肅非法槍械專案行動」，鼓勵民眾檢舉，因檢舉而破獲違法持有槍枝案件，給予獎金三百萬元以落實源頭清理及管制，並有效改善槍枝問題。</w:t>
            </w:r>
          </w:p>
          <w:p w14:paraId="3361382A" w14:textId="4CDF7B33" w:rsidR="00DC175C" w:rsidRDefault="00DC175C" w:rsidP="00C30C85">
            <w:pPr>
              <w:tabs>
                <w:tab w:val="left" w:pos="2520"/>
              </w:tabs>
              <w:spacing w:line="380" w:lineRule="exact"/>
            </w:pPr>
          </w:p>
        </w:tc>
      </w:tr>
      <w:tr w:rsidR="00DC175C" w14:paraId="6D181A77" w14:textId="77777777" w:rsidTr="00B46C0C">
        <w:trPr>
          <w:jc w:val="center"/>
        </w:trPr>
        <w:tc>
          <w:tcPr>
            <w:tcW w:w="1284" w:type="pct"/>
            <w:shd w:val="clear" w:color="auto" w:fill="auto"/>
          </w:tcPr>
          <w:p w14:paraId="2F138775" w14:textId="22188208" w:rsidR="00DC175C" w:rsidRDefault="00DC175C" w:rsidP="00C30C85">
            <w:pPr>
              <w:tabs>
                <w:tab w:val="left" w:pos="2520"/>
              </w:tabs>
              <w:spacing w:line="380" w:lineRule="exact"/>
              <w:ind w:leftChars="50" w:left="315" w:rightChars="50" w:right="105" w:hangingChars="100" w:hanging="210"/>
            </w:pPr>
            <w:r>
              <w:rPr>
                <w:rFonts w:hint="eastAsia"/>
              </w:rPr>
              <w:lastRenderedPageBreak/>
              <w:t>第二十五條　本條例</w:t>
            </w:r>
            <w:r w:rsidRPr="00C30C85">
              <w:rPr>
                <w:rFonts w:hint="eastAsia"/>
                <w:u w:val="single"/>
              </w:rPr>
              <w:t>除</w:t>
            </w:r>
            <w:r>
              <w:rPr>
                <w:rFonts w:hint="eastAsia"/>
              </w:rPr>
              <w:t>中華民國九十八年五月</w:t>
            </w:r>
            <w:r w:rsidRPr="00C30C85">
              <w:rPr>
                <w:rFonts w:hint="eastAsia"/>
                <w:u w:val="single"/>
              </w:rPr>
              <w:t>二十七</w:t>
            </w:r>
            <w:r>
              <w:rPr>
                <w:rFonts w:hint="eastAsia"/>
              </w:rPr>
              <w:t>日修正</w:t>
            </w:r>
            <w:r w:rsidRPr="00C30C85">
              <w:rPr>
                <w:rFonts w:hint="eastAsia"/>
                <w:u w:val="single"/>
              </w:rPr>
              <w:t>公布</w:t>
            </w:r>
            <w:r>
              <w:rPr>
                <w:rFonts w:hint="eastAsia"/>
              </w:rPr>
              <w:t>之條文，自九十八年十一月二十三日施行；一百零九年</w:t>
            </w:r>
            <w:r w:rsidRPr="00C30C85">
              <w:rPr>
                <w:rFonts w:hint="eastAsia"/>
                <w:u w:val="single"/>
              </w:rPr>
              <w:t>六</w:t>
            </w:r>
            <w:r>
              <w:rPr>
                <w:rFonts w:hint="eastAsia"/>
              </w:rPr>
              <w:t>月</w:t>
            </w:r>
            <w:r w:rsidRPr="00C30C85">
              <w:rPr>
                <w:rFonts w:hint="eastAsia"/>
                <w:u w:val="single"/>
              </w:rPr>
              <w:t>十</w:t>
            </w:r>
            <w:r>
              <w:rPr>
                <w:rFonts w:hint="eastAsia"/>
              </w:rPr>
              <w:t>日修正</w:t>
            </w:r>
            <w:r w:rsidRPr="00C30C85">
              <w:rPr>
                <w:rFonts w:hint="eastAsia"/>
                <w:u w:val="single"/>
              </w:rPr>
              <w:t>公布</w:t>
            </w:r>
            <w:r>
              <w:rPr>
                <w:rFonts w:hint="eastAsia"/>
              </w:rPr>
              <w:t>之第二十條第三項、</w:t>
            </w:r>
            <w:r w:rsidRPr="00C30C85">
              <w:rPr>
                <w:rFonts w:hint="eastAsia"/>
                <w:u w:val="single"/>
              </w:rPr>
              <w:t>○年○月○日修正之第十三條之一及第二十條之二</w:t>
            </w:r>
            <w:r>
              <w:rPr>
                <w:rFonts w:hint="eastAsia"/>
              </w:rPr>
              <w:t>之施行日期，由行政院另定外，自公布日施行。</w:t>
            </w:r>
          </w:p>
        </w:tc>
        <w:tc>
          <w:tcPr>
            <w:tcW w:w="1284" w:type="pct"/>
            <w:shd w:val="clear" w:color="auto" w:fill="auto"/>
          </w:tcPr>
          <w:p w14:paraId="4740286F" w14:textId="3EB3CBF2" w:rsidR="00DC175C" w:rsidRDefault="00DC175C" w:rsidP="00C30C85">
            <w:pPr>
              <w:tabs>
                <w:tab w:val="left" w:pos="2520"/>
              </w:tabs>
              <w:spacing w:line="380" w:lineRule="exact"/>
              <w:ind w:leftChars="50" w:left="105" w:rightChars="50" w:right="105"/>
            </w:pPr>
            <w:r w:rsidRPr="007950A7">
              <w:rPr>
                <w:rFonts w:hint="eastAsia"/>
                <w:b/>
                <w:bCs/>
              </w:rPr>
              <w:t>委員陳亭妃等16人提案：</w:t>
            </w:r>
          </w:p>
          <w:p w14:paraId="7A01E8FB" w14:textId="6DEFC4D6" w:rsidR="00DC175C" w:rsidRDefault="00DC175C" w:rsidP="00C30C85">
            <w:pPr>
              <w:tabs>
                <w:tab w:val="left" w:pos="2520"/>
              </w:tabs>
              <w:spacing w:line="380" w:lineRule="exact"/>
              <w:ind w:leftChars="50" w:left="315" w:rightChars="50" w:right="105" w:hangingChars="100" w:hanging="210"/>
            </w:pPr>
            <w:r>
              <w:rPr>
                <w:rFonts w:hint="eastAsia"/>
              </w:rPr>
              <w:t>第二十五條　本條例</w:t>
            </w:r>
            <w:r w:rsidRPr="00C30C85">
              <w:rPr>
                <w:rFonts w:hint="eastAsia"/>
                <w:u w:val="single"/>
              </w:rPr>
              <w:t>除</w:t>
            </w:r>
            <w:r>
              <w:rPr>
                <w:rFonts w:hint="eastAsia"/>
              </w:rPr>
              <w:t>中華民國九十八年五月</w:t>
            </w:r>
            <w:r w:rsidRPr="00C30C85">
              <w:rPr>
                <w:rFonts w:hint="eastAsia"/>
                <w:u w:val="single"/>
              </w:rPr>
              <w:t>二十七</w:t>
            </w:r>
            <w:r>
              <w:rPr>
                <w:rFonts w:hint="eastAsia"/>
              </w:rPr>
              <w:t>日修正</w:t>
            </w:r>
            <w:r w:rsidRPr="00C30C85">
              <w:rPr>
                <w:rFonts w:hint="eastAsia"/>
                <w:u w:val="single"/>
              </w:rPr>
              <w:t>公布</w:t>
            </w:r>
            <w:r>
              <w:rPr>
                <w:rFonts w:hint="eastAsia"/>
              </w:rPr>
              <w:t>之條文，自九十八年十一月二十三日施行；一百零九年</w:t>
            </w:r>
            <w:r w:rsidRPr="00C30C85">
              <w:rPr>
                <w:rFonts w:hint="eastAsia"/>
                <w:u w:val="single"/>
              </w:rPr>
              <w:t>六</w:t>
            </w:r>
            <w:r>
              <w:rPr>
                <w:rFonts w:hint="eastAsia"/>
              </w:rPr>
              <w:t>月</w:t>
            </w:r>
            <w:r w:rsidRPr="00C30C85">
              <w:rPr>
                <w:rFonts w:hint="eastAsia"/>
                <w:u w:val="single"/>
              </w:rPr>
              <w:t>十</w:t>
            </w:r>
            <w:r>
              <w:rPr>
                <w:rFonts w:hint="eastAsia"/>
              </w:rPr>
              <w:t>日修正</w:t>
            </w:r>
            <w:r w:rsidRPr="00C30C85">
              <w:rPr>
                <w:rFonts w:hint="eastAsia"/>
                <w:u w:val="single"/>
              </w:rPr>
              <w:t>公布</w:t>
            </w:r>
            <w:r>
              <w:rPr>
                <w:rFonts w:hint="eastAsia"/>
              </w:rPr>
              <w:t>之第二十條第三項、</w:t>
            </w:r>
            <w:r w:rsidRPr="00C30C85">
              <w:rPr>
                <w:rFonts w:hint="eastAsia"/>
                <w:u w:val="single"/>
              </w:rPr>
              <w:t>○年○月○日修正之第十三條之一及第二十條之二</w:t>
            </w:r>
            <w:r>
              <w:rPr>
                <w:rFonts w:hint="eastAsia"/>
              </w:rPr>
              <w:t>之施行日期，由行政院另定外，自公布日施行。</w:t>
            </w:r>
          </w:p>
          <w:p w14:paraId="0D264EE4" w14:textId="4D6C9203" w:rsidR="00DC175C" w:rsidRDefault="00DC175C" w:rsidP="00C30C85">
            <w:pPr>
              <w:tabs>
                <w:tab w:val="left" w:pos="2520"/>
              </w:tabs>
              <w:spacing w:line="380" w:lineRule="exact"/>
            </w:pPr>
          </w:p>
        </w:tc>
        <w:tc>
          <w:tcPr>
            <w:tcW w:w="1284" w:type="pct"/>
            <w:shd w:val="clear" w:color="auto" w:fill="auto"/>
          </w:tcPr>
          <w:p w14:paraId="4B65DAC8" w14:textId="77777777" w:rsidR="00DC175C" w:rsidRDefault="00DC175C" w:rsidP="00C30C85">
            <w:pPr>
              <w:tabs>
                <w:tab w:val="left" w:pos="2520"/>
              </w:tabs>
              <w:spacing w:line="380" w:lineRule="exact"/>
              <w:ind w:leftChars="50" w:left="315" w:rightChars="50" w:right="105" w:hangingChars="100" w:hanging="210"/>
            </w:pPr>
            <w:r>
              <w:rPr>
                <w:rFonts w:hint="eastAsia"/>
              </w:rPr>
              <w:t>第二十五條　本條例自公布日施行。</w:t>
            </w:r>
          </w:p>
          <w:p w14:paraId="11AD4325" w14:textId="1D87003A" w:rsidR="00DC175C" w:rsidRDefault="00DC175C" w:rsidP="00C30C85">
            <w:pPr>
              <w:tabs>
                <w:tab w:val="left" w:pos="2520"/>
              </w:tabs>
              <w:spacing w:line="380" w:lineRule="exact"/>
              <w:ind w:leftChars="150" w:left="315" w:rightChars="50" w:right="105" w:firstLineChars="200" w:firstLine="420"/>
            </w:pPr>
            <w:r>
              <w:rPr>
                <w:rFonts w:hint="eastAsia"/>
              </w:rPr>
              <w:t>本條例中華民國九十八年五月十二日修正之條文，自九十八年十一月二十三日施行；一百零九年五月二十二日修正之條文，除第二十條第三項之施行日期，由行政院另定外，自公布日施行。</w:t>
            </w:r>
          </w:p>
        </w:tc>
        <w:tc>
          <w:tcPr>
            <w:tcW w:w="1147" w:type="pct"/>
            <w:shd w:val="clear" w:color="auto" w:fill="auto"/>
          </w:tcPr>
          <w:p w14:paraId="7B3C43D1" w14:textId="45C11788" w:rsidR="00DC175C" w:rsidRDefault="00DC175C" w:rsidP="00C30C85">
            <w:pPr>
              <w:tabs>
                <w:tab w:val="left" w:pos="2520"/>
              </w:tabs>
              <w:spacing w:line="380" w:lineRule="exact"/>
              <w:ind w:leftChars="50" w:left="105" w:rightChars="50" w:right="105"/>
            </w:pPr>
            <w:r w:rsidRPr="00C21C22">
              <w:rPr>
                <w:rFonts w:hint="eastAsia"/>
                <w:b/>
                <w:bCs/>
              </w:rPr>
              <w:t>行政院提案：</w:t>
            </w:r>
          </w:p>
          <w:p w14:paraId="4BEE1F6C" w14:textId="77777777" w:rsidR="00DC175C" w:rsidRDefault="00DC175C" w:rsidP="00C30C85">
            <w:pPr>
              <w:tabs>
                <w:tab w:val="left" w:pos="2520"/>
              </w:tabs>
              <w:spacing w:line="380" w:lineRule="exact"/>
              <w:ind w:leftChars="50" w:left="315" w:rightChars="50" w:right="105" w:hangingChars="100" w:hanging="210"/>
            </w:pPr>
            <w:r>
              <w:rPr>
                <w:rFonts w:hint="eastAsia"/>
              </w:rPr>
              <w:t>一、立法院三讀修正之條文業經總統公布，為符實際情況，爰第二項酌修文字；另為使規範體例簡明周妥，合併第一項及第二項規定為修正條文。</w:t>
            </w:r>
          </w:p>
          <w:p w14:paraId="524C49BC" w14:textId="77777777" w:rsidR="00DC175C" w:rsidRDefault="00DC175C" w:rsidP="00C30C85">
            <w:pPr>
              <w:tabs>
                <w:tab w:val="left" w:pos="2520"/>
              </w:tabs>
              <w:spacing w:line="380" w:lineRule="exact"/>
              <w:ind w:leftChars="50" w:left="315" w:rightChars="50" w:right="105" w:hangingChars="100" w:hanging="210"/>
            </w:pPr>
            <w:r>
              <w:rPr>
                <w:rFonts w:hint="eastAsia"/>
              </w:rPr>
              <w:t>二、又考量修正條文第十三條之一及第二十條之二之施行，須配合訂定或修正相關辦法及配合公告查禁後之報繳期程等，爰定明本次上開修正條文之施行日期，由行政院定之，其餘修正條文自公布日施行。</w:t>
            </w:r>
          </w:p>
          <w:p w14:paraId="76D86D2F" w14:textId="33362B57" w:rsidR="00DC175C" w:rsidRDefault="00DC175C" w:rsidP="00C30C85">
            <w:pPr>
              <w:tabs>
                <w:tab w:val="left" w:pos="2520"/>
              </w:tabs>
              <w:spacing w:line="380" w:lineRule="exact"/>
              <w:ind w:leftChars="50" w:left="105" w:rightChars="50" w:right="105"/>
            </w:pPr>
            <w:r w:rsidRPr="007950A7">
              <w:rPr>
                <w:rFonts w:hint="eastAsia"/>
                <w:b/>
                <w:bCs/>
              </w:rPr>
              <w:t>委員陳亭妃等16人提案：</w:t>
            </w:r>
          </w:p>
          <w:p w14:paraId="311A084A" w14:textId="77777777" w:rsidR="00DC175C" w:rsidRDefault="00DC175C" w:rsidP="00C30C85">
            <w:pPr>
              <w:tabs>
                <w:tab w:val="left" w:pos="2520"/>
              </w:tabs>
              <w:spacing w:line="380" w:lineRule="exact"/>
              <w:ind w:leftChars="50" w:left="315" w:rightChars="50" w:right="105" w:hangingChars="100" w:hanging="210"/>
            </w:pPr>
            <w:r>
              <w:rPr>
                <w:rFonts w:hint="eastAsia"/>
              </w:rPr>
              <w:t>一、立法院三讀修正之條文業經總統公布，為符實際情況，爰第二項酌修文字；另為使規範體例簡明周妥，合併第一項及第二項規定為修正</w:t>
            </w:r>
            <w:r>
              <w:rPr>
                <w:rFonts w:hint="eastAsia"/>
              </w:rPr>
              <w:lastRenderedPageBreak/>
              <w:t>條文。</w:t>
            </w:r>
          </w:p>
          <w:p w14:paraId="39C271B2" w14:textId="66131C81" w:rsidR="00DC175C" w:rsidRDefault="00DC175C" w:rsidP="00C30C85">
            <w:pPr>
              <w:tabs>
                <w:tab w:val="left" w:pos="2520"/>
              </w:tabs>
              <w:spacing w:line="380" w:lineRule="exact"/>
              <w:ind w:leftChars="50" w:left="315" w:rightChars="50" w:right="105" w:hangingChars="100" w:hanging="210"/>
            </w:pPr>
            <w:r>
              <w:rPr>
                <w:rFonts w:hint="eastAsia"/>
              </w:rPr>
              <w:t>二、又考量修正條文第十三條之一及第二十條之二之施行，須配合訂定或修正相關辦法及配合公告查禁後之報繳期程等，爰定明本次上開修正條文之施行日期，由行政院定之，其餘修正條文自公布日施行。</w:t>
            </w:r>
          </w:p>
          <w:p w14:paraId="3EF58C67" w14:textId="4EBCBD99" w:rsidR="00DC175C" w:rsidRDefault="00DC175C" w:rsidP="00C30C85">
            <w:pPr>
              <w:tabs>
                <w:tab w:val="left" w:pos="2520"/>
              </w:tabs>
              <w:spacing w:line="380" w:lineRule="exact"/>
            </w:pPr>
          </w:p>
        </w:tc>
      </w:tr>
    </w:tbl>
    <w:p w14:paraId="5A6A9953" w14:textId="592A50EF" w:rsidR="00F928DE" w:rsidRDefault="00FA4410" w:rsidP="00C30C85">
      <w:pPr>
        <w:tabs>
          <w:tab w:val="left" w:pos="2520"/>
        </w:tabs>
        <w:spacing w:line="380" w:lineRule="exact"/>
      </w:pPr>
      <w:r>
        <w:rPr>
          <w:noProof/>
        </w:rPr>
        <w:lastRenderedPageBreak/>
        <mc:AlternateContent>
          <mc:Choice Requires="wps">
            <w:drawing>
              <wp:anchor distT="0" distB="0" distL="114300" distR="114300" simplePos="0" relativeHeight="251670528" behindDoc="0" locked="0" layoutInCell="1" allowOverlap="1" wp14:anchorId="53131AB4" wp14:editId="22C3B901">
                <wp:simplePos x="0" y="0"/>
                <wp:positionH relativeFrom="column">
                  <wp:posOffset>-29845</wp:posOffset>
                </wp:positionH>
                <wp:positionV relativeFrom="paragraph">
                  <wp:posOffset>-2540</wp:posOffset>
                </wp:positionV>
                <wp:extent cx="8575200" cy="0"/>
                <wp:effectExtent l="0" t="0" r="16510" b="19050"/>
                <wp:wrapNone/>
                <wp:docPr id="2" name="直線接點 2"/>
                <wp:cNvGraphicFramePr/>
                <a:graphic xmlns:a="http://schemas.openxmlformats.org/drawingml/2006/main">
                  <a:graphicData uri="http://schemas.microsoft.com/office/word/2010/wordprocessingShape">
                    <wps:wsp>
                      <wps:cNvCnPr/>
                      <wps:spPr>
                        <a:xfrm>
                          <a:off x="0" y="0"/>
                          <a:ext cx="8575200" cy="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anchor>
            </w:drawing>
          </mc:Choice>
          <mc:Fallback>
            <w:pict>
              <v:line id="直線接點 2" o:spid="_x0000_s1026" style="position:absolute;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5pt,-.2pt" to="672.8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" strokecolor="windowText" strokeweight="1.5pt">
                <v:stroke joinstyle="miter"/>
              </v:line>
            </w:pict>
          </mc:Fallback>
        </mc:AlternateContent>
      </w:r>
      <w:bookmarkStart w:id="0" w:name="_GoBack"/>
      <w:bookmarkEnd w:id="0"/>
    </w:p>
    <w:sectPr w:rsidR="00F928DE" w:rsidSect="00C04FD8">
      <w:headerReference w:type="default" r:id="rId8"/>
      <w:footerReference w:type="even" r:id="rId9"/>
      <w:footerReference w:type="default" r:id="rId10"/>
      <w:type w:val="continuous"/>
      <w:pgSz w:w="16838" w:h="11906" w:orient="landscape" w:code="9"/>
      <w:pgMar w:top="1417" w:right="1984" w:bottom="1417" w:left="1417" w:header="1417" w:footer="850" w:gutter="0"/>
      <w:pgNumType w:start="57"/>
      <w:cols w:space="720"/>
      <w:docGrid w:type="linesAndChars" w:linePitch="33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165492F" w14:textId="77777777" w:rsidR="000D171F" w:rsidRDefault="000D171F">
      <w:pPr>
        <w:spacing w:line="240" w:lineRule="auto"/>
      </w:pPr>
      <w:r>
        <w:separator/>
      </w:r>
    </w:p>
  </w:endnote>
  <w:endnote w:type="continuationSeparator" w:id="0">
    <w:p w14:paraId="463AE667" w14:textId="77777777" w:rsidR="000D171F" w:rsidRDefault="000D17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細明體">
    <w:altName w:val="細明體"/>
    <w:panose1 w:val="02020309000000000000"/>
    <w:charset w:val="88"/>
    <w:family w:val="modern"/>
    <w:pitch w:val="fixed"/>
    <w:sig w:usb0="800000A3" w:usb1="38C97878" w:usb2="00000016" w:usb3="00000000" w:csb0="001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華康楷書體W5">
    <w:panose1 w:val="03000509000000000000"/>
    <w:charset w:val="88"/>
    <w:family w:val="modern"/>
    <w:pitch w:val="fixed"/>
    <w:sig w:usb0="800000A3" w:usb1="38C97878"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53804741"/>
      <w:docPartObj>
        <w:docPartGallery w:val="Page Numbers (Bottom of Page)"/>
        <w:docPartUnique/>
      </w:docPartObj>
    </w:sdtPr>
    <w:sdtEndPr/>
    <w:sdtContent>
      <w:p w14:paraId="73B73D24" w14:textId="50D49B87" w:rsidR="00BC6969" w:rsidRDefault="00BC6969">
        <w:pPr>
          <w:pStyle w:val="aa"/>
          <w:jc w:val="center"/>
        </w:pPr>
        <w:r>
          <w:fldChar w:fldCharType="begin"/>
        </w:r>
        <w:r>
          <w:instrText>PAGE   \* MERGEFORMAT</w:instrText>
        </w:r>
        <w:r>
          <w:fldChar w:fldCharType="separate"/>
        </w:r>
        <w:r>
          <w:rPr>
            <w:lang w:val="zh-TW"/>
          </w:rPr>
          <w:t>2</w:t>
        </w:r>
        <w:r>
          <w:fldChar w:fldCharType="end"/>
        </w:r>
      </w:p>
    </w:sdtContent>
  </w:sdt>
  <w:p w14:paraId="72A3BD62" w14:textId="77777777" w:rsidR="00BC6969" w:rsidRDefault="00BC6969">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7DB6AB" w14:textId="73F26C3F" w:rsidR="00C60621" w:rsidRDefault="007806B9">
    <w:pPr>
      <w:pStyle w:val="aa"/>
      <w:jc w:val="center"/>
    </w:pPr>
    <w:r>
      <w:rPr>
        <w:noProof/>
      </w:rPr>
      <mc:AlternateContent>
        <mc:Choice Requires="wps">
          <w:drawing>
            <wp:anchor distT="0" distB="0" distL="114300" distR="114300" simplePos="0" relativeHeight="251661312" behindDoc="0" locked="0" layoutInCell="1" allowOverlap="1" wp14:anchorId="362F9D21" wp14:editId="4A286C3A">
              <wp:simplePos x="0" y="0"/>
              <wp:positionH relativeFrom="column">
                <wp:posOffset>-391795</wp:posOffset>
              </wp:positionH>
              <wp:positionV relativeFrom="paragraph">
                <wp:posOffset>-5720397</wp:posOffset>
              </wp:positionV>
              <wp:extent cx="381000" cy="5760719"/>
              <wp:effectExtent l="0" t="0" r="0" b="0"/>
              <wp:wrapNone/>
              <wp:docPr id="10" name="文字方塊 10"/>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6AA05438" w14:textId="706D1009" w:rsidR="007806B9" w:rsidRPr="007806B9" w:rsidRDefault="007806B9" w:rsidP="007806B9">
                          <w:pPr>
                            <w:spacing w:line="210" w:lineRule="exact"/>
                            <w:jc w:val="center"/>
                          </w:pPr>
                          <w:r>
                            <w:fldChar w:fldCharType="begin"/>
                          </w:r>
                          <w:r>
                            <w:instrText xml:space="preserve"> PAGE  \* MERGEFORMAT </w:instrText>
                          </w:r>
                          <w:r>
                            <w:fldChar w:fldCharType="separate"/>
                          </w:r>
                          <w:r w:rsidR="00B55E80">
                            <w:rPr>
                              <w:noProof/>
                            </w:rPr>
                            <w:t>114</w:t>
                          </w:r>
                          <w:r>
                            <w:fldChar w:fldCharType="end"/>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10" o:spid="_x0000_s1029" type="#_x0000_t202" style="position:absolute;left:0;text-align:left;margin-left:-30.85pt;margin-top:-450.4pt;width:30pt;height:453.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" filled="f" stroked="f" strokeweight=".5pt">
              <v:textbox style="layout-flow:vertical">
                <w:txbxContent>
                  <w:p w14:paraId="6AA05438" w14:textId="706D1009" w:rsidR="007806B9" w:rsidRPr="007806B9" w:rsidRDefault="007806B9" w:rsidP="007806B9">
                    <w:pPr>
                      <w:spacing w:line="210" w:lineRule="exact"/>
                      <w:jc w:val="center"/>
                    </w:pPr>
                    <w:r>
                      <w:fldChar w:fldCharType="begin"/>
                    </w:r>
                    <w:r>
                      <w:instrText xml:space="preserve"> PAGE  \* MERGEFORMAT </w:instrText>
                    </w:r>
                    <w:r>
                      <w:fldChar w:fldCharType="separate"/>
                    </w:r>
                    <w:r w:rsidR="00B55E80">
                      <w:rPr>
                        <w:noProof/>
                      </w:rPr>
                      <w:t>114</w:t>
                    </w:r>
                    <w:r>
                      <w:fldChar w:fldCharType="end"/>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19FEBA4F" wp14:editId="5D83974D">
              <wp:simplePos x="0" y="0"/>
              <wp:positionH relativeFrom="column">
                <wp:posOffset>-391795</wp:posOffset>
              </wp:positionH>
              <wp:positionV relativeFrom="paragraph">
                <wp:posOffset>-5720397</wp:posOffset>
              </wp:positionV>
              <wp:extent cx="381000" cy="5760719"/>
              <wp:effectExtent l="0" t="0" r="0" b="0"/>
              <wp:wrapNone/>
              <wp:docPr id="4" name="文字方塊 4"/>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56475675" w14:textId="7BC72716" w:rsidR="007806B9" w:rsidRPr="007806B9" w:rsidRDefault="007806B9" w:rsidP="007806B9">
                          <w:pPr>
                            <w:spacing w:line="210" w:lineRule="exact"/>
                            <w:jc w:val="center"/>
                          </w:pPr>
                          <w:r>
                            <w:fldChar w:fldCharType="begin"/>
                          </w:r>
                          <w:r>
                            <w:instrText xml:space="preserve"> PAGE  \* MERGEFORMAT </w:instrText>
                          </w:r>
                          <w:r>
                            <w:fldChar w:fldCharType="separate"/>
                          </w:r>
                          <w:r w:rsidR="00B55E80">
                            <w:rPr>
                              <w:noProof/>
                            </w:rPr>
                            <w:t>114</w:t>
                          </w:r>
                          <w:r>
                            <w:fldChar w:fldCharType="end"/>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文字方塊 4" o:spid="_x0000_s1030" type="#_x0000_t202" style="position:absolute;left:0;text-align:left;margin-left:-30.85pt;margin-top:-450.4pt;width:30pt;height:453.6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" filled="f" stroked="f" strokeweight=".5pt">
              <v:textbox style="layout-flow:vertical">
                <w:txbxContent>
                  <w:p w14:paraId="56475675" w14:textId="7BC72716" w:rsidR="007806B9" w:rsidRPr="007806B9" w:rsidRDefault="007806B9" w:rsidP="007806B9">
                    <w:pPr>
                      <w:spacing w:line="210" w:lineRule="exact"/>
                      <w:jc w:val="center"/>
                    </w:pPr>
                    <w:r>
                      <w:fldChar w:fldCharType="begin"/>
                    </w:r>
                    <w:r>
                      <w:instrText xml:space="preserve"> PAGE  \* MERGEFORMAT </w:instrText>
                    </w:r>
                    <w:r>
                      <w:fldChar w:fldCharType="separate"/>
                    </w:r>
                    <w:r w:rsidR="00B55E80">
                      <w:rPr>
                        <w:noProof/>
                      </w:rPr>
                      <w:t>114</w:t>
                    </w:r>
                    <w:r>
                      <w:fldChar w:fldCharType="end"/>
                    </w:r>
                  </w:p>
                </w:txbxContent>
              </v:textbox>
            </v:shape>
          </w:pict>
        </mc:Fallback>
      </mc:AlternateContent>
    </w:r>
  </w:p>
  <w:p w14:paraId="43054DFD" w14:textId="77777777" w:rsidR="00C60621" w:rsidRDefault="00C60621">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85D3C29" w14:textId="77777777" w:rsidR="000D171F" w:rsidRDefault="000D171F">
      <w:pPr>
        <w:spacing w:line="240" w:lineRule="auto"/>
      </w:pPr>
      <w:r>
        <w:separator/>
      </w:r>
    </w:p>
  </w:footnote>
  <w:footnote w:type="continuationSeparator" w:id="0">
    <w:p w14:paraId="2DB37AED" w14:textId="77777777" w:rsidR="000D171F" w:rsidRDefault="000D171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DCC1B7" w14:textId="47C6BDB1" w:rsidR="007806B9" w:rsidRDefault="007806B9">
    <w:pPr>
      <w:pStyle w:val="a8"/>
    </w:pPr>
    <w:r>
      <w:rPr>
        <w:noProof/>
      </w:rPr>
      <mc:AlternateContent>
        <mc:Choice Requires="wps">
          <w:drawing>
            <wp:anchor distT="0" distB="0" distL="114300" distR="114300" simplePos="0" relativeHeight="251662336" behindDoc="0" locked="0" layoutInCell="1" allowOverlap="1" wp14:anchorId="2E680505" wp14:editId="39A7E444">
              <wp:simplePos x="0" y="0"/>
              <wp:positionH relativeFrom="column">
                <wp:posOffset>8688705</wp:posOffset>
              </wp:positionH>
              <wp:positionV relativeFrom="paragraph">
                <wp:posOffset>318</wp:posOffset>
              </wp:positionV>
              <wp:extent cx="381000" cy="5760719"/>
              <wp:effectExtent l="0" t="0" r="0" b="0"/>
              <wp:wrapNone/>
              <wp:docPr id="11" name="文字方塊 11"/>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68FE8E27" w14:textId="06E27B7B" w:rsidR="007806B9" w:rsidRPr="007806B9" w:rsidRDefault="007806B9" w:rsidP="007806B9">
                          <w:pPr>
                            <w:spacing w:line="294" w:lineRule="exact"/>
                            <w:jc w:val="right"/>
                          </w:pPr>
                          <w:r>
                            <w:rPr>
                              <w:rFonts w:hint="eastAsia"/>
                            </w:rPr>
                            <w:t>立法院公報　第112卷　第97期　委員會紀錄</w:t>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11" o:spid="_x0000_s1027" type="#_x0000_t202" style="position:absolute;left:0;text-align:left;margin-left:684.15pt;margin-top:.05pt;width:30pt;height:453.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" filled="f" stroked="f" strokeweight=".5pt">
              <v:fill o:detectmouseclick="t"/>
              <v:textbox style="layout-flow:vertical">
                <w:txbxContent>
                  <w:p w14:paraId="68FE8E27" w14:textId="06E27B7B" w:rsidR="007806B9" w:rsidRPr="007806B9" w:rsidRDefault="007806B9" w:rsidP="007806B9">
                    <w:pPr>
                      <w:spacing w:line="294" w:lineRule="exact"/>
                      <w:jc w:val="right"/>
                    </w:pPr>
                    <w:r>
                      <w:rPr>
                        <w:rFonts w:hint="eastAsia"/>
                      </w:rPr>
                      <w:t>立法院公報　第112卷　第97期　委員會紀錄</w:t>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2AED4D18" wp14:editId="0F3D0797">
              <wp:simplePos x="0" y="0"/>
              <wp:positionH relativeFrom="column">
                <wp:posOffset>8688705</wp:posOffset>
              </wp:positionH>
              <wp:positionV relativeFrom="paragraph">
                <wp:posOffset>318</wp:posOffset>
              </wp:positionV>
              <wp:extent cx="381000" cy="5760719"/>
              <wp:effectExtent l="0" t="0" r="0" b="0"/>
              <wp:wrapNone/>
              <wp:docPr id="5" name="文字方塊 5"/>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36388C67" w14:textId="060BD6D3" w:rsidR="007806B9" w:rsidRPr="007806B9" w:rsidRDefault="007806B9" w:rsidP="007806B9">
                          <w:pPr>
                            <w:spacing w:line="294" w:lineRule="exact"/>
                            <w:jc w:val="right"/>
                          </w:pPr>
                          <w:r>
                            <w:rPr>
                              <w:rFonts w:hint="eastAsia"/>
                            </w:rPr>
                            <w:t>立法院公報　第112卷　第97期　委員會紀錄</w:t>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文字方塊 5" o:spid="_x0000_s1028" type="#_x0000_t202" style="position:absolute;left:0;text-align:left;margin-left:684.15pt;margin-top:.05pt;width:30pt;height:453.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" filled="f" stroked="f" strokeweight=".5pt">
              <v:fill o:detectmouseclick="t"/>
              <v:textbox style="layout-flow:vertical">
                <w:txbxContent>
                  <w:p w14:paraId="36388C67" w14:textId="060BD6D3" w:rsidR="007806B9" w:rsidRPr="007806B9" w:rsidRDefault="007806B9" w:rsidP="007806B9">
                    <w:pPr>
                      <w:spacing w:line="294" w:lineRule="exact"/>
                      <w:jc w:val="right"/>
                    </w:pPr>
                    <w:r>
                      <w:rPr>
                        <w:rFonts w:hint="eastAsia"/>
                      </w:rPr>
                      <w:t>立法院公報　第112卷　第97期　委員會紀錄</w:t>
                    </w: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5"/>
  <w:bordersDoNotSurroundHeader/>
  <w:bordersDoNotSurroundFooter/>
  <w:attachedTemplate r:id="rId1"/>
  <w:defaultTabStop w:val="480"/>
  <w:drawingGridHorizontalSpacing w:val="105"/>
  <w:drawingGridVerticalSpacing w:val="335"/>
  <w:displayHorizontalDrawingGridEvery w:val="0"/>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0C85"/>
    <w:rsid w:val="0000491A"/>
    <w:rsid w:val="00043586"/>
    <w:rsid w:val="00043962"/>
    <w:rsid w:val="00061D73"/>
    <w:rsid w:val="00092417"/>
    <w:rsid w:val="000A0593"/>
    <w:rsid w:val="000D171F"/>
    <w:rsid w:val="000D47FD"/>
    <w:rsid w:val="000F5FD5"/>
    <w:rsid w:val="00116DE8"/>
    <w:rsid w:val="001422D7"/>
    <w:rsid w:val="00175BBA"/>
    <w:rsid w:val="001824B2"/>
    <w:rsid w:val="001A6777"/>
    <w:rsid w:val="001B021E"/>
    <w:rsid w:val="001E1285"/>
    <w:rsid w:val="00216118"/>
    <w:rsid w:val="00245627"/>
    <w:rsid w:val="00254422"/>
    <w:rsid w:val="00281F48"/>
    <w:rsid w:val="002D2FFB"/>
    <w:rsid w:val="00325763"/>
    <w:rsid w:val="00336BA5"/>
    <w:rsid w:val="00354506"/>
    <w:rsid w:val="00370545"/>
    <w:rsid w:val="00396763"/>
    <w:rsid w:val="003A1DFE"/>
    <w:rsid w:val="003D356D"/>
    <w:rsid w:val="00401603"/>
    <w:rsid w:val="004054C6"/>
    <w:rsid w:val="00410D64"/>
    <w:rsid w:val="00474E20"/>
    <w:rsid w:val="00493969"/>
    <w:rsid w:val="004E6CBC"/>
    <w:rsid w:val="004F7179"/>
    <w:rsid w:val="00502F4F"/>
    <w:rsid w:val="00503D86"/>
    <w:rsid w:val="005112DA"/>
    <w:rsid w:val="00514605"/>
    <w:rsid w:val="005264C7"/>
    <w:rsid w:val="00577A5C"/>
    <w:rsid w:val="005810FA"/>
    <w:rsid w:val="005A4848"/>
    <w:rsid w:val="005A67B7"/>
    <w:rsid w:val="005A7A0A"/>
    <w:rsid w:val="005B414E"/>
    <w:rsid w:val="00602D11"/>
    <w:rsid w:val="00620274"/>
    <w:rsid w:val="00684E82"/>
    <w:rsid w:val="006A27EB"/>
    <w:rsid w:val="006D2107"/>
    <w:rsid w:val="006F0995"/>
    <w:rsid w:val="00713BD8"/>
    <w:rsid w:val="0072329E"/>
    <w:rsid w:val="00742AD2"/>
    <w:rsid w:val="0075458F"/>
    <w:rsid w:val="00766588"/>
    <w:rsid w:val="007806B9"/>
    <w:rsid w:val="007950A7"/>
    <w:rsid w:val="007B4855"/>
    <w:rsid w:val="007D16DC"/>
    <w:rsid w:val="007E4283"/>
    <w:rsid w:val="00802176"/>
    <w:rsid w:val="008034E1"/>
    <w:rsid w:val="00823FB1"/>
    <w:rsid w:val="00840D56"/>
    <w:rsid w:val="00846F3D"/>
    <w:rsid w:val="00897BA0"/>
    <w:rsid w:val="00911271"/>
    <w:rsid w:val="00940F44"/>
    <w:rsid w:val="00963973"/>
    <w:rsid w:val="00981D02"/>
    <w:rsid w:val="00982210"/>
    <w:rsid w:val="009A5165"/>
    <w:rsid w:val="009D32B3"/>
    <w:rsid w:val="009E2A2A"/>
    <w:rsid w:val="009F44B9"/>
    <w:rsid w:val="00A069C0"/>
    <w:rsid w:val="00A12072"/>
    <w:rsid w:val="00A15CF2"/>
    <w:rsid w:val="00A364F7"/>
    <w:rsid w:val="00A625D7"/>
    <w:rsid w:val="00A64EB2"/>
    <w:rsid w:val="00A81982"/>
    <w:rsid w:val="00AC0E67"/>
    <w:rsid w:val="00AC6682"/>
    <w:rsid w:val="00B05A5B"/>
    <w:rsid w:val="00B256F0"/>
    <w:rsid w:val="00B46C0C"/>
    <w:rsid w:val="00B55E80"/>
    <w:rsid w:val="00B75533"/>
    <w:rsid w:val="00B87FAC"/>
    <w:rsid w:val="00BA7188"/>
    <w:rsid w:val="00BB5CA5"/>
    <w:rsid w:val="00BC6969"/>
    <w:rsid w:val="00BD2F05"/>
    <w:rsid w:val="00BE7996"/>
    <w:rsid w:val="00BE7A5A"/>
    <w:rsid w:val="00BF2493"/>
    <w:rsid w:val="00C04FD8"/>
    <w:rsid w:val="00C07D9F"/>
    <w:rsid w:val="00C21C22"/>
    <w:rsid w:val="00C30C85"/>
    <w:rsid w:val="00C5084D"/>
    <w:rsid w:val="00C60621"/>
    <w:rsid w:val="00C70A91"/>
    <w:rsid w:val="00C77173"/>
    <w:rsid w:val="00C87A6B"/>
    <w:rsid w:val="00CA071D"/>
    <w:rsid w:val="00CA5A4D"/>
    <w:rsid w:val="00CB6B1C"/>
    <w:rsid w:val="00CC141C"/>
    <w:rsid w:val="00CD49AC"/>
    <w:rsid w:val="00CE1BE5"/>
    <w:rsid w:val="00D16DCF"/>
    <w:rsid w:val="00D34C95"/>
    <w:rsid w:val="00D34D13"/>
    <w:rsid w:val="00D63A17"/>
    <w:rsid w:val="00DA0289"/>
    <w:rsid w:val="00DB3435"/>
    <w:rsid w:val="00DB6872"/>
    <w:rsid w:val="00DC175C"/>
    <w:rsid w:val="00DF25C2"/>
    <w:rsid w:val="00E267C3"/>
    <w:rsid w:val="00E27278"/>
    <w:rsid w:val="00E31A62"/>
    <w:rsid w:val="00E4093F"/>
    <w:rsid w:val="00E76C3F"/>
    <w:rsid w:val="00E82ECA"/>
    <w:rsid w:val="00E903DB"/>
    <w:rsid w:val="00EC2761"/>
    <w:rsid w:val="00EC512B"/>
    <w:rsid w:val="00EC630C"/>
    <w:rsid w:val="00ED28AA"/>
    <w:rsid w:val="00ED6A20"/>
    <w:rsid w:val="00F35B75"/>
    <w:rsid w:val="00F80408"/>
    <w:rsid w:val="00F928DE"/>
    <w:rsid w:val="00FA4410"/>
    <w:rsid w:val="00FA5BDF"/>
    <w:rsid w:val="00FD410A"/>
    <w:rsid w:val="00FF26F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8989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kinsoku w:val="0"/>
      <w:overflowPunct w:val="0"/>
      <w:autoSpaceDE w:val="0"/>
      <w:spacing w:line="315" w:lineRule="exact"/>
      <w:jc w:val="both"/>
      <w:textAlignment w:val="center"/>
    </w:pPr>
    <w:rPr>
      <w:rFonts w:ascii="華康細明體" w:eastAsia="華康細明體"/>
      <w:sz w:val="21"/>
      <w:szCs w:val="24"/>
    </w:rPr>
  </w:style>
  <w:style w:type="paragraph" w:styleId="1">
    <w:name w:val="heading 1"/>
    <w:basedOn w:val="a"/>
    <w:next w:val="a"/>
    <w:qFormat/>
    <w:pPr>
      <w:keepNext/>
      <w:spacing w:before="180" w:after="180" w:line="720" w:lineRule="auto"/>
      <w:outlineLvl w:val="0"/>
    </w:pPr>
    <w:rPr>
      <w:rFonts w:ascii="Arial"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autoSpaceDN w:val="0"/>
      <w:ind w:leftChars="100" w:left="100" w:firstLineChars="100" w:firstLine="100"/>
    </w:pPr>
  </w:style>
  <w:style w:type="paragraph" w:customStyle="1" w:styleId="a4">
    <w:name w:val="表格內文頂頭"/>
    <w:basedOn w:val="a"/>
    <w:next w:val="a"/>
    <w:rPr>
      <w:kern w:val="2"/>
    </w:rPr>
  </w:style>
  <w:style w:type="paragraph" w:customStyle="1" w:styleId="a5">
    <w:name w:val="表格第一列(文字分散)"/>
    <w:basedOn w:val="a"/>
    <w:next w:val="a"/>
    <w:pPr>
      <w:ind w:leftChars="50" w:left="105" w:rightChars="50" w:right="105"/>
      <w:jc w:val="distribute"/>
    </w:pPr>
    <w:rPr>
      <w:kern w:val="2"/>
    </w:rPr>
  </w:style>
  <w:style w:type="paragraph" w:customStyle="1" w:styleId="a6">
    <w:name w:val="特殊段落"/>
    <w:basedOn w:val="a"/>
    <w:next w:val="a"/>
    <w:rPr>
      <w:kern w:val="2"/>
    </w:rPr>
  </w:style>
  <w:style w:type="paragraph" w:customStyle="1" w:styleId="a7">
    <w:name w:val="特殊項目符號"/>
    <w:basedOn w:val="a"/>
    <w:next w:val="a"/>
    <w:rPr>
      <w:snapToGrid w:val="0"/>
    </w:rPr>
  </w:style>
  <w:style w:type="paragraph" w:customStyle="1" w:styleId="10">
    <w:name w:val="橫向數字1"/>
    <w:basedOn w:val="a"/>
    <w:next w:val="a"/>
    <w:pPr>
      <w:ind w:leftChars="100" w:left="100" w:firstLineChars="55" w:firstLine="55"/>
    </w:pPr>
    <w:rPr>
      <w:kern w:val="2"/>
    </w:rPr>
  </w:style>
  <w:style w:type="paragraph" w:customStyle="1" w:styleId="2">
    <w:name w:val="橫向數字2"/>
    <w:basedOn w:val="a"/>
    <w:next w:val="a"/>
    <w:pPr>
      <w:ind w:leftChars="100" w:left="100" w:firstLineChars="70" w:firstLine="70"/>
    </w:pPr>
    <w:rPr>
      <w:kern w:val="2"/>
    </w:rPr>
  </w:style>
  <w:style w:type="paragraph" w:styleId="a8">
    <w:name w:val="header"/>
    <w:basedOn w:val="a"/>
    <w:unhideWhenUsed/>
    <w:pPr>
      <w:tabs>
        <w:tab w:val="center" w:pos="4153"/>
        <w:tab w:val="right" w:pos="8306"/>
      </w:tabs>
      <w:snapToGrid w:val="0"/>
    </w:pPr>
    <w:rPr>
      <w:sz w:val="20"/>
      <w:szCs w:val="20"/>
    </w:rPr>
  </w:style>
  <w:style w:type="character" w:customStyle="1" w:styleId="a9">
    <w:name w:val="頁首 字元"/>
    <w:semiHidden/>
    <w:rPr>
      <w:rFonts w:ascii="華康細明體" w:eastAsia="華康細明體"/>
    </w:rPr>
  </w:style>
  <w:style w:type="paragraph" w:styleId="aa">
    <w:name w:val="footer"/>
    <w:basedOn w:val="a"/>
    <w:uiPriority w:val="99"/>
    <w:unhideWhenUsed/>
    <w:pPr>
      <w:tabs>
        <w:tab w:val="center" w:pos="4153"/>
        <w:tab w:val="right" w:pos="8306"/>
      </w:tabs>
      <w:snapToGrid w:val="0"/>
    </w:pPr>
    <w:rPr>
      <w:sz w:val="20"/>
      <w:szCs w:val="20"/>
    </w:rPr>
  </w:style>
  <w:style w:type="character" w:customStyle="1" w:styleId="ab">
    <w:name w:val="頁尾 字元"/>
    <w:uiPriority w:val="99"/>
    <w:rPr>
      <w:rFonts w:ascii="華康細明體" w:eastAsia="華康細明體"/>
    </w:rPr>
  </w:style>
  <w:style w:type="table" w:styleId="ac">
    <w:name w:val="Table Grid"/>
    <w:basedOn w:val="a1"/>
    <w:uiPriority w:val="59"/>
    <w:rsid w:val="00C30C8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提案人"/>
    <w:basedOn w:val="a"/>
    <w:link w:val="ae"/>
    <w:qFormat/>
    <w:rsid w:val="00620274"/>
    <w:pPr>
      <w:tabs>
        <w:tab w:val="left" w:pos="2520"/>
      </w:tabs>
      <w:spacing w:line="380" w:lineRule="exact"/>
      <w:ind w:leftChars="50" w:left="105" w:rightChars="50" w:right="105"/>
    </w:pPr>
    <w:rPr>
      <w:b/>
      <w:bCs/>
    </w:rPr>
  </w:style>
  <w:style w:type="paragraph" w:customStyle="1" w:styleId="af">
    <w:name w:val="條"/>
    <w:basedOn w:val="a"/>
    <w:link w:val="af0"/>
    <w:qFormat/>
    <w:rsid w:val="00620274"/>
    <w:pPr>
      <w:tabs>
        <w:tab w:val="left" w:pos="2520"/>
      </w:tabs>
      <w:spacing w:line="380" w:lineRule="exact"/>
      <w:ind w:leftChars="50" w:left="315" w:rightChars="50" w:right="105" w:hangingChars="100" w:hanging="210"/>
    </w:pPr>
  </w:style>
  <w:style w:type="character" w:customStyle="1" w:styleId="ae">
    <w:name w:val="提案人 字元"/>
    <w:basedOn w:val="a0"/>
    <w:link w:val="ad"/>
    <w:rsid w:val="00620274"/>
    <w:rPr>
      <w:rFonts w:ascii="華康細明體" w:eastAsia="華康細明體"/>
      <w:b/>
      <w:bCs/>
      <w:sz w:val="21"/>
      <w:szCs w:val="24"/>
    </w:rPr>
  </w:style>
  <w:style w:type="paragraph" w:customStyle="1" w:styleId="af1">
    <w:name w:val="款"/>
    <w:basedOn w:val="a"/>
    <w:link w:val="af2"/>
    <w:qFormat/>
    <w:rsid w:val="00620274"/>
    <w:pPr>
      <w:tabs>
        <w:tab w:val="left" w:pos="2520"/>
      </w:tabs>
      <w:spacing w:line="380" w:lineRule="exact"/>
      <w:ind w:leftChars="150" w:left="525" w:rightChars="50" w:right="105" w:hangingChars="100" w:hanging="210"/>
    </w:pPr>
  </w:style>
  <w:style w:type="character" w:customStyle="1" w:styleId="af0">
    <w:name w:val="條 字元"/>
    <w:basedOn w:val="a0"/>
    <w:link w:val="af"/>
    <w:rsid w:val="00620274"/>
    <w:rPr>
      <w:rFonts w:ascii="華康細明體" w:eastAsia="華康細明體"/>
      <w:sz w:val="21"/>
      <w:szCs w:val="24"/>
    </w:rPr>
  </w:style>
  <w:style w:type="paragraph" w:customStyle="1" w:styleId="af3">
    <w:name w:val="項"/>
    <w:basedOn w:val="a"/>
    <w:link w:val="af4"/>
    <w:qFormat/>
    <w:rsid w:val="00620274"/>
    <w:pPr>
      <w:tabs>
        <w:tab w:val="left" w:pos="2520"/>
      </w:tabs>
      <w:spacing w:line="380" w:lineRule="exact"/>
      <w:ind w:leftChars="150" w:left="315" w:rightChars="50" w:right="105" w:firstLineChars="200" w:firstLine="420"/>
    </w:pPr>
  </w:style>
  <w:style w:type="character" w:customStyle="1" w:styleId="af2">
    <w:name w:val="款 字元"/>
    <w:basedOn w:val="a0"/>
    <w:link w:val="af1"/>
    <w:rsid w:val="00620274"/>
    <w:rPr>
      <w:rFonts w:ascii="華康細明體" w:eastAsia="華康細明體"/>
      <w:sz w:val="21"/>
      <w:szCs w:val="24"/>
    </w:rPr>
  </w:style>
  <w:style w:type="paragraph" w:customStyle="1" w:styleId="af5">
    <w:name w:val="說明"/>
    <w:basedOn w:val="a"/>
    <w:link w:val="af6"/>
    <w:rsid w:val="00620274"/>
    <w:pPr>
      <w:tabs>
        <w:tab w:val="left" w:pos="2520"/>
      </w:tabs>
      <w:spacing w:line="380" w:lineRule="exact"/>
      <w:ind w:leftChars="200" w:left="840" w:rightChars="50" w:right="105" w:hangingChars="200" w:hanging="420"/>
    </w:pPr>
  </w:style>
  <w:style w:type="character" w:customStyle="1" w:styleId="af4">
    <w:name w:val="項 字元"/>
    <w:basedOn w:val="a0"/>
    <w:link w:val="af3"/>
    <w:rsid w:val="00620274"/>
    <w:rPr>
      <w:rFonts w:ascii="華康細明體" w:eastAsia="華康細明體"/>
      <w:sz w:val="21"/>
      <w:szCs w:val="24"/>
    </w:rPr>
  </w:style>
  <w:style w:type="paragraph" w:customStyle="1" w:styleId="af7">
    <w:name w:val="說明一"/>
    <w:basedOn w:val="a"/>
    <w:link w:val="af8"/>
    <w:qFormat/>
    <w:rsid w:val="00620274"/>
    <w:pPr>
      <w:tabs>
        <w:tab w:val="left" w:pos="2520"/>
      </w:tabs>
      <w:spacing w:line="380" w:lineRule="exact"/>
      <w:ind w:leftChars="50" w:left="315" w:rightChars="50" w:right="105" w:hangingChars="100" w:hanging="210"/>
    </w:pPr>
  </w:style>
  <w:style w:type="character" w:customStyle="1" w:styleId="af6">
    <w:name w:val="說明 字元"/>
    <w:basedOn w:val="a0"/>
    <w:link w:val="af5"/>
    <w:rsid w:val="00620274"/>
    <w:rPr>
      <w:rFonts w:ascii="華康細明體" w:eastAsia="華康細明體"/>
      <w:sz w:val="21"/>
      <w:szCs w:val="24"/>
    </w:rPr>
  </w:style>
  <w:style w:type="paragraph" w:customStyle="1" w:styleId="af9">
    <w:name w:val="說明(一)"/>
    <w:basedOn w:val="a"/>
    <w:link w:val="afa"/>
    <w:qFormat/>
    <w:rsid w:val="00620274"/>
    <w:pPr>
      <w:tabs>
        <w:tab w:val="left" w:pos="2520"/>
      </w:tabs>
      <w:spacing w:line="380" w:lineRule="exact"/>
      <w:ind w:leftChars="200" w:left="840" w:rightChars="50" w:right="105" w:hangingChars="200" w:hanging="420"/>
    </w:pPr>
  </w:style>
  <w:style w:type="character" w:customStyle="1" w:styleId="af8">
    <w:name w:val="說明一 字元"/>
    <w:basedOn w:val="a0"/>
    <w:link w:val="af7"/>
    <w:rsid w:val="00620274"/>
    <w:rPr>
      <w:rFonts w:ascii="華康細明體" w:eastAsia="華康細明體"/>
      <w:sz w:val="21"/>
      <w:szCs w:val="24"/>
    </w:rPr>
  </w:style>
  <w:style w:type="character" w:customStyle="1" w:styleId="afa">
    <w:name w:val="說明(一) 字元"/>
    <w:basedOn w:val="a0"/>
    <w:link w:val="af9"/>
    <w:rsid w:val="00620274"/>
    <w:rPr>
      <w:rFonts w:ascii="華康細明體" w:eastAsia="華康細明體"/>
      <w:sz w:val="21"/>
      <w:szCs w:val="24"/>
    </w:rPr>
  </w:style>
  <w:style w:type="paragraph" w:styleId="afb">
    <w:name w:val="Balloon Text"/>
    <w:basedOn w:val="a"/>
    <w:link w:val="afc"/>
    <w:uiPriority w:val="99"/>
    <w:semiHidden/>
    <w:unhideWhenUsed/>
    <w:rsid w:val="00B46C0C"/>
    <w:pPr>
      <w:spacing w:line="240" w:lineRule="auto"/>
    </w:pPr>
    <w:rPr>
      <w:rFonts w:asciiTheme="majorHAnsi" w:eastAsiaTheme="majorEastAsia" w:hAnsiTheme="majorHAnsi" w:cstheme="majorBidi"/>
      <w:sz w:val="18"/>
      <w:szCs w:val="18"/>
    </w:rPr>
  </w:style>
  <w:style w:type="character" w:customStyle="1" w:styleId="afc">
    <w:name w:val="註解方塊文字 字元"/>
    <w:basedOn w:val="a0"/>
    <w:link w:val="afb"/>
    <w:uiPriority w:val="99"/>
    <w:semiHidden/>
    <w:rsid w:val="00B46C0C"/>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kinsoku w:val="0"/>
      <w:overflowPunct w:val="0"/>
      <w:autoSpaceDE w:val="0"/>
      <w:spacing w:line="315" w:lineRule="exact"/>
      <w:jc w:val="both"/>
      <w:textAlignment w:val="center"/>
    </w:pPr>
    <w:rPr>
      <w:rFonts w:ascii="華康細明體" w:eastAsia="華康細明體"/>
      <w:sz w:val="21"/>
      <w:szCs w:val="24"/>
    </w:rPr>
  </w:style>
  <w:style w:type="paragraph" w:styleId="1">
    <w:name w:val="heading 1"/>
    <w:basedOn w:val="a"/>
    <w:next w:val="a"/>
    <w:qFormat/>
    <w:pPr>
      <w:keepNext/>
      <w:spacing w:before="180" w:after="180" w:line="720" w:lineRule="auto"/>
      <w:outlineLvl w:val="0"/>
    </w:pPr>
    <w:rPr>
      <w:rFonts w:ascii="Arial"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autoSpaceDN w:val="0"/>
      <w:ind w:leftChars="100" w:left="100" w:firstLineChars="100" w:firstLine="100"/>
    </w:pPr>
  </w:style>
  <w:style w:type="paragraph" w:customStyle="1" w:styleId="a4">
    <w:name w:val="表格內文頂頭"/>
    <w:basedOn w:val="a"/>
    <w:next w:val="a"/>
    <w:rPr>
      <w:kern w:val="2"/>
    </w:rPr>
  </w:style>
  <w:style w:type="paragraph" w:customStyle="1" w:styleId="a5">
    <w:name w:val="表格第一列(文字分散)"/>
    <w:basedOn w:val="a"/>
    <w:next w:val="a"/>
    <w:pPr>
      <w:ind w:leftChars="50" w:left="105" w:rightChars="50" w:right="105"/>
      <w:jc w:val="distribute"/>
    </w:pPr>
    <w:rPr>
      <w:kern w:val="2"/>
    </w:rPr>
  </w:style>
  <w:style w:type="paragraph" w:customStyle="1" w:styleId="a6">
    <w:name w:val="特殊段落"/>
    <w:basedOn w:val="a"/>
    <w:next w:val="a"/>
    <w:rPr>
      <w:kern w:val="2"/>
    </w:rPr>
  </w:style>
  <w:style w:type="paragraph" w:customStyle="1" w:styleId="a7">
    <w:name w:val="特殊項目符號"/>
    <w:basedOn w:val="a"/>
    <w:next w:val="a"/>
    <w:rPr>
      <w:snapToGrid w:val="0"/>
    </w:rPr>
  </w:style>
  <w:style w:type="paragraph" w:customStyle="1" w:styleId="10">
    <w:name w:val="橫向數字1"/>
    <w:basedOn w:val="a"/>
    <w:next w:val="a"/>
    <w:pPr>
      <w:ind w:leftChars="100" w:left="100" w:firstLineChars="55" w:firstLine="55"/>
    </w:pPr>
    <w:rPr>
      <w:kern w:val="2"/>
    </w:rPr>
  </w:style>
  <w:style w:type="paragraph" w:customStyle="1" w:styleId="2">
    <w:name w:val="橫向數字2"/>
    <w:basedOn w:val="a"/>
    <w:next w:val="a"/>
    <w:pPr>
      <w:ind w:leftChars="100" w:left="100" w:firstLineChars="70" w:firstLine="70"/>
    </w:pPr>
    <w:rPr>
      <w:kern w:val="2"/>
    </w:rPr>
  </w:style>
  <w:style w:type="paragraph" w:styleId="a8">
    <w:name w:val="header"/>
    <w:basedOn w:val="a"/>
    <w:unhideWhenUsed/>
    <w:pPr>
      <w:tabs>
        <w:tab w:val="center" w:pos="4153"/>
        <w:tab w:val="right" w:pos="8306"/>
      </w:tabs>
      <w:snapToGrid w:val="0"/>
    </w:pPr>
    <w:rPr>
      <w:sz w:val="20"/>
      <w:szCs w:val="20"/>
    </w:rPr>
  </w:style>
  <w:style w:type="character" w:customStyle="1" w:styleId="a9">
    <w:name w:val="頁首 字元"/>
    <w:semiHidden/>
    <w:rPr>
      <w:rFonts w:ascii="華康細明體" w:eastAsia="華康細明體"/>
    </w:rPr>
  </w:style>
  <w:style w:type="paragraph" w:styleId="aa">
    <w:name w:val="footer"/>
    <w:basedOn w:val="a"/>
    <w:uiPriority w:val="99"/>
    <w:unhideWhenUsed/>
    <w:pPr>
      <w:tabs>
        <w:tab w:val="center" w:pos="4153"/>
        <w:tab w:val="right" w:pos="8306"/>
      </w:tabs>
      <w:snapToGrid w:val="0"/>
    </w:pPr>
    <w:rPr>
      <w:sz w:val="20"/>
      <w:szCs w:val="20"/>
    </w:rPr>
  </w:style>
  <w:style w:type="character" w:customStyle="1" w:styleId="ab">
    <w:name w:val="頁尾 字元"/>
    <w:uiPriority w:val="99"/>
    <w:rPr>
      <w:rFonts w:ascii="華康細明體" w:eastAsia="華康細明體"/>
    </w:rPr>
  </w:style>
  <w:style w:type="table" w:styleId="ac">
    <w:name w:val="Table Grid"/>
    <w:basedOn w:val="a1"/>
    <w:uiPriority w:val="59"/>
    <w:rsid w:val="00C30C8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提案人"/>
    <w:basedOn w:val="a"/>
    <w:link w:val="ae"/>
    <w:qFormat/>
    <w:rsid w:val="00620274"/>
    <w:pPr>
      <w:tabs>
        <w:tab w:val="left" w:pos="2520"/>
      </w:tabs>
      <w:spacing w:line="380" w:lineRule="exact"/>
      <w:ind w:leftChars="50" w:left="105" w:rightChars="50" w:right="105"/>
    </w:pPr>
    <w:rPr>
      <w:b/>
      <w:bCs/>
    </w:rPr>
  </w:style>
  <w:style w:type="paragraph" w:customStyle="1" w:styleId="af">
    <w:name w:val="條"/>
    <w:basedOn w:val="a"/>
    <w:link w:val="af0"/>
    <w:qFormat/>
    <w:rsid w:val="00620274"/>
    <w:pPr>
      <w:tabs>
        <w:tab w:val="left" w:pos="2520"/>
      </w:tabs>
      <w:spacing w:line="380" w:lineRule="exact"/>
      <w:ind w:leftChars="50" w:left="315" w:rightChars="50" w:right="105" w:hangingChars="100" w:hanging="210"/>
    </w:pPr>
  </w:style>
  <w:style w:type="character" w:customStyle="1" w:styleId="ae">
    <w:name w:val="提案人 字元"/>
    <w:basedOn w:val="a0"/>
    <w:link w:val="ad"/>
    <w:rsid w:val="00620274"/>
    <w:rPr>
      <w:rFonts w:ascii="華康細明體" w:eastAsia="華康細明體"/>
      <w:b/>
      <w:bCs/>
      <w:sz w:val="21"/>
      <w:szCs w:val="24"/>
    </w:rPr>
  </w:style>
  <w:style w:type="paragraph" w:customStyle="1" w:styleId="af1">
    <w:name w:val="款"/>
    <w:basedOn w:val="a"/>
    <w:link w:val="af2"/>
    <w:qFormat/>
    <w:rsid w:val="00620274"/>
    <w:pPr>
      <w:tabs>
        <w:tab w:val="left" w:pos="2520"/>
      </w:tabs>
      <w:spacing w:line="380" w:lineRule="exact"/>
      <w:ind w:leftChars="150" w:left="525" w:rightChars="50" w:right="105" w:hangingChars="100" w:hanging="210"/>
    </w:pPr>
  </w:style>
  <w:style w:type="character" w:customStyle="1" w:styleId="af0">
    <w:name w:val="條 字元"/>
    <w:basedOn w:val="a0"/>
    <w:link w:val="af"/>
    <w:rsid w:val="00620274"/>
    <w:rPr>
      <w:rFonts w:ascii="華康細明體" w:eastAsia="華康細明體"/>
      <w:sz w:val="21"/>
      <w:szCs w:val="24"/>
    </w:rPr>
  </w:style>
  <w:style w:type="paragraph" w:customStyle="1" w:styleId="af3">
    <w:name w:val="項"/>
    <w:basedOn w:val="a"/>
    <w:link w:val="af4"/>
    <w:qFormat/>
    <w:rsid w:val="00620274"/>
    <w:pPr>
      <w:tabs>
        <w:tab w:val="left" w:pos="2520"/>
      </w:tabs>
      <w:spacing w:line="380" w:lineRule="exact"/>
      <w:ind w:leftChars="150" w:left="315" w:rightChars="50" w:right="105" w:firstLineChars="200" w:firstLine="420"/>
    </w:pPr>
  </w:style>
  <w:style w:type="character" w:customStyle="1" w:styleId="af2">
    <w:name w:val="款 字元"/>
    <w:basedOn w:val="a0"/>
    <w:link w:val="af1"/>
    <w:rsid w:val="00620274"/>
    <w:rPr>
      <w:rFonts w:ascii="華康細明體" w:eastAsia="華康細明體"/>
      <w:sz w:val="21"/>
      <w:szCs w:val="24"/>
    </w:rPr>
  </w:style>
  <w:style w:type="paragraph" w:customStyle="1" w:styleId="af5">
    <w:name w:val="說明"/>
    <w:basedOn w:val="a"/>
    <w:link w:val="af6"/>
    <w:rsid w:val="00620274"/>
    <w:pPr>
      <w:tabs>
        <w:tab w:val="left" w:pos="2520"/>
      </w:tabs>
      <w:spacing w:line="380" w:lineRule="exact"/>
      <w:ind w:leftChars="200" w:left="840" w:rightChars="50" w:right="105" w:hangingChars="200" w:hanging="420"/>
    </w:pPr>
  </w:style>
  <w:style w:type="character" w:customStyle="1" w:styleId="af4">
    <w:name w:val="項 字元"/>
    <w:basedOn w:val="a0"/>
    <w:link w:val="af3"/>
    <w:rsid w:val="00620274"/>
    <w:rPr>
      <w:rFonts w:ascii="華康細明體" w:eastAsia="華康細明體"/>
      <w:sz w:val="21"/>
      <w:szCs w:val="24"/>
    </w:rPr>
  </w:style>
  <w:style w:type="paragraph" w:customStyle="1" w:styleId="af7">
    <w:name w:val="說明一"/>
    <w:basedOn w:val="a"/>
    <w:link w:val="af8"/>
    <w:qFormat/>
    <w:rsid w:val="00620274"/>
    <w:pPr>
      <w:tabs>
        <w:tab w:val="left" w:pos="2520"/>
      </w:tabs>
      <w:spacing w:line="380" w:lineRule="exact"/>
      <w:ind w:leftChars="50" w:left="315" w:rightChars="50" w:right="105" w:hangingChars="100" w:hanging="210"/>
    </w:pPr>
  </w:style>
  <w:style w:type="character" w:customStyle="1" w:styleId="af6">
    <w:name w:val="說明 字元"/>
    <w:basedOn w:val="a0"/>
    <w:link w:val="af5"/>
    <w:rsid w:val="00620274"/>
    <w:rPr>
      <w:rFonts w:ascii="華康細明體" w:eastAsia="華康細明體"/>
      <w:sz w:val="21"/>
      <w:szCs w:val="24"/>
    </w:rPr>
  </w:style>
  <w:style w:type="paragraph" w:customStyle="1" w:styleId="af9">
    <w:name w:val="說明(一)"/>
    <w:basedOn w:val="a"/>
    <w:link w:val="afa"/>
    <w:qFormat/>
    <w:rsid w:val="00620274"/>
    <w:pPr>
      <w:tabs>
        <w:tab w:val="left" w:pos="2520"/>
      </w:tabs>
      <w:spacing w:line="380" w:lineRule="exact"/>
      <w:ind w:leftChars="200" w:left="840" w:rightChars="50" w:right="105" w:hangingChars="200" w:hanging="420"/>
    </w:pPr>
  </w:style>
  <w:style w:type="character" w:customStyle="1" w:styleId="af8">
    <w:name w:val="說明一 字元"/>
    <w:basedOn w:val="a0"/>
    <w:link w:val="af7"/>
    <w:rsid w:val="00620274"/>
    <w:rPr>
      <w:rFonts w:ascii="華康細明體" w:eastAsia="華康細明體"/>
      <w:sz w:val="21"/>
      <w:szCs w:val="24"/>
    </w:rPr>
  </w:style>
  <w:style w:type="character" w:customStyle="1" w:styleId="afa">
    <w:name w:val="說明(一) 字元"/>
    <w:basedOn w:val="a0"/>
    <w:link w:val="af9"/>
    <w:rsid w:val="00620274"/>
    <w:rPr>
      <w:rFonts w:ascii="華康細明體" w:eastAsia="華康細明體"/>
      <w:sz w:val="21"/>
      <w:szCs w:val="24"/>
    </w:rPr>
  </w:style>
  <w:style w:type="paragraph" w:styleId="afb">
    <w:name w:val="Balloon Text"/>
    <w:basedOn w:val="a"/>
    <w:link w:val="afc"/>
    <w:uiPriority w:val="99"/>
    <w:semiHidden/>
    <w:unhideWhenUsed/>
    <w:rsid w:val="00B46C0C"/>
    <w:pPr>
      <w:spacing w:line="240" w:lineRule="auto"/>
    </w:pPr>
    <w:rPr>
      <w:rFonts w:asciiTheme="majorHAnsi" w:eastAsiaTheme="majorEastAsia" w:hAnsiTheme="majorHAnsi" w:cstheme="majorBidi"/>
      <w:sz w:val="18"/>
      <w:szCs w:val="18"/>
    </w:rPr>
  </w:style>
  <w:style w:type="character" w:customStyle="1" w:styleId="afc">
    <w:name w:val="註解方塊文字 字元"/>
    <w:basedOn w:val="a0"/>
    <w:link w:val="afb"/>
    <w:uiPriority w:val="99"/>
    <w:semiHidden/>
    <w:rsid w:val="00B46C0C"/>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LCEWB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925830-074B-49F9-90EE-1C1C3D4256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LCEWB01.dot</Template>
  <TotalTime>0</TotalTime>
  <Pages>58</Pages>
  <Words>4063</Words>
  <Characters>23161</Characters>
  <Application>Microsoft Office Word</Application>
  <DocSecurity>0</DocSecurity>
  <Lines>193</Lines>
  <Paragraphs>54</Paragraphs>
  <ScaleCrop>false</ScaleCrop>
  <Company/>
  <LinksUpToDate>false</LinksUpToDate>
  <CharactersWithSpaces>27170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Communique</cp:keywords>
  <dc:description>1;57;112;97</dc:description>
  <cp:lastModifiedBy>user</cp:lastModifiedBy>
  <cp:revision>2</cp:revision>
  <cp:lastPrinted>2023-12-15T02:19:00Z</cp:lastPrinted>
  <dcterms:created xsi:type="dcterms:W3CDTF">2023-12-28T05:55:00Z</dcterms:created>
  <dcterms:modified xsi:type="dcterms:W3CDTF">2023-12-28T05:55:00Z</dcterms:modified>
</cp:coreProperties>
</file>