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3"/>
        <w:gridCol w:w="7861"/>
      </w:tblGrid>
      <w:tr w:rsidR="00C32A8D" w:rsidTr="00C32A8D">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C32A8D" w:rsidRDefault="00C32A8D">
            <w:pPr>
              <w:pStyle w:val="a6"/>
              <w:kinsoku/>
              <w:autoSpaceDE/>
              <w:ind w:leftChars="50" w:left="105" w:rightChars="50" w:right="105"/>
              <w:rPr>
                <w:rFonts w:eastAsia="標楷體"/>
              </w:rPr>
            </w:pPr>
            <w:r>
              <w:rPr>
                <w:rFonts w:eastAsia="標楷體" w:hint="eastAsia"/>
              </w:rPr>
              <w:t>立法院第</w:t>
            </w:r>
            <w:r>
              <w:rPr>
                <w:rFonts w:eastAsia="標楷體" w:hint="eastAsia"/>
              </w:rPr>
              <w:t>11</w:t>
            </w:r>
            <w:r>
              <w:rPr>
                <w:rFonts w:eastAsia="標楷體" w:hint="eastAsia"/>
              </w:rPr>
              <w:t>屆第</w:t>
            </w:r>
            <w:r>
              <w:rPr>
                <w:rFonts w:eastAsia="標楷體" w:hint="eastAsia"/>
              </w:rPr>
              <w:t>1</w:t>
            </w:r>
            <w:r>
              <w:rPr>
                <w:rFonts w:eastAsia="標楷體" w:hint="eastAsia"/>
              </w:rPr>
              <w:t>會期第</w:t>
            </w:r>
            <w:r w:rsidR="00DF0A44">
              <w:rPr>
                <w:rFonts w:eastAsia="標楷體" w:hint="eastAsia"/>
              </w:rPr>
              <w:t>9</w:t>
            </w:r>
            <w:r>
              <w:rPr>
                <w:rFonts w:eastAsia="標楷體" w:hint="eastAsia"/>
              </w:rPr>
              <w:t>次會議紀錄</w:t>
            </w:r>
          </w:p>
        </w:tc>
      </w:tr>
      <w:tr w:rsidR="00C32A8D" w:rsidTr="00D71EFC">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D71EFC" w:rsidRDefault="00D71EFC" w:rsidP="00D71EFC">
            <w:pPr>
              <w:pStyle w:val="a6"/>
              <w:kinsoku/>
              <w:autoSpaceDE/>
              <w:spacing w:line="400" w:lineRule="exact"/>
              <w:ind w:leftChars="50" w:left="105" w:rightChars="50" w:right="105"/>
              <w:rPr>
                <w:rFonts w:eastAsia="微軟正黑體"/>
                <w:b/>
              </w:rPr>
            </w:pPr>
            <w:r w:rsidRPr="00D71EFC">
              <w:rPr>
                <w:rFonts w:eastAsia="微軟正黑體" w:hint="eastAsia"/>
                <w:b/>
              </w:rPr>
              <w:t>討論事項</w:t>
            </w:r>
          </w:p>
          <w:p w:rsidR="00C32A8D" w:rsidRDefault="00DF0A44" w:rsidP="00344650">
            <w:pPr>
              <w:pStyle w:val="a6"/>
              <w:kinsoku/>
              <w:autoSpaceDE/>
              <w:spacing w:line="400" w:lineRule="exact"/>
              <w:ind w:leftChars="50" w:left="105" w:rightChars="50" w:right="105"/>
              <w:rPr>
                <w:rFonts w:eastAsia="微軟正黑體"/>
                <w:b/>
              </w:rPr>
            </w:pPr>
            <w:r w:rsidRPr="000E48F4">
              <w:rPr>
                <w:rFonts w:ascii="微軟正黑體" w:eastAsia="微軟正黑體" w:hAnsi="微軟正黑體" w:hint="eastAsia"/>
                <w:b/>
                <w:snapToGrid w:val="0"/>
              </w:rPr>
              <w:t>本院民進黨黨團，針對第</w:t>
            </w:r>
            <w:r w:rsidRPr="000E48F4">
              <w:rPr>
                <w:rFonts w:ascii="微軟正黑體" w:eastAsia="微軟正黑體" w:hAnsi="微軟正黑體"/>
                <w:b/>
                <w:snapToGrid w:val="0"/>
              </w:rPr>
              <w:t>11屆第1會期第5次會議報告事項第十案委員賴士葆等19人擬具「公務人員退休資遣撫卹法第六十七條條文修正草案」、第十一案委員賴士葆等20人擬具「公立學校教職員退休資遣撫卹條例第六十七條條文修正草案」及第一○八案委員張智倫等16人擬具「公務人員退休資遣撫卹法第三十七條條文修正草案」院會所作之決定提出復議。是否有當？請公決案</w:t>
            </w:r>
            <w:r w:rsidRPr="000E48F4">
              <w:rPr>
                <w:snapToGrid w:val="0"/>
              </w:rPr>
              <w:t>─不通過─</w:t>
            </w:r>
            <w:r w:rsidR="00C32A8D">
              <w:rPr>
                <w:rFonts w:eastAsia="微軟正黑體" w:hint="eastAsia"/>
                <w:b/>
              </w:rPr>
              <w:t xml:space="preserve">　　　　　　　　　　　　　　</w:t>
            </w:r>
            <w:r w:rsidR="003E436B">
              <w:rPr>
                <w:rFonts w:eastAsia="微軟正黑體" w:hint="eastAsia"/>
                <w:b/>
              </w:rPr>
              <w:t xml:space="preserve">       </w:t>
            </w:r>
            <w:r w:rsidR="00D71EFC">
              <w:rPr>
                <w:rFonts w:eastAsia="微軟正黑體" w:hint="eastAsia"/>
                <w:b/>
              </w:rPr>
              <w:t xml:space="preserve">　</w:t>
            </w:r>
            <w:r>
              <w:rPr>
                <w:rFonts w:eastAsia="微軟正黑體" w:hint="eastAsia"/>
                <w:b/>
              </w:rPr>
              <w:t xml:space="preserve">              </w:t>
            </w:r>
            <w:r w:rsidR="00344650">
              <w:rPr>
                <w:rFonts w:eastAsia="微軟正黑體" w:hint="eastAsia"/>
                <w:b/>
              </w:rPr>
              <w:t xml:space="preserve">    </w:t>
            </w:r>
            <w:r>
              <w:rPr>
                <w:rFonts w:eastAsia="微軟正黑體" w:hint="eastAsia"/>
                <w:b/>
              </w:rPr>
              <w:t xml:space="preserve"> </w:t>
            </w:r>
            <w:r>
              <w:rPr>
                <w:rFonts w:eastAsia="微軟正黑體" w:hint="eastAsia"/>
                <w:b/>
              </w:rPr>
              <w:t>（頁次：３０－３２</w:t>
            </w:r>
            <w:r w:rsidR="00C32A8D">
              <w:rPr>
                <w:rFonts w:eastAsia="微軟正黑體" w:hint="eastAsia"/>
                <w:b/>
              </w:rPr>
              <w:t>）</w:t>
            </w:r>
          </w:p>
        </w:tc>
      </w:tr>
      <w:tr w:rsidR="00C32A8D" w:rsidTr="00D71EFC">
        <w:trPr>
          <w:trHeight w:hRule="exact" w:val="737"/>
        </w:trPr>
        <w:tc>
          <w:tcPr>
            <w:tcW w:w="1273" w:type="dxa"/>
            <w:tcBorders>
              <w:top w:val="single" w:sz="4" w:space="0" w:color="auto"/>
              <w:left w:val="single" w:sz="4" w:space="0" w:color="auto"/>
              <w:bottom w:val="single" w:sz="4" w:space="0" w:color="auto"/>
              <w:right w:val="single" w:sz="4" w:space="0" w:color="auto"/>
            </w:tcBorders>
            <w:vAlign w:val="center"/>
            <w:hideMark/>
          </w:tcPr>
          <w:p w:rsidR="00C32A8D" w:rsidRDefault="00C32A8D">
            <w:pPr>
              <w:jc w:val="distribute"/>
            </w:pPr>
            <w:r w:rsidRPr="00DF1D37">
              <w:rPr>
                <w:rFonts w:hint="eastAsia"/>
                <w:spacing w:val="90"/>
                <w:kern w:val="0"/>
                <w:fitText w:val="1049" w:id="-1011487999"/>
              </w:rPr>
              <w:t>發言</w:t>
            </w:r>
            <w:r w:rsidRPr="00DF1D37">
              <w:rPr>
                <w:rFonts w:hint="eastAsia"/>
                <w:spacing w:val="22"/>
                <w:kern w:val="0"/>
                <w:fitText w:val="1049" w:id="-1011487999"/>
              </w:rPr>
              <w:t>者</w:t>
            </w:r>
          </w:p>
        </w:tc>
        <w:tc>
          <w:tcPr>
            <w:tcW w:w="7861" w:type="dxa"/>
            <w:tcBorders>
              <w:top w:val="single" w:sz="4" w:space="0" w:color="auto"/>
              <w:left w:val="single" w:sz="4" w:space="0" w:color="auto"/>
              <w:bottom w:val="single" w:sz="4" w:space="0" w:color="auto"/>
              <w:right w:val="single" w:sz="4" w:space="0" w:color="auto"/>
            </w:tcBorders>
            <w:vAlign w:val="center"/>
            <w:hideMark/>
          </w:tcPr>
          <w:p w:rsidR="00C32A8D" w:rsidRPr="00983E5F" w:rsidRDefault="00C32A8D" w:rsidP="00C86D10">
            <w:pPr>
              <w:pStyle w:val="a6"/>
              <w:kinsoku/>
              <w:autoSpaceDE/>
              <w:ind w:leftChars="50" w:left="105" w:rightChars="50" w:right="105"/>
            </w:pPr>
            <w:r>
              <w:rPr>
                <w:rFonts w:hint="eastAsia"/>
              </w:rPr>
              <w:t>韓國瑜（主席）</w:t>
            </w:r>
          </w:p>
        </w:tc>
      </w:tr>
      <w:tr w:rsidR="00D71EFC" w:rsidTr="00D71EFC">
        <w:trPr>
          <w:trHeight w:hRule="exact" w:val="1882"/>
        </w:trPr>
        <w:tc>
          <w:tcPr>
            <w:tcW w:w="9134" w:type="dxa"/>
            <w:gridSpan w:val="2"/>
            <w:tcBorders>
              <w:top w:val="single" w:sz="4" w:space="0" w:color="auto"/>
              <w:left w:val="single" w:sz="4" w:space="0" w:color="auto"/>
              <w:bottom w:val="single" w:sz="4" w:space="0" w:color="auto"/>
              <w:right w:val="single" w:sz="4" w:space="0" w:color="auto"/>
            </w:tcBorders>
            <w:vAlign w:val="center"/>
          </w:tcPr>
          <w:p w:rsidR="00D71EFC" w:rsidRDefault="00DF0A44" w:rsidP="00344650">
            <w:pPr>
              <w:pStyle w:val="a6"/>
              <w:kinsoku/>
              <w:autoSpaceDE/>
              <w:spacing w:line="400" w:lineRule="exact"/>
              <w:ind w:leftChars="50" w:left="105" w:rightChars="50" w:right="105"/>
            </w:pPr>
            <w:r w:rsidRPr="00EA2F39">
              <w:rPr>
                <w:rFonts w:ascii="微軟正黑體" w:eastAsia="微軟正黑體" w:hAnsi="微軟正黑體" w:hint="eastAsia"/>
                <w:b/>
                <w:snapToGrid w:val="0"/>
              </w:rPr>
              <w:t>本院民進黨黨團，針對第</w:t>
            </w:r>
            <w:r w:rsidRPr="00EA2F39">
              <w:rPr>
                <w:rFonts w:ascii="微軟正黑體" w:eastAsia="微軟正黑體" w:hAnsi="微軟正黑體"/>
                <w:b/>
                <w:snapToGrid w:val="0"/>
              </w:rPr>
              <w:t>11屆第1會期第6次會議報告事項第一</w:t>
            </w:r>
            <w:r>
              <w:rPr>
                <w:rFonts w:ascii="微軟正黑體" w:eastAsia="微軟正黑體" w:hAnsi="微軟正黑體"/>
                <w:b/>
                <w:snapToGrid w:val="0"/>
              </w:rPr>
              <w:t>○</w:t>
            </w:r>
            <w:r w:rsidRPr="00EA2F39">
              <w:rPr>
                <w:rFonts w:ascii="微軟正黑體" w:eastAsia="微軟正黑體" w:hAnsi="微軟正黑體"/>
                <w:b/>
                <w:snapToGrid w:val="0"/>
              </w:rPr>
              <w:t>三案委員張嘉郡等23人擬具「公務人員退休資遣撫卹法第三十七條條文修正草案」及第一</w:t>
            </w:r>
            <w:r>
              <w:rPr>
                <w:rFonts w:ascii="微軟正黑體" w:eastAsia="微軟正黑體" w:hAnsi="微軟正黑體"/>
                <w:b/>
                <w:snapToGrid w:val="0"/>
              </w:rPr>
              <w:t>○</w:t>
            </w:r>
            <w:r w:rsidRPr="00EA2F39">
              <w:rPr>
                <w:rFonts w:ascii="微軟正黑體" w:eastAsia="微軟正黑體" w:hAnsi="微軟正黑體"/>
                <w:b/>
                <w:snapToGrid w:val="0"/>
              </w:rPr>
              <w:t>八案國民黨黨團擬具「公立學校教職員退休資遣撫卹條例第三十七條條文修正草案」院會所作之決定提出復議。是否有當？請公決案</w:t>
            </w:r>
            <w:r w:rsidRPr="000E48F4">
              <w:rPr>
                <w:snapToGrid w:val="0"/>
              </w:rPr>
              <w:t>─不通過─</w:t>
            </w:r>
            <w:r w:rsidR="00D71EFC">
              <w:rPr>
                <w:rFonts w:eastAsia="微軟正黑體" w:hint="eastAsia"/>
                <w:b/>
              </w:rPr>
              <w:t xml:space="preserve">　　　　　　　　　　　　　　　</w:t>
            </w:r>
            <w:r w:rsidR="00D71EFC">
              <w:rPr>
                <w:rFonts w:eastAsia="微軟正黑體" w:hint="eastAsia"/>
                <w:b/>
              </w:rPr>
              <w:t xml:space="preserve">      </w:t>
            </w:r>
            <w:r w:rsidR="00D71EFC">
              <w:rPr>
                <w:rFonts w:eastAsia="微軟正黑體" w:hint="eastAsia"/>
                <w:b/>
              </w:rPr>
              <w:t xml:space="preserve">　　　</w:t>
            </w:r>
            <w:r w:rsidR="00D71EFC">
              <w:rPr>
                <w:rFonts w:eastAsia="微軟正黑體" w:hint="eastAsia"/>
                <w:b/>
              </w:rPr>
              <w:t xml:space="preserve"> </w:t>
            </w:r>
            <w:r>
              <w:rPr>
                <w:rFonts w:eastAsia="微軟正黑體" w:hint="eastAsia"/>
                <w:b/>
              </w:rPr>
              <w:t xml:space="preserve">　</w:t>
            </w:r>
            <w:r w:rsidR="00344650">
              <w:rPr>
                <w:rFonts w:eastAsia="微軟正黑體" w:hint="eastAsia"/>
                <w:b/>
              </w:rPr>
              <w:t xml:space="preserve">     </w:t>
            </w:r>
            <w:r>
              <w:rPr>
                <w:rFonts w:eastAsia="微軟正黑體" w:hint="eastAsia"/>
                <w:b/>
              </w:rPr>
              <w:t>（頁次：３２－３５</w:t>
            </w:r>
            <w:r w:rsidR="00D71EFC">
              <w:rPr>
                <w:rFonts w:eastAsia="微軟正黑體" w:hint="eastAsia"/>
                <w:b/>
              </w:rPr>
              <w:t>）</w:t>
            </w:r>
          </w:p>
        </w:tc>
      </w:tr>
      <w:tr w:rsidR="00D71EFC" w:rsidTr="00D71EFC">
        <w:trPr>
          <w:trHeight w:hRule="exact" w:val="737"/>
        </w:trPr>
        <w:tc>
          <w:tcPr>
            <w:tcW w:w="1273" w:type="dxa"/>
            <w:tcBorders>
              <w:top w:val="single" w:sz="4" w:space="0" w:color="auto"/>
              <w:left w:val="single" w:sz="4" w:space="0" w:color="auto"/>
              <w:bottom w:val="nil"/>
              <w:right w:val="single" w:sz="4" w:space="0" w:color="auto"/>
            </w:tcBorders>
            <w:vAlign w:val="center"/>
          </w:tcPr>
          <w:p w:rsidR="00D71EFC" w:rsidRDefault="00D71EFC" w:rsidP="00D71EFC">
            <w:pPr>
              <w:jc w:val="distribute"/>
            </w:pPr>
            <w:r w:rsidRPr="00DF1D37">
              <w:rPr>
                <w:rFonts w:hint="eastAsia"/>
                <w:spacing w:val="90"/>
                <w:kern w:val="0"/>
                <w:fitText w:val="1049" w:id="-1011487999"/>
              </w:rPr>
              <w:t>發言</w:t>
            </w:r>
            <w:r w:rsidRPr="00DF1D37">
              <w:rPr>
                <w:rFonts w:hint="eastAsia"/>
                <w:spacing w:val="22"/>
                <w:kern w:val="0"/>
                <w:fitText w:val="1049" w:id="-1011487999"/>
              </w:rPr>
              <w:t>者</w:t>
            </w:r>
          </w:p>
        </w:tc>
        <w:tc>
          <w:tcPr>
            <w:tcW w:w="7861" w:type="dxa"/>
            <w:tcBorders>
              <w:top w:val="single" w:sz="4" w:space="0" w:color="auto"/>
              <w:left w:val="single" w:sz="4" w:space="0" w:color="auto"/>
              <w:bottom w:val="nil"/>
              <w:right w:val="single" w:sz="4" w:space="0" w:color="auto"/>
            </w:tcBorders>
            <w:vAlign w:val="center"/>
          </w:tcPr>
          <w:p w:rsidR="00D71EFC" w:rsidRDefault="00D71EFC" w:rsidP="00D71EFC">
            <w:pPr>
              <w:pStyle w:val="a6"/>
              <w:kinsoku/>
              <w:autoSpaceDE/>
              <w:ind w:leftChars="50" w:left="105" w:rightChars="50" w:right="105"/>
            </w:pPr>
            <w:r>
              <w:rPr>
                <w:rFonts w:hint="eastAsia"/>
              </w:rPr>
              <w:t>韓國瑜（主席）</w:t>
            </w:r>
          </w:p>
        </w:tc>
      </w:tr>
      <w:tr w:rsidR="00D71EFC" w:rsidTr="00DF0A44">
        <w:trPr>
          <w:trHeight w:hRule="exact" w:val="3844"/>
        </w:trPr>
        <w:tc>
          <w:tcPr>
            <w:tcW w:w="9134" w:type="dxa"/>
            <w:gridSpan w:val="2"/>
            <w:tcBorders>
              <w:top w:val="single" w:sz="4" w:space="0" w:color="auto"/>
              <w:left w:val="single" w:sz="4" w:space="0" w:color="auto"/>
              <w:bottom w:val="single" w:sz="4" w:space="0" w:color="auto"/>
              <w:right w:val="single" w:sz="4" w:space="0" w:color="auto"/>
            </w:tcBorders>
            <w:vAlign w:val="center"/>
          </w:tcPr>
          <w:p w:rsidR="00D71EFC" w:rsidRDefault="00DF0A44" w:rsidP="00344650">
            <w:pPr>
              <w:pStyle w:val="a6"/>
              <w:kinsoku/>
              <w:autoSpaceDE/>
              <w:spacing w:line="400" w:lineRule="exact"/>
              <w:ind w:leftChars="50" w:left="105" w:rightChars="50" w:right="105"/>
            </w:pPr>
            <w:r w:rsidRPr="00EA2F39">
              <w:rPr>
                <w:rFonts w:ascii="微軟正黑體" w:eastAsia="微軟正黑體" w:hAnsi="微軟正黑體" w:hint="eastAsia"/>
                <w:b/>
                <w:snapToGrid w:val="0"/>
              </w:rPr>
              <w:t>本院民進黨黨團，針對第</w:t>
            </w:r>
            <w:r w:rsidRPr="00EA2F39">
              <w:rPr>
                <w:rFonts w:ascii="微軟正黑體" w:eastAsia="微軟正黑體" w:hAnsi="微軟正黑體"/>
                <w:b/>
                <w:snapToGrid w:val="0"/>
              </w:rPr>
              <w:t>11屆第1會期第7次會議報告事項第三十二案委員賴士葆等29人擬具「公立學校教職員退休資遣撫卹條例第三十七條及第三十八條條文修正草案」、第三十三案委員賴士葆等26人擬具「公務人員退休資遣撫卹法第三十八條條文修正草案」、第六十案委員徐欣瑩等20人擬具「公務人員退休資遣撫卹法第三十七條、第三十八條及第六十七條條文修正草案」、第一一一案委員柯志恩等18人擬具「公立學校教職員退休資遣撫卹條例第六十七條條文修正草案」、第一一八案委員邱鎮軍等25人擬具「公務人員退休資遣撫卹法第三十七條條文修正草案</w:t>
            </w:r>
            <w:r w:rsidRPr="00EA2F39">
              <w:rPr>
                <w:rFonts w:ascii="微軟正黑體" w:eastAsia="微軟正黑體" w:hAnsi="微軟正黑體" w:hint="eastAsia"/>
                <w:b/>
                <w:snapToGrid w:val="0"/>
              </w:rPr>
              <w:t>」及第一四三案國民黨黨團擬具「公務人員退休資遣撫卹法第三十七條條文修正草案」院會所作之決定提出復議。是否有當？請公決案</w:t>
            </w:r>
            <w:r w:rsidRPr="000E48F4">
              <w:rPr>
                <w:rFonts w:hint="eastAsia"/>
                <w:snapToGrid w:val="0"/>
              </w:rPr>
              <w:t>─不通過─</w:t>
            </w:r>
            <w:r>
              <w:rPr>
                <w:rFonts w:eastAsia="微軟正黑體" w:hint="eastAsia"/>
                <w:b/>
              </w:rPr>
              <w:t xml:space="preserve">　　　</w:t>
            </w:r>
            <w:r>
              <w:rPr>
                <w:rFonts w:eastAsia="微軟正黑體" w:hint="eastAsia"/>
                <w:b/>
              </w:rPr>
              <w:t xml:space="preserve">            </w:t>
            </w:r>
            <w:r w:rsidR="00344650">
              <w:rPr>
                <w:rFonts w:eastAsia="微軟正黑體" w:hint="eastAsia"/>
                <w:b/>
              </w:rPr>
              <w:t xml:space="preserve">    </w:t>
            </w:r>
            <w:r>
              <w:rPr>
                <w:rFonts w:eastAsia="微軟正黑體" w:hint="eastAsia"/>
                <w:b/>
              </w:rPr>
              <w:t>（頁次：３５－３８</w:t>
            </w:r>
            <w:r w:rsidR="00D71EFC">
              <w:rPr>
                <w:rFonts w:eastAsia="微軟正黑體" w:hint="eastAsia"/>
                <w:b/>
              </w:rPr>
              <w:t>）</w:t>
            </w:r>
          </w:p>
        </w:tc>
      </w:tr>
      <w:tr w:rsidR="00D71EFC" w:rsidTr="00111668">
        <w:trPr>
          <w:trHeight w:hRule="exact" w:val="737"/>
        </w:trPr>
        <w:tc>
          <w:tcPr>
            <w:tcW w:w="1273" w:type="dxa"/>
            <w:tcBorders>
              <w:top w:val="single" w:sz="4" w:space="0" w:color="auto"/>
              <w:left w:val="single" w:sz="4" w:space="0" w:color="auto"/>
              <w:bottom w:val="nil"/>
              <w:right w:val="single" w:sz="4" w:space="0" w:color="auto"/>
            </w:tcBorders>
            <w:vAlign w:val="center"/>
          </w:tcPr>
          <w:p w:rsidR="00D71EFC" w:rsidRDefault="00D71EFC" w:rsidP="00111668">
            <w:pPr>
              <w:jc w:val="distribute"/>
            </w:pPr>
            <w:r w:rsidRPr="00DF1D37">
              <w:rPr>
                <w:rFonts w:hint="eastAsia"/>
                <w:spacing w:val="90"/>
                <w:kern w:val="0"/>
                <w:fitText w:val="1049" w:id="-1001231872"/>
              </w:rPr>
              <w:t>發言</w:t>
            </w:r>
            <w:r w:rsidRPr="00DF1D37">
              <w:rPr>
                <w:rFonts w:hint="eastAsia"/>
                <w:spacing w:val="22"/>
                <w:kern w:val="0"/>
                <w:fitText w:val="1049" w:id="-1001231872"/>
              </w:rPr>
              <w:t>者</w:t>
            </w:r>
          </w:p>
        </w:tc>
        <w:tc>
          <w:tcPr>
            <w:tcW w:w="7861" w:type="dxa"/>
            <w:tcBorders>
              <w:top w:val="single" w:sz="4" w:space="0" w:color="auto"/>
              <w:left w:val="single" w:sz="4" w:space="0" w:color="auto"/>
              <w:bottom w:val="nil"/>
              <w:right w:val="single" w:sz="4" w:space="0" w:color="auto"/>
            </w:tcBorders>
            <w:vAlign w:val="center"/>
          </w:tcPr>
          <w:p w:rsidR="00D71EFC" w:rsidRDefault="00D71EFC" w:rsidP="00111668">
            <w:pPr>
              <w:pStyle w:val="a6"/>
              <w:kinsoku/>
              <w:autoSpaceDE/>
              <w:ind w:leftChars="50" w:left="105" w:rightChars="50" w:right="105"/>
            </w:pPr>
            <w:r>
              <w:rPr>
                <w:rFonts w:hint="eastAsia"/>
              </w:rPr>
              <w:t>韓國瑜（主席）</w:t>
            </w:r>
            <w:r w:rsidR="006345D5">
              <w:rPr>
                <w:rFonts w:hint="eastAsia"/>
              </w:rPr>
              <w:t>、蔡</w:t>
            </w:r>
            <w:r w:rsidR="006345D5" w:rsidRPr="006345D5">
              <w:rPr>
                <w:rFonts w:hint="eastAsia"/>
              </w:rPr>
              <w:t>易餘</w:t>
            </w:r>
          </w:p>
        </w:tc>
      </w:tr>
      <w:tr w:rsidR="00DF0A44" w:rsidTr="00C32A8D">
        <w:trPr>
          <w:trHeight w:hRule="exact" w:val="737"/>
        </w:trPr>
        <w:tc>
          <w:tcPr>
            <w:tcW w:w="1273" w:type="dxa"/>
            <w:tcBorders>
              <w:top w:val="nil"/>
              <w:left w:val="single" w:sz="4" w:space="0" w:color="auto"/>
              <w:bottom w:val="nil"/>
              <w:right w:val="single" w:sz="4" w:space="0" w:color="auto"/>
            </w:tcBorders>
            <w:vAlign w:val="center"/>
          </w:tcPr>
          <w:p w:rsidR="00DF0A44" w:rsidRPr="006345D5" w:rsidRDefault="00DF0A44" w:rsidP="00D71EFC">
            <w:pPr>
              <w:jc w:val="distribute"/>
              <w:rPr>
                <w:kern w:val="0"/>
              </w:rPr>
            </w:pPr>
          </w:p>
        </w:tc>
        <w:tc>
          <w:tcPr>
            <w:tcW w:w="7861" w:type="dxa"/>
            <w:tcBorders>
              <w:top w:val="nil"/>
              <w:left w:val="single" w:sz="4" w:space="0" w:color="auto"/>
              <w:bottom w:val="nil"/>
              <w:right w:val="single" w:sz="4" w:space="0" w:color="auto"/>
            </w:tcBorders>
            <w:vAlign w:val="center"/>
          </w:tcPr>
          <w:p w:rsidR="00DF0A44" w:rsidRDefault="00DF0A44" w:rsidP="00D71EFC">
            <w:pPr>
              <w:pStyle w:val="a6"/>
              <w:kinsoku/>
              <w:autoSpaceDE/>
              <w:ind w:leftChars="50" w:left="105" w:rightChars="50" w:right="105"/>
            </w:pPr>
          </w:p>
        </w:tc>
      </w:tr>
      <w:tr w:rsidR="00DF0A44" w:rsidTr="00C32A8D">
        <w:trPr>
          <w:trHeight w:hRule="exact" w:val="737"/>
        </w:trPr>
        <w:tc>
          <w:tcPr>
            <w:tcW w:w="1273" w:type="dxa"/>
            <w:tcBorders>
              <w:top w:val="nil"/>
              <w:left w:val="single" w:sz="4" w:space="0" w:color="auto"/>
              <w:bottom w:val="nil"/>
              <w:right w:val="single" w:sz="4" w:space="0" w:color="auto"/>
            </w:tcBorders>
            <w:vAlign w:val="center"/>
          </w:tcPr>
          <w:p w:rsidR="00DF0A44" w:rsidRDefault="00DF0A44" w:rsidP="00D71EFC">
            <w:pPr>
              <w:jc w:val="distribute"/>
              <w:rPr>
                <w:kern w:val="0"/>
              </w:rPr>
            </w:pPr>
          </w:p>
        </w:tc>
        <w:tc>
          <w:tcPr>
            <w:tcW w:w="7861" w:type="dxa"/>
            <w:tcBorders>
              <w:top w:val="nil"/>
              <w:left w:val="single" w:sz="4" w:space="0" w:color="auto"/>
              <w:bottom w:val="nil"/>
              <w:right w:val="single" w:sz="4" w:space="0" w:color="auto"/>
            </w:tcBorders>
            <w:vAlign w:val="center"/>
          </w:tcPr>
          <w:p w:rsidR="00DF0A44" w:rsidRDefault="00DF0A44" w:rsidP="00D71EFC">
            <w:pPr>
              <w:pStyle w:val="a6"/>
              <w:kinsoku/>
              <w:autoSpaceDE/>
              <w:ind w:leftChars="50" w:left="105" w:rightChars="50" w:right="105"/>
            </w:pPr>
          </w:p>
        </w:tc>
      </w:tr>
      <w:tr w:rsidR="00D71EFC" w:rsidTr="00C32A8D">
        <w:trPr>
          <w:trHeight w:hRule="exact" w:val="737"/>
        </w:trPr>
        <w:tc>
          <w:tcPr>
            <w:tcW w:w="1273" w:type="dxa"/>
            <w:tcBorders>
              <w:top w:val="nil"/>
              <w:left w:val="single" w:sz="4" w:space="0" w:color="auto"/>
              <w:bottom w:val="single" w:sz="4" w:space="0" w:color="auto"/>
              <w:right w:val="single" w:sz="4" w:space="0" w:color="auto"/>
            </w:tcBorders>
            <w:vAlign w:val="center"/>
          </w:tcPr>
          <w:p w:rsidR="00D71EFC" w:rsidRDefault="00D71EFC" w:rsidP="00D71EFC">
            <w:pPr>
              <w:jc w:val="distribute"/>
              <w:rPr>
                <w:kern w:val="0"/>
              </w:rPr>
            </w:pPr>
          </w:p>
        </w:tc>
        <w:tc>
          <w:tcPr>
            <w:tcW w:w="7861" w:type="dxa"/>
            <w:tcBorders>
              <w:top w:val="nil"/>
              <w:left w:val="single" w:sz="4" w:space="0" w:color="auto"/>
              <w:bottom w:val="single" w:sz="4" w:space="0" w:color="auto"/>
              <w:right w:val="single" w:sz="4" w:space="0" w:color="auto"/>
            </w:tcBorders>
            <w:vAlign w:val="center"/>
          </w:tcPr>
          <w:p w:rsidR="00D71EFC" w:rsidRDefault="00D71EFC" w:rsidP="00D71EFC">
            <w:pPr>
              <w:pStyle w:val="a6"/>
              <w:kinsoku/>
              <w:autoSpaceDE/>
              <w:ind w:leftChars="50" w:left="105" w:rightChars="50" w:right="105"/>
            </w:pPr>
          </w:p>
        </w:tc>
      </w:tr>
    </w:tbl>
    <w:p w:rsidR="00B6296D" w:rsidRPr="00C32A8D" w:rsidRDefault="00B6296D" w:rsidP="00C32A8D">
      <w:pPr>
        <w:spacing w:line="14" w:lineRule="exact"/>
        <w:rPr>
          <w:sz w:val="2"/>
        </w:rPr>
      </w:pPr>
      <w:bookmarkStart w:id="0" w:name="_GoBack"/>
      <w:bookmarkEnd w:id="0"/>
    </w:p>
    <w:sectPr w:rsidR="00B6296D" w:rsidRPr="00C32A8D" w:rsidSect="00344650">
      <w:headerReference w:type="default" r:id="rId8"/>
      <w:footerReference w:type="default" r:id="rId9"/>
      <w:pgSz w:w="11906" w:h="16838" w:code="9"/>
      <w:pgMar w:top="1985" w:right="1418" w:bottom="1418" w:left="1418" w:header="1418" w:footer="851" w:gutter="0"/>
      <w:pgNumType w:start="417"/>
      <w:cols w:space="425"/>
      <w:docGrid w:type="linesAndChars" w:linePitch="319" w:charSpace="1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2B43" w:rsidRDefault="00082B43">
      <w:r>
        <w:separator/>
      </w:r>
    </w:p>
  </w:endnote>
  <w:endnote w:type="continuationSeparator" w:id="0">
    <w:p w:rsidR="00082B43" w:rsidRDefault="00082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650" w:rsidRDefault="00DF1D37">
    <w:pPr>
      <w:pStyle w:val="a3"/>
    </w:pPr>
    <w:r>
      <w:rPr>
        <w:noProof/>
      </w:rPr>
      <w:pict>
        <v:shapetype id="_x0000_t202" coordsize="21600,21600" o:spt="202" path="m,l,21600r21600,l21600,xe">
          <v:stroke joinstyle="miter"/>
          <v:path gradientshapeok="t" o:connecttype="rect"/>
        </v:shapetype>
        <v:shape id="_x0000_s2051" type="#_x0000_t202" style="position:absolute;left:0;text-align:left;margin-left:0;margin-top:-9.3pt;width:453.55pt;height:31.5pt;z-index:251657728;mso-wrap-style:tight" filled="f" stroked="f">
          <v:textbox>
            <w:txbxContent>
              <w:p w:rsidR="00344650" w:rsidRPr="00344650" w:rsidRDefault="00344650" w:rsidP="00344650">
                <w:pPr>
                  <w:spacing w:line="210" w:lineRule="exact"/>
                  <w:jc w:val="center"/>
                </w:pPr>
                <w:r>
                  <w:fldChar w:fldCharType="begin"/>
                </w:r>
                <w:r>
                  <w:instrText xml:space="preserve"> PAGE  \* MERGEFORMAT </w:instrText>
                </w:r>
                <w:r>
                  <w:fldChar w:fldCharType="separate"/>
                </w:r>
                <w:r w:rsidR="00DF1D37">
                  <w:rPr>
                    <w:noProof/>
                  </w:rPr>
                  <w:t>417</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2B43" w:rsidRDefault="00082B43">
      <w:r>
        <w:separator/>
      </w:r>
    </w:p>
  </w:footnote>
  <w:footnote w:type="continuationSeparator" w:id="0">
    <w:p w:rsidR="00082B43" w:rsidRDefault="00082B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96D" w:rsidRDefault="00B6296D" w:rsidP="00C86D10">
    <w:pPr>
      <w:pStyle w:val="a4"/>
      <w:spacing w:line="240" w:lineRule="aut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56DEB"/>
    <w:multiLevelType w:val="hybridMultilevel"/>
    <w:tmpl w:val="6492979E"/>
    <w:lvl w:ilvl="0" w:tplc="DFB0E4B2">
      <w:start w:val="1"/>
      <w:numFmt w:val="taiwaneseCountingThousand"/>
      <w:lvlText w:val="%1、"/>
      <w:lvlJc w:val="left"/>
      <w:pPr>
        <w:tabs>
          <w:tab w:val="num" w:pos="72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6F281B12"/>
    <w:multiLevelType w:val="hybridMultilevel"/>
    <w:tmpl w:val="41C800DC"/>
    <w:lvl w:ilvl="0" w:tplc="B8A638A8">
      <w:start w:val="1"/>
      <w:numFmt w:val="taiwaneseCountingThousand"/>
      <w:lvlText w:val="%1、"/>
      <w:lvlJc w:val="left"/>
      <w:pPr>
        <w:tabs>
          <w:tab w:val="num" w:pos="36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480"/>
  <w:drawingGridHorizontalSpacing w:val="211"/>
  <w:drawingGridVerticalSpacing w:val="319"/>
  <w:displayHorizontalDrawingGridEvery w:val="0"/>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2A8D"/>
    <w:rsid w:val="00082B43"/>
    <w:rsid w:val="00097C09"/>
    <w:rsid w:val="000E1064"/>
    <w:rsid w:val="00130EDB"/>
    <w:rsid w:val="00172DB1"/>
    <w:rsid w:val="003029DF"/>
    <w:rsid w:val="00344650"/>
    <w:rsid w:val="003E436B"/>
    <w:rsid w:val="0046327A"/>
    <w:rsid w:val="006345D5"/>
    <w:rsid w:val="00641E12"/>
    <w:rsid w:val="0066025C"/>
    <w:rsid w:val="006A7B8C"/>
    <w:rsid w:val="007D4AF6"/>
    <w:rsid w:val="008724DB"/>
    <w:rsid w:val="00983E5F"/>
    <w:rsid w:val="009E3952"/>
    <w:rsid w:val="00AA5654"/>
    <w:rsid w:val="00B6296D"/>
    <w:rsid w:val="00C13800"/>
    <w:rsid w:val="00C32A8D"/>
    <w:rsid w:val="00C86D10"/>
    <w:rsid w:val="00D71EFC"/>
    <w:rsid w:val="00DF0A44"/>
    <w:rsid w:val="00DF1D37"/>
    <w:rsid w:val="00FC09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C09"/>
    <w:pPr>
      <w:widowControl w:val="0"/>
      <w:kinsoku w:val="0"/>
      <w:overflowPunct w:val="0"/>
      <w:autoSpaceDE w:val="0"/>
      <w:autoSpaceDN w:val="0"/>
      <w:textAlignment w:val="center"/>
    </w:pPr>
    <w:rPr>
      <w:rFonts w:ascii="細明體" w:eastAsia="細明體" w:hAnsi="細明體"/>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
    <w:semiHidden/>
    <w:unhideWhenUsed/>
    <w:qFormat/>
    <w:rsid w:val="00097C09"/>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both"/>
      <w:textAlignment w:val="auto"/>
    </w:pPr>
    <w:rPr>
      <w:rFonts w:ascii="Times New Roman"/>
      <w:kern w:val="0"/>
      <w:szCs w:val="20"/>
    </w:rPr>
  </w:style>
  <w:style w:type="paragraph" w:styleId="a4">
    <w:name w:val="header"/>
    <w:basedOn w:val="a"/>
    <w:semiHidden/>
    <w:pPr>
      <w:tabs>
        <w:tab w:val="center" w:pos="4153"/>
        <w:tab w:val="right" w:pos="8306"/>
      </w:tabs>
      <w:snapToGrid w:val="0"/>
      <w:spacing w:line="300" w:lineRule="auto"/>
      <w:jc w:val="both"/>
      <w:textAlignment w:val="auto"/>
    </w:pPr>
    <w:rPr>
      <w:rFonts w:ascii="Times New Roman"/>
      <w:kern w:val="0"/>
      <w:szCs w:val="20"/>
    </w:rPr>
  </w:style>
  <w:style w:type="character" w:styleId="a5">
    <w:name w:val="annotation reference"/>
    <w:semiHidden/>
    <w:rPr>
      <w:sz w:val="18"/>
      <w:szCs w:val="18"/>
    </w:rPr>
  </w:style>
  <w:style w:type="paragraph" w:styleId="a6">
    <w:name w:val="annotation text"/>
    <w:basedOn w:val="a"/>
    <w:link w:val="a7"/>
  </w:style>
  <w:style w:type="character" w:customStyle="1" w:styleId="20">
    <w:name w:val="標題 2 字元"/>
    <w:link w:val="2"/>
    <w:uiPriority w:val="9"/>
    <w:semiHidden/>
    <w:rsid w:val="00097C09"/>
    <w:rPr>
      <w:rFonts w:ascii="Calibri Light" w:eastAsia="細明體" w:hAnsi="Calibri Light" w:cs="Times New Roman"/>
      <w:b/>
      <w:bCs/>
      <w:kern w:val="2"/>
      <w:sz w:val="48"/>
      <w:szCs w:val="48"/>
    </w:rPr>
  </w:style>
  <w:style w:type="paragraph" w:customStyle="1" w:styleId="a8">
    <w:name w:val="發言一"/>
    <w:rsid w:val="00097C09"/>
    <w:pPr>
      <w:widowControl w:val="0"/>
      <w:kinsoku w:val="0"/>
      <w:overflowPunct w:val="0"/>
      <w:autoSpaceDE w:val="0"/>
      <w:autoSpaceDN w:val="0"/>
      <w:spacing w:line="210" w:lineRule="exact"/>
      <w:ind w:leftChars="50" w:left="50"/>
      <w:textAlignment w:val="center"/>
    </w:pPr>
    <w:rPr>
      <w:rFonts w:ascii="細明體" w:eastAsia="細明體" w:hAnsi="細明體"/>
      <w:spacing w:val="-20"/>
      <w:sz w:val="21"/>
    </w:rPr>
  </w:style>
  <w:style w:type="character" w:customStyle="1" w:styleId="a7">
    <w:name w:val="註解文字 字元"/>
    <w:link w:val="a6"/>
    <w:rsid w:val="00C32A8D"/>
    <w:rPr>
      <w:rFonts w:ascii="細明體" w:eastAsia="細明體" w:hAnsi="細明體"/>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989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C99.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LCEWC99.dot</Template>
  <TotalTime>0</TotalTime>
  <Pages>1</Pages>
  <Words>124</Words>
  <Characters>710</Characters>
  <Application>Microsoft Office Word</Application>
  <DocSecurity>0</DocSecurity>
  <Lines>5</Lines>
  <Paragraphs>1</Paragraphs>
  <ScaleCrop>false</ScaleCrop>
  <Company>ARES</Company>
  <LinksUpToDate>false</LinksUpToDate>
  <CharactersWithSpaces>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dtp</dc:creator>
  <cp:keywords/>
  <dc:description>第11屆第01會期第19期;出版日期:113年03月22日</dc:description>
  <cp:lastModifiedBy>user</cp:lastModifiedBy>
  <cp:revision>2</cp:revision>
  <cp:lastPrinted>2002-02-01T01:05:00Z</cp:lastPrinted>
  <dcterms:created xsi:type="dcterms:W3CDTF">2024-04-26T02:45:00Z</dcterms:created>
  <dcterms:modified xsi:type="dcterms:W3CDTF">2024-04-26T02:45:00Z</dcterms:modified>
</cp:coreProperties>
</file>