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0BE" w:rsidRDefault="00E650BE" w:rsidP="00E650BE">
      <w:pPr>
        <w:pStyle w:val="affe"/>
        <w:ind w:left="323"/>
      </w:pPr>
      <w:r>
        <w:rPr>
          <w:rFonts w:hint="eastAsia"/>
        </w:rPr>
        <w:t>乙、本院委員質詢部分</w:t>
      </w:r>
    </w:p>
    <w:p w:rsidR="00E650BE" w:rsidRPr="00E81882" w:rsidRDefault="00E650BE" w:rsidP="00E650BE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（一）</w:t>
      </w:r>
      <w:r w:rsidRPr="00E81882">
        <w:rPr>
          <w:rFonts w:hint="eastAsia"/>
        </w:rPr>
        <w:t>本院黃委員健豪，鑑於近年來機場海關扣押大量加熱菸品，據統計僅</w:t>
      </w:r>
      <w:r w:rsidRPr="00E81882">
        <w:rPr>
          <w:rFonts w:hint="eastAsia"/>
        </w:rPr>
        <w:t>2023</w:t>
      </w:r>
      <w:r w:rsidRPr="00E81882">
        <w:rPr>
          <w:rFonts w:hint="eastAsia"/>
        </w:rPr>
        <w:t>年，機場海關查扣之加熱菸高達</w:t>
      </w:r>
      <w:r w:rsidRPr="00E81882">
        <w:rPr>
          <w:rFonts w:hint="eastAsia"/>
        </w:rPr>
        <w:t>93,800</w:t>
      </w:r>
      <w:r w:rsidRPr="00E81882">
        <w:rPr>
          <w:rFonts w:hint="eastAsia"/>
        </w:rPr>
        <w:t>多條，造成保管倉庫堆積如山，海關肩負保管之重擔，卻不知亂象何時結束。此外，許多國外旅客反映加熱菸在臺灣已合法，但是入境臺灣時卻告知所攜帶的加熱菸並未完成審查，進而被</w:t>
      </w:r>
      <w:r w:rsidRPr="00E81882">
        <w:rPr>
          <w:rFonts w:hint="eastAsia"/>
          <w:spacing w:val="8"/>
        </w:rPr>
        <w:t>沒收，造成許多觀光客抱怨臺灣政策之反覆與延宕。而主</w:t>
      </w:r>
      <w:r w:rsidRPr="00E81882">
        <w:rPr>
          <w:rFonts w:hint="eastAsia"/>
        </w:rPr>
        <w:t>政機關國健署面對輿情，僅表示已召開數十場審查會議，然而歷時超過一年，審查卻毫無結果，究竟是審查規範不夠明確，亦或是有人為因素干擾正常審查，眾說紛紜，對政府威信是嚴重打擊。為澈底解決現有之亂象，政府應明確訂定審</w:t>
      </w:r>
      <w:r w:rsidRPr="00E81882">
        <w:rPr>
          <w:rFonts w:hint="eastAsia"/>
          <w:spacing w:val="0"/>
        </w:rPr>
        <w:t>查辦法與時程，解決審查會議議而不決之問題，特向行政</w:t>
      </w:r>
      <w:r w:rsidRPr="00E81882">
        <w:rPr>
          <w:rFonts w:hint="eastAsia"/>
        </w:rPr>
        <w:t>院提出質詢。</w:t>
      </w:r>
    </w:p>
    <w:p w:rsidR="00E650BE" w:rsidRPr="00627257" w:rsidRDefault="00E650BE" w:rsidP="00E650BE">
      <w:pPr>
        <w:pStyle w:val="a4"/>
        <w:spacing w:line="240" w:lineRule="auto"/>
        <w:ind w:left="633" w:hanging="633"/>
      </w:pPr>
    </w:p>
    <w:p w:rsidR="00E650BE" w:rsidRDefault="00E650BE" w:rsidP="000817C8">
      <w:pPr>
        <w:pStyle w:val="a4"/>
        <w:spacing w:line="400" w:lineRule="exact"/>
        <w:ind w:left="633" w:hanging="633"/>
      </w:pPr>
      <w:r>
        <w:rPr>
          <w:rFonts w:hint="eastAsia"/>
        </w:rPr>
        <w:t>說明：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一、日</w:t>
      </w:r>
      <w:r w:rsidRPr="009A68A4">
        <w:rPr>
          <w:rFonts w:hint="eastAsia"/>
          <w:spacing w:val="4"/>
        </w:rPr>
        <w:t>前媒體報導，日本觀光客來臺旅遊，入境時隨身攜帶之加熱菸產品通通被海關沒收，讓他們非常生氣且不解，明明加熱菸在臺灣已立法通過，但是不僅攜帶入境會被沒收，更</w:t>
      </w:r>
      <w:r w:rsidRPr="009A68A4">
        <w:rPr>
          <w:rFonts w:hint="eastAsia"/>
          <w:spacing w:val="6"/>
        </w:rPr>
        <w:t>有面臨罰款之問題。日本媒體《</w:t>
      </w:r>
      <w:r w:rsidRPr="009A68A4">
        <w:rPr>
          <w:rFonts w:hint="eastAsia"/>
          <w:spacing w:val="6"/>
        </w:rPr>
        <w:t>Newsweek</w:t>
      </w:r>
      <w:r w:rsidRPr="009A68A4">
        <w:rPr>
          <w:rFonts w:hint="eastAsia"/>
          <w:spacing w:val="6"/>
        </w:rPr>
        <w:t>》更提出「臺灣禁止加熱菸入境的法律，很</w:t>
      </w:r>
      <w:r w:rsidRPr="009A68A4">
        <w:rPr>
          <w:rFonts w:hint="eastAsia"/>
          <w:spacing w:val="2"/>
        </w:rPr>
        <w:t>有</w:t>
      </w:r>
      <w:r>
        <w:rPr>
          <w:rFonts w:hint="eastAsia"/>
        </w:rPr>
        <w:t>可能會影響到觀光」。</w:t>
      </w:r>
    </w:p>
    <w:p w:rsidR="00E650BE" w:rsidRDefault="00E650BE" w:rsidP="000817C8">
      <w:pPr>
        <w:pStyle w:val="afffff0"/>
        <w:spacing w:line="400" w:lineRule="exact"/>
        <w:ind w:left="633" w:hanging="422"/>
        <w:rPr>
          <w:sz w:val="20"/>
        </w:rPr>
      </w:pPr>
      <w:r>
        <w:rPr>
          <w:rFonts w:hint="eastAsia"/>
        </w:rPr>
        <w:t>二、據</w:t>
      </w:r>
      <w:r w:rsidRPr="009A68A4">
        <w:rPr>
          <w:rFonts w:hint="eastAsia"/>
          <w:spacing w:val="2"/>
        </w:rPr>
        <w:t>機場海關統計，光是</w:t>
      </w:r>
      <w:r w:rsidRPr="009A68A4">
        <w:rPr>
          <w:rFonts w:hint="eastAsia"/>
          <w:spacing w:val="2"/>
        </w:rPr>
        <w:t>2023</w:t>
      </w:r>
      <w:r w:rsidRPr="009A68A4">
        <w:rPr>
          <w:rFonts w:hint="eastAsia"/>
          <w:spacing w:val="2"/>
        </w:rPr>
        <w:t>年查扣非法走私之加熱菸即高達</w:t>
      </w:r>
      <w:r w:rsidRPr="009A68A4">
        <w:rPr>
          <w:rFonts w:hint="eastAsia"/>
          <w:spacing w:val="2"/>
        </w:rPr>
        <w:t>93,800</w:t>
      </w:r>
      <w:r w:rsidRPr="009A68A4">
        <w:rPr>
          <w:rFonts w:hint="eastAsia"/>
          <w:spacing w:val="2"/>
        </w:rPr>
        <w:t>多條，早就塞爆海關倉</w:t>
      </w:r>
      <w:r w:rsidRPr="009A68A4">
        <w:rPr>
          <w:rFonts w:hint="eastAsia"/>
          <w:spacing w:val="6"/>
        </w:rPr>
        <w:t>庫。其間，造成海關人員的負擔，不僅要負擔人力與保管之責任，還要面對外國旅客</w:t>
      </w:r>
      <w:r w:rsidRPr="009A68A4">
        <w:rPr>
          <w:rFonts w:hint="eastAsia"/>
          <w:spacing w:val="4"/>
        </w:rPr>
        <w:t>被</w:t>
      </w:r>
      <w:r>
        <w:rPr>
          <w:rFonts w:hint="eastAsia"/>
        </w:rPr>
        <w:t>沒收之質疑與解釋，且短期間看不到解決之可能。三、媒體報導國健署迄今已召開</w:t>
      </w:r>
      <w:r>
        <w:rPr>
          <w:rFonts w:hint="eastAsia"/>
        </w:rPr>
        <w:t>20~30</w:t>
      </w:r>
      <w:r>
        <w:rPr>
          <w:rFonts w:hint="eastAsia"/>
        </w:rPr>
        <w:t>場審查會議，為時超過一年之久，卻仍無任何決議或結果，造成坊間傳聞不斷，質疑是否因為健康風險評估審查時，沒有明確審查程序和決議方式，以致審查會議議而不決；抑或是有人為刻意阻擾正常審查，想製造不公平競爭等流言。這些訊息對政府威信、產業發</w:t>
      </w:r>
      <w:r w:rsidRPr="009A68A4">
        <w:rPr>
          <w:rFonts w:hint="eastAsia"/>
          <w:spacing w:val="4"/>
        </w:rPr>
        <w:t>展與行政運作，皆是不良之影響。為符合「菸害防制法」之立法宗旨，政府應明確化指</w:t>
      </w:r>
      <w:r>
        <w:rPr>
          <w:rFonts w:hint="eastAsia"/>
        </w:rPr>
        <w:t>定菸品健康風險評估審查標準、衡量機制、審議程序與時程等，以釐清外界質疑，故此特向行政院提出質詢。</w:t>
      </w:r>
    </w:p>
    <w:p w:rsidR="00E650BE" w:rsidRDefault="00E650BE" w:rsidP="00E650BE">
      <w:pPr>
        <w:spacing w:line="380" w:lineRule="exact"/>
        <w:ind w:leftChars="400" w:left="844"/>
        <w:rPr>
          <w:sz w:val="42"/>
        </w:rPr>
      </w:pPr>
    </w:p>
    <w:p w:rsidR="00E650BE" w:rsidRPr="00E81882" w:rsidRDefault="00E650BE" w:rsidP="00E650BE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（二）</w:t>
      </w:r>
      <w:r w:rsidRPr="00E81882">
        <w:rPr>
          <w:rFonts w:hint="eastAsia"/>
        </w:rPr>
        <w:t>本院馬委員文君，鑑於我國大專校院一年級入學學生人數自</w:t>
      </w:r>
      <w:r w:rsidRPr="00E81882">
        <w:rPr>
          <w:rFonts w:hint="eastAsia"/>
          <w:spacing w:val="6"/>
        </w:rPr>
        <w:t>111</w:t>
      </w:r>
      <w:r w:rsidRPr="00E81882">
        <w:rPr>
          <w:rFonts w:hint="eastAsia"/>
          <w:spacing w:val="6"/>
        </w:rPr>
        <w:t>學年起降至</w:t>
      </w:r>
      <w:r w:rsidRPr="00E81882">
        <w:rPr>
          <w:rFonts w:hint="eastAsia"/>
          <w:spacing w:val="6"/>
        </w:rPr>
        <w:t>20</w:t>
      </w:r>
      <w:r w:rsidRPr="00E81882">
        <w:rPr>
          <w:rFonts w:hint="eastAsia"/>
          <w:spacing w:val="6"/>
        </w:rPr>
        <w:t>萬人以下，逐年遞減，反觀國內學生出</w:t>
      </w:r>
      <w:r w:rsidRPr="00E81882">
        <w:rPr>
          <w:rFonts w:hint="eastAsia"/>
        </w:rPr>
        <w:t>國留學人數則與日俱增之趨勢，籲請教育部儘速研議鄰近日、韓高教國際</w:t>
      </w:r>
      <w:r w:rsidRPr="00E81882">
        <w:rPr>
          <w:rFonts w:hint="eastAsia"/>
        </w:rPr>
        <w:lastRenderedPageBreak/>
        <w:t>化政策，藉此招攬優質國際生，並營造具國際化之校園學習環境與校園文化氛圍，以提升我國高教國際競爭力，基此，特向行政院提出質詢。</w:t>
      </w:r>
    </w:p>
    <w:p w:rsidR="00E650BE" w:rsidRPr="00D738EA" w:rsidRDefault="00E650BE" w:rsidP="00E650BE">
      <w:pPr>
        <w:pStyle w:val="a4"/>
        <w:spacing w:line="240" w:lineRule="auto"/>
        <w:ind w:left="633" w:hanging="633"/>
      </w:pPr>
    </w:p>
    <w:p w:rsidR="00E650BE" w:rsidRDefault="00E650BE" w:rsidP="000817C8">
      <w:pPr>
        <w:pStyle w:val="a4"/>
        <w:spacing w:line="400" w:lineRule="exact"/>
        <w:ind w:left="633" w:hanging="633"/>
      </w:pPr>
      <w:r>
        <w:rPr>
          <w:rFonts w:hint="eastAsia"/>
        </w:rPr>
        <w:t>說明：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一、據國家發展委員會推估，於</w:t>
      </w:r>
      <w:r>
        <w:rPr>
          <w:rFonts w:hint="eastAsia"/>
        </w:rPr>
        <w:t>2028</w:t>
      </w:r>
      <w:r>
        <w:rPr>
          <w:rFonts w:hint="eastAsia"/>
        </w:rPr>
        <w:t>年台灣生育率將降至新低，出生人口推估僅剩</w:t>
      </w:r>
      <w:r>
        <w:rPr>
          <w:rFonts w:hint="eastAsia"/>
        </w:rPr>
        <w:t>14</w:t>
      </w:r>
      <w:r>
        <w:rPr>
          <w:rFonts w:hint="eastAsia"/>
        </w:rPr>
        <w:t>萬人。基</w:t>
      </w:r>
      <w:r w:rsidRPr="00771DD2">
        <w:rPr>
          <w:rFonts w:hint="eastAsia"/>
          <w:spacing w:val="2"/>
        </w:rPr>
        <w:t>此，教育部指出，</w:t>
      </w:r>
      <w:r w:rsidRPr="00771DD2">
        <w:rPr>
          <w:rFonts w:hint="eastAsia"/>
          <w:spacing w:val="2"/>
        </w:rPr>
        <w:t>112</w:t>
      </w:r>
      <w:r w:rsidRPr="00771DD2">
        <w:rPr>
          <w:rFonts w:hint="eastAsia"/>
          <w:spacing w:val="2"/>
        </w:rPr>
        <w:t>學年大一學生人數將跌破</w:t>
      </w:r>
      <w:r w:rsidRPr="00771DD2">
        <w:rPr>
          <w:rFonts w:hint="eastAsia"/>
          <w:spacing w:val="2"/>
        </w:rPr>
        <w:t>20</w:t>
      </w:r>
      <w:r w:rsidRPr="00771DD2">
        <w:rPr>
          <w:rFonts w:hint="eastAsia"/>
          <w:spacing w:val="2"/>
        </w:rPr>
        <w:t>萬人，</w:t>
      </w:r>
      <w:r w:rsidRPr="00771DD2">
        <w:rPr>
          <w:rFonts w:hint="eastAsia"/>
          <w:spacing w:val="2"/>
        </w:rPr>
        <w:t>108</w:t>
      </w:r>
      <w:r w:rsidRPr="00771DD2">
        <w:rPr>
          <w:rFonts w:hint="eastAsia"/>
          <w:spacing w:val="2"/>
        </w:rPr>
        <w:t>至</w:t>
      </w:r>
      <w:r w:rsidRPr="00771DD2">
        <w:rPr>
          <w:rFonts w:hint="eastAsia"/>
          <w:spacing w:val="2"/>
        </w:rPr>
        <w:t>117</w:t>
      </w:r>
      <w:r w:rsidRPr="00771DD2">
        <w:rPr>
          <w:rFonts w:hint="eastAsia"/>
          <w:spacing w:val="2"/>
        </w:rPr>
        <w:t>學年度預估將遺失</w:t>
      </w:r>
      <w:r w:rsidRPr="00771DD2">
        <w:rPr>
          <w:rFonts w:hint="eastAsia"/>
          <w:spacing w:val="2"/>
        </w:rPr>
        <w:t>8</w:t>
      </w:r>
      <w:r>
        <w:rPr>
          <w:rFonts w:hint="eastAsia"/>
        </w:rPr>
        <w:t>萬名大一新生。在臺灣高等教育面臨死亡交叉的前景下，大學入學新生銳減代表著大學將面臨招生不足的經營危機</w:t>
      </w:r>
      <w:r>
        <w:rPr>
          <w:rFonts w:hint="eastAsia"/>
        </w:rPr>
        <w:t xml:space="preserve"> </w:t>
      </w:r>
      <w:r>
        <w:rPr>
          <w:rFonts w:hint="eastAsia"/>
        </w:rPr>
        <w:t>。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二、高</w:t>
      </w:r>
      <w:r w:rsidRPr="00771DD2">
        <w:rPr>
          <w:rFonts w:hint="eastAsia"/>
          <w:spacing w:val="4"/>
        </w:rPr>
        <w:t>等教育全球化時代的來臨象徵著學生流動及跨國就業需求的攀升。據教育部統計，以新</w:t>
      </w:r>
      <w:r>
        <w:rPr>
          <w:rFonts w:hint="eastAsia"/>
        </w:rPr>
        <w:t>冠疫情爆發</w:t>
      </w:r>
      <w:r>
        <w:rPr>
          <w:rFonts w:hint="eastAsia"/>
        </w:rPr>
        <w:t>110</w:t>
      </w:r>
      <w:r>
        <w:rPr>
          <w:rFonts w:hint="eastAsia"/>
        </w:rPr>
        <w:t>年前的數據，我國在主要國家留學人數從</w:t>
      </w:r>
      <w:r>
        <w:rPr>
          <w:rFonts w:hint="eastAsia"/>
        </w:rPr>
        <w:t>105</w:t>
      </w:r>
      <w:r>
        <w:rPr>
          <w:rFonts w:hint="eastAsia"/>
        </w:rPr>
        <w:t>學年的</w:t>
      </w:r>
      <w:r>
        <w:rPr>
          <w:rFonts w:hint="eastAsia"/>
        </w:rPr>
        <w:t>5</w:t>
      </w:r>
      <w:r>
        <w:rPr>
          <w:rFonts w:hint="eastAsia"/>
        </w:rPr>
        <w:t>萬</w:t>
      </w:r>
      <w:r>
        <w:rPr>
          <w:rFonts w:hint="eastAsia"/>
        </w:rPr>
        <w:t>7,956</w:t>
      </w:r>
      <w:r>
        <w:rPr>
          <w:rFonts w:hint="eastAsia"/>
        </w:rPr>
        <w:t>人，逐年成</w:t>
      </w:r>
      <w:r w:rsidRPr="00771DD2">
        <w:rPr>
          <w:rFonts w:hint="eastAsia"/>
          <w:spacing w:val="2"/>
        </w:rPr>
        <w:t>長為</w:t>
      </w:r>
      <w:r w:rsidRPr="00771DD2">
        <w:rPr>
          <w:rFonts w:hint="eastAsia"/>
          <w:spacing w:val="2"/>
        </w:rPr>
        <w:t>109</w:t>
      </w:r>
      <w:r w:rsidRPr="00771DD2">
        <w:rPr>
          <w:rFonts w:hint="eastAsia"/>
          <w:spacing w:val="2"/>
        </w:rPr>
        <w:t>學年的</w:t>
      </w:r>
      <w:r w:rsidRPr="00771DD2">
        <w:rPr>
          <w:rFonts w:hint="eastAsia"/>
          <w:spacing w:val="2"/>
        </w:rPr>
        <w:t>7</w:t>
      </w:r>
      <w:r w:rsidRPr="00771DD2">
        <w:rPr>
          <w:rFonts w:hint="eastAsia"/>
          <w:spacing w:val="2"/>
        </w:rPr>
        <w:t>萬</w:t>
      </w:r>
      <w:r w:rsidRPr="00771DD2">
        <w:rPr>
          <w:rFonts w:hint="eastAsia"/>
          <w:spacing w:val="2"/>
        </w:rPr>
        <w:t>1</w:t>
      </w:r>
      <w:r>
        <w:rPr>
          <w:rFonts w:hint="eastAsia"/>
          <w:spacing w:val="2"/>
        </w:rPr>
        <w:t>,</w:t>
      </w:r>
      <w:r w:rsidRPr="00771DD2">
        <w:rPr>
          <w:rFonts w:hint="eastAsia"/>
          <w:spacing w:val="2"/>
        </w:rPr>
        <w:t>488</w:t>
      </w:r>
      <w:r w:rsidRPr="00771DD2">
        <w:rPr>
          <w:rFonts w:hint="eastAsia"/>
          <w:spacing w:val="2"/>
        </w:rPr>
        <w:t>人，五年成長</w:t>
      </w:r>
      <w:r w:rsidRPr="00771DD2">
        <w:rPr>
          <w:rFonts w:hint="eastAsia"/>
          <w:spacing w:val="2"/>
        </w:rPr>
        <w:t>23%</w:t>
      </w:r>
      <w:r w:rsidRPr="00771DD2">
        <w:rPr>
          <w:rFonts w:hint="eastAsia"/>
          <w:spacing w:val="2"/>
        </w:rPr>
        <w:t>，然而回國服務、進修之數卻不到九</w:t>
      </w:r>
      <w:r w:rsidRPr="00771DD2">
        <w:rPr>
          <w:rFonts w:hint="eastAsia"/>
          <w:spacing w:val="2"/>
        </w:rPr>
        <w:t>%</w:t>
      </w:r>
      <w:r w:rsidRPr="00771DD2">
        <w:rPr>
          <w:rFonts w:hint="eastAsia"/>
          <w:spacing w:val="2"/>
        </w:rPr>
        <w:t>；可</w:t>
      </w:r>
      <w:r>
        <w:rPr>
          <w:rFonts w:hint="eastAsia"/>
        </w:rPr>
        <w:t>見我國學生、人才外流趨勢之嚴重性，及高教短期交換計畫、跨國研讀學位與跨境學習機會之需。</w:t>
      </w:r>
    </w:p>
    <w:p w:rsidR="00E650BE" w:rsidRPr="00771DD2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三、鄰</w:t>
      </w:r>
      <w:r w:rsidRPr="00771DD2">
        <w:rPr>
          <w:rFonts w:hint="eastAsia"/>
          <w:spacing w:val="4"/>
        </w:rPr>
        <w:t>近日、韓高等教育機構通過政策的推動促使教學、研究朝國際化發展，拓展跨境就職機</w:t>
      </w:r>
      <w:r>
        <w:rPr>
          <w:rFonts w:hint="eastAsia"/>
        </w:rPr>
        <w:t>會。此外，兩國多以開設英語授課課程，藉吸引國際學生從而有效減少少子化對高教的衝</w:t>
      </w:r>
      <w:r w:rsidRPr="00771DD2">
        <w:rPr>
          <w:rFonts w:hint="eastAsia"/>
          <w:spacing w:val="6"/>
        </w:rPr>
        <w:t>擊，同時增進學生在國際移動時的能力。韓國特別經由經費補助增聘具有英語能力的</w:t>
      </w:r>
      <w:r w:rsidRPr="00771DD2">
        <w:rPr>
          <w:rFonts w:hint="eastAsia"/>
          <w:spacing w:val="4"/>
        </w:rPr>
        <w:t>學者授課；日本則採跨國學術合作與研究，增加機構內師生國際交流與互動的機會。有</w:t>
      </w:r>
      <w:r w:rsidRPr="00771DD2">
        <w:rPr>
          <w:rFonts w:hint="eastAsia"/>
        </w:rPr>
        <w:t>鑑於此，籲請教育部積極思考並研議具體相似措施，增進台灣高教國際競爭力。</w:t>
      </w:r>
    </w:p>
    <w:p w:rsidR="00E650BE" w:rsidRDefault="00E650BE" w:rsidP="00E650BE">
      <w:pPr>
        <w:spacing w:line="380" w:lineRule="exact"/>
        <w:ind w:leftChars="400" w:left="844"/>
        <w:rPr>
          <w:rFonts w:eastAsia="標楷體"/>
          <w:kern w:val="0"/>
          <w:sz w:val="20"/>
        </w:rPr>
      </w:pPr>
    </w:p>
    <w:p w:rsidR="00E650BE" w:rsidRPr="00E81882" w:rsidRDefault="00E650BE" w:rsidP="00E650BE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（三）</w:t>
      </w:r>
      <w:r w:rsidRPr="00E81882">
        <w:rPr>
          <w:rFonts w:hint="eastAsia"/>
        </w:rPr>
        <w:t>本院萬委員美玲，有鑑於子宮頸疫苗（人類乳突病毒</w:t>
      </w:r>
      <w:r w:rsidRPr="00E81882">
        <w:rPr>
          <w:rFonts w:hint="eastAsia"/>
        </w:rPr>
        <w:t>Human Papilloma</w:t>
      </w:r>
      <w:r>
        <w:rPr>
          <w:rFonts w:hint="eastAsia"/>
        </w:rPr>
        <w:t xml:space="preserve"> </w:t>
      </w:r>
      <w:r w:rsidRPr="00E81882">
        <w:rPr>
          <w:rFonts w:hint="eastAsia"/>
        </w:rPr>
        <w:t>Virus</w:t>
      </w:r>
      <w:r w:rsidRPr="002969C8">
        <w:rPr>
          <w:rFonts w:hint="eastAsia"/>
          <w:spacing w:val="-4"/>
        </w:rPr>
        <w:t>疫苗，以下簡稱</w:t>
      </w:r>
      <w:r w:rsidRPr="002969C8">
        <w:rPr>
          <w:rFonts w:hint="eastAsia"/>
          <w:spacing w:val="-4"/>
        </w:rPr>
        <w:t>HPV</w:t>
      </w:r>
      <w:r w:rsidRPr="002969C8">
        <w:rPr>
          <w:rFonts w:hint="eastAsia"/>
          <w:spacing w:val="-4"/>
        </w:rPr>
        <w:t>疫苗）是</w:t>
      </w:r>
      <w:r w:rsidRPr="002969C8">
        <w:rPr>
          <w:rFonts w:hint="eastAsia"/>
          <w:spacing w:val="-4"/>
        </w:rPr>
        <w:t>WHO</w:t>
      </w:r>
      <w:r w:rsidRPr="002969C8">
        <w:rPr>
          <w:rFonts w:hint="eastAsia"/>
          <w:spacing w:val="-4"/>
        </w:rPr>
        <w:t>認可安</w:t>
      </w:r>
      <w:r w:rsidRPr="00E81882">
        <w:rPr>
          <w:rFonts w:hint="eastAsia"/>
        </w:rPr>
        <w:t>全及有效目前唯一可以預防癌症的疫苗，自</w:t>
      </w:r>
      <w:r w:rsidRPr="00E81882">
        <w:rPr>
          <w:rFonts w:hint="eastAsia"/>
        </w:rPr>
        <w:t>2018</w:t>
      </w:r>
      <w:r w:rsidRPr="00E81882">
        <w:rPr>
          <w:rFonts w:hint="eastAsia"/>
        </w:rPr>
        <w:t>年行政院宣布補</w:t>
      </w:r>
      <w:r w:rsidRPr="00E81882">
        <w:rPr>
          <w:rFonts w:hint="eastAsia"/>
          <w:spacing w:val="0"/>
        </w:rPr>
        <w:t>助全國國中女生公費皆可以公費施打，實施</w:t>
      </w:r>
      <w:r w:rsidRPr="00E81882">
        <w:rPr>
          <w:rFonts w:hint="eastAsia"/>
          <w:spacing w:val="0"/>
        </w:rPr>
        <w:t>7</w:t>
      </w:r>
      <w:r w:rsidRPr="00E81882">
        <w:rPr>
          <w:rFonts w:hint="eastAsia"/>
          <w:spacing w:val="0"/>
        </w:rPr>
        <w:t>年以來接種</w:t>
      </w:r>
      <w:r w:rsidRPr="00E81882">
        <w:rPr>
          <w:rFonts w:hint="eastAsia"/>
        </w:rPr>
        <w:t>率穩定上升並達到</w:t>
      </w:r>
      <w:r w:rsidRPr="00E81882">
        <w:rPr>
          <w:rFonts w:hint="eastAsia"/>
        </w:rPr>
        <w:t>90%</w:t>
      </w:r>
      <w:r w:rsidRPr="00E81882">
        <w:rPr>
          <w:rFonts w:hint="eastAsia"/>
        </w:rPr>
        <w:t>以上。但</w:t>
      </w:r>
      <w:r w:rsidRPr="00E81882">
        <w:rPr>
          <w:rFonts w:hint="eastAsia"/>
        </w:rPr>
        <w:t>HPV</w:t>
      </w:r>
      <w:r w:rsidRPr="00E81882">
        <w:rPr>
          <w:rFonts w:hint="eastAsia"/>
        </w:rPr>
        <w:t>不只是導致女性子宮頸癌的元凶，也是男性口咽癌的隱藏凶手。根據（</w:t>
      </w:r>
      <w:r w:rsidRPr="00E81882">
        <w:rPr>
          <w:rFonts w:hint="eastAsia"/>
        </w:rPr>
        <w:t>WHO</w:t>
      </w:r>
      <w:r w:rsidRPr="00E81882">
        <w:rPr>
          <w:rFonts w:hint="eastAsia"/>
        </w:rPr>
        <w:t>）</w:t>
      </w:r>
      <w:r w:rsidRPr="00E81882">
        <w:rPr>
          <w:rFonts w:hint="eastAsia"/>
        </w:rPr>
        <w:t>2023</w:t>
      </w:r>
      <w:r w:rsidRPr="00E81882">
        <w:rPr>
          <w:rFonts w:hint="eastAsia"/>
        </w:rPr>
        <w:t>年</w:t>
      </w:r>
      <w:r w:rsidRPr="00E81882">
        <w:rPr>
          <w:rFonts w:hint="eastAsia"/>
        </w:rPr>
        <w:t>9</w:t>
      </w:r>
      <w:r w:rsidRPr="00E81882">
        <w:rPr>
          <w:rFonts w:hint="eastAsia"/>
        </w:rPr>
        <w:t>月研究發現，</w:t>
      </w:r>
      <w:r w:rsidRPr="00E81882">
        <w:rPr>
          <w:rFonts w:hint="eastAsia"/>
        </w:rPr>
        <w:t>15</w:t>
      </w:r>
      <w:r w:rsidRPr="00E81882">
        <w:rPr>
          <w:rFonts w:hint="eastAsia"/>
        </w:rPr>
        <w:t>歲以上男性中，每</w:t>
      </w:r>
      <w:r w:rsidRPr="00E81882">
        <w:rPr>
          <w:rFonts w:hint="eastAsia"/>
        </w:rPr>
        <w:t>5</w:t>
      </w:r>
      <w:r w:rsidRPr="00E81882">
        <w:rPr>
          <w:rFonts w:hint="eastAsia"/>
        </w:rPr>
        <w:t>人就有</w:t>
      </w:r>
      <w:r w:rsidRPr="00E81882">
        <w:rPr>
          <w:rFonts w:hint="eastAsia"/>
        </w:rPr>
        <w:t>1</w:t>
      </w:r>
      <w:r w:rsidRPr="00E81882">
        <w:rPr>
          <w:rFonts w:hint="eastAsia"/>
        </w:rPr>
        <w:t>人感染</w:t>
      </w:r>
      <w:r w:rsidRPr="00E81882">
        <w:rPr>
          <w:rFonts w:hint="eastAsia"/>
        </w:rPr>
        <w:t>1</w:t>
      </w:r>
      <w:r w:rsidRPr="00E81882">
        <w:rPr>
          <w:rFonts w:hint="eastAsia"/>
        </w:rPr>
        <w:t>種以上高致癌型</w:t>
      </w:r>
      <w:r w:rsidRPr="00E81882">
        <w:rPr>
          <w:rFonts w:hint="eastAsia"/>
        </w:rPr>
        <w:t>HPV</w:t>
      </w:r>
      <w:r w:rsidRPr="00E81882">
        <w:rPr>
          <w:rFonts w:hint="eastAsia"/>
        </w:rPr>
        <w:t>，更有研究發現，男性的口咽癌發生率已超</w:t>
      </w:r>
      <w:r w:rsidRPr="00E81882">
        <w:rPr>
          <w:rFonts w:hint="eastAsia"/>
          <w:spacing w:val="6"/>
        </w:rPr>
        <w:t>越同樣與</w:t>
      </w:r>
      <w:r w:rsidRPr="00E81882">
        <w:rPr>
          <w:rFonts w:hint="eastAsia"/>
          <w:spacing w:val="6"/>
        </w:rPr>
        <w:t>HPV</w:t>
      </w:r>
      <w:r w:rsidRPr="00E81882">
        <w:rPr>
          <w:rFonts w:hint="eastAsia"/>
          <w:spacing w:val="6"/>
        </w:rPr>
        <w:t>相關的女性子宮頸癌。爰建請行政院儘速研</w:t>
      </w:r>
      <w:r w:rsidRPr="00E81882">
        <w:rPr>
          <w:rFonts w:hint="eastAsia"/>
        </w:rPr>
        <w:t>議並落實公費</w:t>
      </w:r>
      <w:r w:rsidRPr="00E81882">
        <w:rPr>
          <w:rFonts w:hint="eastAsia"/>
        </w:rPr>
        <w:t>HPV</w:t>
      </w:r>
      <w:r w:rsidRPr="00E81882">
        <w:rPr>
          <w:rFonts w:hint="eastAsia"/>
        </w:rPr>
        <w:t>疫苗接種擴大至全國國中男生，以維護國人健康不分男女，特向行政院提出質詢。</w:t>
      </w:r>
    </w:p>
    <w:p w:rsidR="00E650BE" w:rsidRPr="005669F5" w:rsidRDefault="00E650BE" w:rsidP="00E650BE">
      <w:pPr>
        <w:pStyle w:val="a4"/>
        <w:spacing w:line="240" w:lineRule="auto"/>
        <w:ind w:left="633" w:hanging="633"/>
      </w:pPr>
    </w:p>
    <w:p w:rsidR="00E650BE" w:rsidRDefault="00E650BE" w:rsidP="000817C8">
      <w:pPr>
        <w:pStyle w:val="a4"/>
        <w:spacing w:line="400" w:lineRule="exact"/>
        <w:ind w:left="633" w:hanging="633"/>
      </w:pPr>
      <w:r>
        <w:rPr>
          <w:rFonts w:hint="eastAsia"/>
        </w:rPr>
        <w:lastRenderedPageBreak/>
        <w:t>說明：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一、相關實證顯示，不分男女皆有</w:t>
      </w:r>
      <w:r>
        <w:rPr>
          <w:rFonts w:hint="eastAsia"/>
        </w:rPr>
        <w:t>8</w:t>
      </w:r>
      <w:r>
        <w:rPr>
          <w:rFonts w:hint="eastAsia"/>
        </w:rPr>
        <w:t>成機率感染</w:t>
      </w:r>
      <w:r>
        <w:rPr>
          <w:rFonts w:hint="eastAsia"/>
        </w:rPr>
        <w:t>HPV</w:t>
      </w:r>
      <w:r>
        <w:rPr>
          <w:rFonts w:hint="eastAsia"/>
        </w:rPr>
        <w:t>，根據世界衛生組織（</w:t>
      </w:r>
      <w:r>
        <w:rPr>
          <w:rFonts w:hint="eastAsia"/>
        </w:rPr>
        <w:t>WHO</w:t>
      </w:r>
      <w:r>
        <w:rPr>
          <w:rFonts w:hint="eastAsia"/>
        </w:rPr>
        <w:t>）</w:t>
      </w:r>
      <w:r>
        <w:rPr>
          <w:rFonts w:hint="eastAsia"/>
        </w:rPr>
        <w:t>2023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月研究發現，</w:t>
      </w:r>
      <w:r>
        <w:rPr>
          <w:rFonts w:hint="eastAsia"/>
        </w:rPr>
        <w:t>15</w:t>
      </w:r>
      <w:r>
        <w:rPr>
          <w:rFonts w:hint="eastAsia"/>
        </w:rPr>
        <w:t>歲以上男性中，每</w:t>
      </w:r>
      <w:r>
        <w:rPr>
          <w:rFonts w:hint="eastAsia"/>
        </w:rPr>
        <w:t>5</w:t>
      </w:r>
      <w:r>
        <w:rPr>
          <w:rFonts w:hint="eastAsia"/>
        </w:rPr>
        <w:t>人就有</w:t>
      </w:r>
      <w:r>
        <w:rPr>
          <w:rFonts w:hint="eastAsia"/>
        </w:rPr>
        <w:t>1</w:t>
      </w:r>
      <w:r>
        <w:rPr>
          <w:rFonts w:hint="eastAsia"/>
        </w:rPr>
        <w:t>人感染</w:t>
      </w:r>
      <w:r>
        <w:rPr>
          <w:rFonts w:hint="eastAsia"/>
        </w:rPr>
        <w:t>1</w:t>
      </w:r>
      <w:r>
        <w:rPr>
          <w:rFonts w:hint="eastAsia"/>
        </w:rPr>
        <w:t>種以上高致癌型</w:t>
      </w:r>
      <w:r>
        <w:rPr>
          <w:rFonts w:hint="eastAsia"/>
        </w:rPr>
        <w:t>HPV</w:t>
      </w:r>
      <w:r>
        <w:rPr>
          <w:rFonts w:hint="eastAsia"/>
        </w:rPr>
        <w:t>，按衛福部最新公</w:t>
      </w:r>
      <w:r w:rsidRPr="009A627F">
        <w:rPr>
          <w:rFonts w:hint="eastAsia"/>
          <w:spacing w:val="4"/>
        </w:rPr>
        <w:t>布</w:t>
      </w:r>
      <w:r w:rsidRPr="009A627F">
        <w:rPr>
          <w:rFonts w:hint="eastAsia"/>
          <w:spacing w:val="4"/>
        </w:rPr>
        <w:t>2023</w:t>
      </w:r>
      <w:r w:rsidRPr="009A627F">
        <w:rPr>
          <w:rFonts w:hint="eastAsia"/>
          <w:spacing w:val="4"/>
        </w:rPr>
        <w:t>年國人十大死因統計，癌症居首位而口腔癌是台灣十大癌症中第</w:t>
      </w:r>
      <w:r w:rsidRPr="009A627F">
        <w:rPr>
          <w:rFonts w:hint="eastAsia"/>
          <w:spacing w:val="4"/>
        </w:rPr>
        <w:t>6</w:t>
      </w:r>
      <w:r w:rsidRPr="009A627F">
        <w:rPr>
          <w:rFonts w:hint="eastAsia"/>
          <w:spacing w:val="4"/>
        </w:rPr>
        <w:t>位，男性</w:t>
      </w:r>
      <w:r w:rsidRPr="009A627F">
        <w:rPr>
          <w:rFonts w:hint="eastAsia"/>
          <w:spacing w:val="4"/>
        </w:rPr>
        <w:t>10</w:t>
      </w:r>
      <w:r>
        <w:rPr>
          <w:rFonts w:hint="eastAsia"/>
        </w:rPr>
        <w:t>大癌症中第</w:t>
      </w:r>
      <w:r>
        <w:rPr>
          <w:rFonts w:hint="eastAsia"/>
        </w:rPr>
        <w:t>3</w:t>
      </w:r>
      <w:r>
        <w:rPr>
          <w:rFonts w:hint="eastAsia"/>
        </w:rPr>
        <w:t>位，男性的口咽癌發生率已超越同樣與</w:t>
      </w:r>
      <w:r>
        <w:rPr>
          <w:rFonts w:hint="eastAsia"/>
        </w:rPr>
        <w:t>HPV</w:t>
      </w:r>
      <w:r>
        <w:rPr>
          <w:rFonts w:hint="eastAsia"/>
        </w:rPr>
        <w:t>相關的女性子宮頸癌。美國醫學調查也顯示，美國男性口咽癌發生率已超越女性子宮頸癌，且</w:t>
      </w:r>
      <w:r>
        <w:rPr>
          <w:rFonts w:hint="eastAsia"/>
        </w:rPr>
        <w:t>7</w:t>
      </w:r>
      <w:r>
        <w:rPr>
          <w:rFonts w:hint="eastAsia"/>
        </w:rPr>
        <w:t>成以上口咽癌與</w:t>
      </w:r>
      <w:r>
        <w:rPr>
          <w:rFonts w:hint="eastAsia"/>
        </w:rPr>
        <w:t>HPV</w:t>
      </w:r>
      <w:r>
        <w:rPr>
          <w:rFonts w:hint="eastAsia"/>
        </w:rPr>
        <w:t>有關；台灣統計也發現，約</w:t>
      </w:r>
      <w:r>
        <w:rPr>
          <w:rFonts w:hint="eastAsia"/>
        </w:rPr>
        <w:t>3</w:t>
      </w:r>
      <w:r>
        <w:rPr>
          <w:rFonts w:hint="eastAsia"/>
        </w:rPr>
        <w:t>成的口咽癌是</w:t>
      </w:r>
      <w:r>
        <w:rPr>
          <w:rFonts w:hint="eastAsia"/>
        </w:rPr>
        <w:t>HPV</w:t>
      </w:r>
      <w:r>
        <w:rPr>
          <w:rFonts w:hint="eastAsia"/>
        </w:rPr>
        <w:t>感染所致。但我國男性卻少有相關的篩檢及公費疫苗措施，加上對於</w:t>
      </w:r>
      <w:r>
        <w:rPr>
          <w:rFonts w:hint="eastAsia"/>
        </w:rPr>
        <w:t>HPV</w:t>
      </w:r>
      <w:r>
        <w:rPr>
          <w:rFonts w:hint="eastAsia"/>
        </w:rPr>
        <w:t>的警覺性不足，自體清除病毒的能力更差於女性。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二、歐</w:t>
      </w:r>
      <w:r w:rsidRPr="009A627F">
        <w:rPr>
          <w:rFonts w:hint="eastAsia"/>
          <w:spacing w:val="2"/>
        </w:rPr>
        <w:t>洲癌症組織把「</w:t>
      </w:r>
      <w:r w:rsidRPr="009A627F">
        <w:rPr>
          <w:rFonts w:hint="eastAsia"/>
          <w:spacing w:val="2"/>
        </w:rPr>
        <w:t>2030</w:t>
      </w:r>
      <w:r w:rsidRPr="009A627F">
        <w:rPr>
          <w:rFonts w:hint="eastAsia"/>
          <w:spacing w:val="2"/>
        </w:rPr>
        <w:t>年前，不分男女性，</w:t>
      </w:r>
      <w:r w:rsidRPr="009A627F">
        <w:rPr>
          <w:rFonts w:hint="eastAsia"/>
          <w:spacing w:val="2"/>
        </w:rPr>
        <w:t>HPV</w:t>
      </w:r>
      <w:r w:rsidRPr="009A627F">
        <w:rPr>
          <w:rFonts w:hint="eastAsia"/>
          <w:spacing w:val="2"/>
        </w:rPr>
        <w:t>疫苗接種率達成全體的</w:t>
      </w:r>
      <w:r w:rsidRPr="009A627F">
        <w:rPr>
          <w:rFonts w:hint="eastAsia"/>
          <w:spacing w:val="2"/>
        </w:rPr>
        <w:t>90%</w:t>
      </w:r>
      <w:r w:rsidRPr="009A627F">
        <w:rPr>
          <w:rFonts w:hint="eastAsia"/>
          <w:spacing w:val="2"/>
        </w:rPr>
        <w:t>」訂為首要目標。而目前國內對於青少年</w:t>
      </w:r>
      <w:r w:rsidRPr="009A627F">
        <w:rPr>
          <w:rFonts w:hint="eastAsia"/>
          <w:spacing w:val="2"/>
        </w:rPr>
        <w:t>HPV</w:t>
      </w:r>
      <w:r w:rsidRPr="009A627F">
        <w:rPr>
          <w:rFonts w:hint="eastAsia"/>
          <w:spacing w:val="2"/>
        </w:rPr>
        <w:t>校園公費施打，除嘉義市、新竹市及雲林縣有對男生進</w:t>
      </w:r>
      <w:r>
        <w:rPr>
          <w:rFonts w:hint="eastAsia"/>
        </w:rPr>
        <w:t>行公費施打之外，其他縣市僅限女生。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三、為維護國人及青少年健康不分男女，更避免縣市落差，爰建請行政院儘速研議由中央統一提供公費</w:t>
      </w:r>
      <w:r>
        <w:rPr>
          <w:rFonts w:hint="eastAsia"/>
        </w:rPr>
        <w:t>HPV</w:t>
      </w:r>
      <w:r>
        <w:rPr>
          <w:rFonts w:hint="eastAsia"/>
        </w:rPr>
        <w:t>疫苗接種擴大至全國國中男生。</w:t>
      </w:r>
    </w:p>
    <w:p w:rsidR="00E650BE" w:rsidRPr="00E81882" w:rsidRDefault="00E650BE" w:rsidP="00E650BE">
      <w:pPr>
        <w:spacing w:line="380" w:lineRule="exact"/>
      </w:pPr>
    </w:p>
    <w:p w:rsidR="00E650BE" w:rsidRPr="00E81882" w:rsidRDefault="00E650BE" w:rsidP="00E650BE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（四）</w:t>
      </w:r>
      <w:r w:rsidRPr="00E81882">
        <w:rPr>
          <w:rFonts w:hint="eastAsia"/>
          <w:spacing w:val="4"/>
        </w:rPr>
        <w:t>本院萬委員美玲，有鑑於世界衛生組織</w:t>
      </w:r>
      <w:r w:rsidRPr="00E81882">
        <w:rPr>
          <w:rFonts w:hint="eastAsia"/>
          <w:spacing w:val="4"/>
        </w:rPr>
        <w:t>WHO</w:t>
      </w:r>
      <w:r w:rsidRPr="00E81882">
        <w:rPr>
          <w:rFonts w:hint="eastAsia"/>
          <w:spacing w:val="4"/>
        </w:rPr>
        <w:t>指出，肺癌是全</w:t>
      </w:r>
      <w:r w:rsidRPr="00E81882">
        <w:rPr>
          <w:rFonts w:hint="eastAsia"/>
        </w:rPr>
        <w:t>球死亡人數最高的癌症，每年新增病例約</w:t>
      </w:r>
      <w:r w:rsidRPr="00E81882">
        <w:rPr>
          <w:rFonts w:hint="eastAsia"/>
        </w:rPr>
        <w:t>250</w:t>
      </w:r>
      <w:r w:rsidRPr="00E81882">
        <w:rPr>
          <w:rFonts w:hint="eastAsia"/>
        </w:rPr>
        <w:t>萬例、死亡人</w:t>
      </w:r>
      <w:r w:rsidRPr="00E81882">
        <w:rPr>
          <w:rFonts w:hint="eastAsia"/>
          <w:spacing w:val="8"/>
        </w:rPr>
        <w:t>數約</w:t>
      </w:r>
      <w:r w:rsidRPr="00E81882">
        <w:rPr>
          <w:rFonts w:hint="eastAsia"/>
          <w:spacing w:val="8"/>
        </w:rPr>
        <w:t>180</w:t>
      </w:r>
      <w:r w:rsidRPr="00E81882">
        <w:rPr>
          <w:rFonts w:hint="eastAsia"/>
          <w:spacing w:val="8"/>
        </w:rPr>
        <w:t>萬人。又根據我國衛生福利部統計，肺癌已經連</w:t>
      </w:r>
      <w:r w:rsidRPr="00E81882">
        <w:rPr>
          <w:rFonts w:hint="eastAsia"/>
        </w:rPr>
        <w:t>續</w:t>
      </w:r>
      <w:r w:rsidRPr="00E81882">
        <w:rPr>
          <w:rFonts w:hint="eastAsia"/>
        </w:rPr>
        <w:t>16</w:t>
      </w:r>
      <w:r w:rsidRPr="00E81882">
        <w:rPr>
          <w:rFonts w:hint="eastAsia"/>
        </w:rPr>
        <w:t>年，蟬聯我國癌症死亡原因的第一名，死亡率每十萬人</w:t>
      </w:r>
      <w:r w:rsidRPr="00E81882">
        <w:rPr>
          <w:rFonts w:hint="eastAsia"/>
          <w:spacing w:val="8"/>
        </w:rPr>
        <w:t>口有</w:t>
      </w:r>
      <w:r w:rsidRPr="00E81882">
        <w:rPr>
          <w:rFonts w:hint="eastAsia"/>
          <w:spacing w:val="8"/>
        </w:rPr>
        <w:t>21.8</w:t>
      </w:r>
      <w:r w:rsidRPr="00E81882">
        <w:rPr>
          <w:rFonts w:hint="eastAsia"/>
          <w:spacing w:val="8"/>
        </w:rPr>
        <w:t>人死亡，去年更有</w:t>
      </w:r>
      <w:r w:rsidRPr="00E81882">
        <w:rPr>
          <w:rFonts w:hint="eastAsia"/>
          <w:spacing w:val="8"/>
        </w:rPr>
        <w:t>1</w:t>
      </w:r>
      <w:r w:rsidRPr="00E81882">
        <w:rPr>
          <w:rFonts w:hint="eastAsia"/>
          <w:spacing w:val="8"/>
        </w:rPr>
        <w:t>萬</w:t>
      </w:r>
      <w:r w:rsidRPr="00E81882">
        <w:rPr>
          <w:rFonts w:hint="eastAsia"/>
          <w:spacing w:val="8"/>
        </w:rPr>
        <w:t>0</w:t>
      </w:r>
      <w:r>
        <w:rPr>
          <w:rFonts w:hint="eastAsia"/>
          <w:spacing w:val="8"/>
        </w:rPr>
        <w:t>,</w:t>
      </w:r>
      <w:r w:rsidRPr="00E81882">
        <w:rPr>
          <w:rFonts w:hint="eastAsia"/>
          <w:spacing w:val="8"/>
        </w:rPr>
        <w:t>053</w:t>
      </w:r>
      <w:r w:rsidRPr="00E81882">
        <w:rPr>
          <w:rFonts w:hint="eastAsia"/>
          <w:spacing w:val="8"/>
        </w:rPr>
        <w:t>人死於肺癌，占全</w:t>
      </w:r>
      <w:r w:rsidRPr="00E81882">
        <w:rPr>
          <w:rFonts w:hint="eastAsia"/>
          <w:spacing w:val="6"/>
        </w:rPr>
        <w:t>部癌症死亡人數的</w:t>
      </w:r>
      <w:r w:rsidRPr="00E81882">
        <w:rPr>
          <w:rFonts w:hint="eastAsia"/>
          <w:spacing w:val="6"/>
        </w:rPr>
        <w:t>19.4%</w:t>
      </w:r>
      <w:r w:rsidRPr="00E81882">
        <w:rPr>
          <w:rFonts w:hint="eastAsia"/>
          <w:spacing w:val="6"/>
        </w:rPr>
        <w:t>。衛生福利部於</w:t>
      </w:r>
      <w:r w:rsidRPr="00E81882">
        <w:rPr>
          <w:rFonts w:hint="eastAsia"/>
          <w:spacing w:val="6"/>
        </w:rPr>
        <w:t>111</w:t>
      </w:r>
      <w:r w:rsidRPr="00E81882">
        <w:rPr>
          <w:rFonts w:hint="eastAsia"/>
          <w:spacing w:val="6"/>
        </w:rPr>
        <w:t>年</w:t>
      </w:r>
      <w:r w:rsidRPr="00E81882">
        <w:rPr>
          <w:rFonts w:hint="eastAsia"/>
          <w:spacing w:val="6"/>
        </w:rPr>
        <w:t>7</w:t>
      </w:r>
      <w:r w:rsidRPr="00E81882">
        <w:rPr>
          <w:rFonts w:hint="eastAsia"/>
          <w:spacing w:val="4"/>
        </w:rPr>
        <w:t>月</w:t>
      </w:r>
      <w:r w:rsidRPr="00E81882">
        <w:rPr>
          <w:rFonts w:hint="eastAsia"/>
          <w:spacing w:val="4"/>
        </w:rPr>
        <w:t>1</w:t>
      </w:r>
      <w:r w:rsidRPr="00E81882">
        <w:rPr>
          <w:rFonts w:hint="eastAsia"/>
          <w:spacing w:val="4"/>
        </w:rPr>
        <w:t>日開辦肺癌早期偵測計畫，補助肺癌高風險族群，每兩年一次免費低劑量電腦斷層（以下簡稱</w:t>
      </w:r>
      <w:r w:rsidRPr="00E81882">
        <w:rPr>
          <w:rFonts w:hint="eastAsia"/>
          <w:spacing w:val="4"/>
        </w:rPr>
        <w:t>LDCT</w:t>
      </w:r>
      <w:r w:rsidRPr="00E81882">
        <w:rPr>
          <w:rFonts w:hint="eastAsia"/>
          <w:spacing w:val="4"/>
        </w:rPr>
        <w:t>），迄今已找</w:t>
      </w:r>
      <w:r w:rsidRPr="00E81882">
        <w:rPr>
          <w:rFonts w:hint="eastAsia"/>
        </w:rPr>
        <w:t>出</w:t>
      </w:r>
      <w:r w:rsidRPr="00E81882">
        <w:rPr>
          <w:rFonts w:hint="eastAsia"/>
        </w:rPr>
        <w:t>1,149</w:t>
      </w:r>
      <w:r w:rsidRPr="00E81882">
        <w:rPr>
          <w:rFonts w:hint="eastAsia"/>
        </w:rPr>
        <w:t>名肺癌個案，其中早期（</w:t>
      </w:r>
      <w:r w:rsidRPr="00E81882">
        <w:rPr>
          <w:rFonts w:hint="eastAsia"/>
        </w:rPr>
        <w:t>0</w:t>
      </w:r>
      <w:r w:rsidRPr="00E81882">
        <w:rPr>
          <w:rFonts w:hint="eastAsia"/>
        </w:rPr>
        <w:t>及</w:t>
      </w:r>
      <w:r w:rsidRPr="00E81882">
        <w:rPr>
          <w:rFonts w:hint="eastAsia"/>
        </w:rPr>
        <w:t>1</w:t>
      </w:r>
      <w:r w:rsidRPr="00E81882">
        <w:rPr>
          <w:rFonts w:hint="eastAsia"/>
        </w:rPr>
        <w:t>期）個案占了</w:t>
      </w:r>
      <w:r w:rsidRPr="00E81882">
        <w:rPr>
          <w:rFonts w:hint="eastAsia"/>
        </w:rPr>
        <w:t>85.1%</w:t>
      </w:r>
      <w:r w:rsidRPr="00E81882">
        <w:rPr>
          <w:rFonts w:hint="eastAsia"/>
        </w:rPr>
        <w:t>（</w:t>
      </w:r>
      <w:r w:rsidRPr="00E81882">
        <w:rPr>
          <w:rFonts w:hint="eastAsia"/>
        </w:rPr>
        <w:t>978</w:t>
      </w:r>
      <w:r w:rsidRPr="00E81882">
        <w:rPr>
          <w:rFonts w:hint="eastAsia"/>
        </w:rPr>
        <w:t>人），</w:t>
      </w:r>
      <w:r w:rsidRPr="00E81882">
        <w:rPr>
          <w:rFonts w:hint="eastAsia"/>
        </w:rPr>
        <w:t>11.8%</w:t>
      </w:r>
      <w:r w:rsidRPr="00E81882">
        <w:rPr>
          <w:rFonts w:hint="eastAsia"/>
        </w:rPr>
        <w:t>為晚期，顯示</w:t>
      </w:r>
      <w:r w:rsidRPr="00E81882">
        <w:rPr>
          <w:rFonts w:hint="eastAsia"/>
        </w:rPr>
        <w:t>LDCT</w:t>
      </w:r>
      <w:r w:rsidRPr="00E81882">
        <w:rPr>
          <w:rFonts w:hint="eastAsia"/>
        </w:rPr>
        <w:t>肺癌篩檢確實有</w:t>
      </w:r>
      <w:r w:rsidRPr="00E81882">
        <w:rPr>
          <w:rFonts w:hint="eastAsia"/>
          <w:spacing w:val="8"/>
        </w:rPr>
        <w:t>成效，然肺癌近年來已有趨向年輕化的趨勢，</w:t>
      </w:r>
      <w:r w:rsidRPr="00E81882">
        <w:rPr>
          <w:rFonts w:hint="eastAsia"/>
          <w:spacing w:val="8"/>
        </w:rPr>
        <w:t>40</w:t>
      </w:r>
      <w:r w:rsidRPr="00E81882">
        <w:rPr>
          <w:rFonts w:hint="eastAsia"/>
          <w:spacing w:val="8"/>
        </w:rPr>
        <w:t>歲以下肺</w:t>
      </w:r>
      <w:r w:rsidRPr="00E81882">
        <w:rPr>
          <w:rFonts w:hint="eastAsia"/>
          <w:spacing w:val="4"/>
        </w:rPr>
        <w:t>癌患者占約</w:t>
      </w:r>
      <w:r w:rsidRPr="00E81882">
        <w:rPr>
          <w:rFonts w:hint="eastAsia"/>
          <w:spacing w:val="4"/>
        </w:rPr>
        <w:t>7%</w:t>
      </w:r>
      <w:r w:rsidRPr="00E81882">
        <w:rPr>
          <w:rFonts w:hint="eastAsia"/>
          <w:spacing w:val="4"/>
        </w:rPr>
        <w:t>。爰建請行政院擴大免費肺癌</w:t>
      </w:r>
      <w:r w:rsidRPr="00E81882">
        <w:rPr>
          <w:rFonts w:hint="eastAsia"/>
          <w:spacing w:val="4"/>
        </w:rPr>
        <w:t>LDCT</w:t>
      </w:r>
      <w:r w:rsidRPr="00E81882">
        <w:rPr>
          <w:rFonts w:hint="eastAsia"/>
          <w:spacing w:val="4"/>
        </w:rPr>
        <w:t>篩檢計</w:t>
      </w:r>
      <w:r w:rsidRPr="00E81882">
        <w:rPr>
          <w:rFonts w:hint="eastAsia"/>
        </w:rPr>
        <w:t>畫，除了有家族病史與吸菸史的民眾之外，擴大加入職業暴露、空污及油煙等高風險職業，並將篩檢年齡擴大到</w:t>
      </w:r>
      <w:r w:rsidRPr="00E81882">
        <w:rPr>
          <w:rFonts w:hint="eastAsia"/>
        </w:rPr>
        <w:t>40</w:t>
      </w:r>
      <w:r w:rsidRPr="00E81882">
        <w:rPr>
          <w:rFonts w:hint="eastAsia"/>
        </w:rPr>
        <w:t>歲以</w:t>
      </w:r>
      <w:r w:rsidRPr="00E81882">
        <w:rPr>
          <w:rFonts w:hint="eastAsia"/>
          <w:spacing w:val="8"/>
        </w:rPr>
        <w:t>上，以預防肺癌死亡及減少健保醫療支出，特向行政院提</w:t>
      </w:r>
      <w:r w:rsidRPr="00E81882">
        <w:rPr>
          <w:rFonts w:hint="eastAsia"/>
        </w:rPr>
        <w:t>出質詢。</w:t>
      </w:r>
    </w:p>
    <w:p w:rsidR="00E650BE" w:rsidRPr="006C3F54" w:rsidRDefault="00E650BE" w:rsidP="00E650BE">
      <w:pPr>
        <w:pStyle w:val="a4"/>
        <w:spacing w:line="240" w:lineRule="auto"/>
        <w:ind w:left="633" w:hanging="633"/>
      </w:pPr>
    </w:p>
    <w:p w:rsidR="00E650BE" w:rsidRDefault="00E650BE" w:rsidP="000817C8">
      <w:pPr>
        <w:pStyle w:val="a4"/>
        <w:spacing w:line="400" w:lineRule="exact"/>
        <w:ind w:left="633" w:hanging="633"/>
      </w:pPr>
      <w:r>
        <w:rPr>
          <w:rFonts w:hint="eastAsia"/>
        </w:rPr>
        <w:t>說明：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一、根據世界衛生組織</w:t>
      </w:r>
      <w:r>
        <w:rPr>
          <w:rFonts w:hint="eastAsia"/>
        </w:rPr>
        <w:t>WHO</w:t>
      </w:r>
      <w:r>
        <w:rPr>
          <w:rFonts w:hint="eastAsia"/>
        </w:rPr>
        <w:t>指出，肺癌是全球死亡人數最高的癌症，每年新增病例約</w:t>
      </w:r>
      <w:r>
        <w:rPr>
          <w:rFonts w:hint="eastAsia"/>
        </w:rPr>
        <w:t>250</w:t>
      </w:r>
      <w:r>
        <w:rPr>
          <w:rFonts w:hint="eastAsia"/>
        </w:rPr>
        <w:t>萬例、死亡人數約</w:t>
      </w:r>
      <w:r>
        <w:rPr>
          <w:rFonts w:hint="eastAsia"/>
        </w:rPr>
        <w:t>180</w:t>
      </w:r>
      <w:r>
        <w:rPr>
          <w:rFonts w:hint="eastAsia"/>
        </w:rPr>
        <w:t>萬人。又根據我國衛生福利部統計，肺癌已經連續</w:t>
      </w:r>
      <w:r>
        <w:rPr>
          <w:rFonts w:hint="eastAsia"/>
        </w:rPr>
        <w:t>16</w:t>
      </w:r>
      <w:r>
        <w:rPr>
          <w:rFonts w:hint="eastAsia"/>
        </w:rPr>
        <w:t>年，蟬聯我國癌症</w:t>
      </w:r>
      <w:r>
        <w:rPr>
          <w:rFonts w:hint="eastAsia"/>
        </w:rPr>
        <w:lastRenderedPageBreak/>
        <w:t>死亡原因的第一名，死亡率每十萬人口有</w:t>
      </w:r>
      <w:r>
        <w:rPr>
          <w:rFonts w:hint="eastAsia"/>
        </w:rPr>
        <w:t>21.8</w:t>
      </w:r>
      <w:r>
        <w:rPr>
          <w:rFonts w:hint="eastAsia"/>
        </w:rPr>
        <w:t>人死亡，去年更有</w:t>
      </w:r>
      <w:r>
        <w:rPr>
          <w:rFonts w:hint="eastAsia"/>
        </w:rPr>
        <w:t>1</w:t>
      </w:r>
      <w:r>
        <w:rPr>
          <w:rFonts w:hint="eastAsia"/>
        </w:rPr>
        <w:t>萬</w:t>
      </w:r>
      <w:r>
        <w:rPr>
          <w:rFonts w:hint="eastAsia"/>
        </w:rPr>
        <w:t>0.053</w:t>
      </w:r>
      <w:r>
        <w:rPr>
          <w:rFonts w:hint="eastAsia"/>
        </w:rPr>
        <w:t>人死於肺癌，占全部癌症死亡人數的</w:t>
      </w:r>
      <w:r>
        <w:rPr>
          <w:rFonts w:hint="eastAsia"/>
        </w:rPr>
        <w:t>19.4%</w:t>
      </w:r>
      <w:r>
        <w:rPr>
          <w:rFonts w:hint="eastAsia"/>
        </w:rPr>
        <w:t>。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二、再</w:t>
      </w:r>
      <w:r w:rsidRPr="00EA4672">
        <w:rPr>
          <w:rFonts w:hint="eastAsia"/>
          <w:spacing w:val="2"/>
        </w:rPr>
        <w:t>根據健康保險署統計，肺癌近五年，平均就醫人數成長率高達</w:t>
      </w:r>
      <w:r w:rsidRPr="00EA4672">
        <w:rPr>
          <w:rFonts w:hint="eastAsia"/>
          <w:spacing w:val="2"/>
        </w:rPr>
        <w:t>7.66%</w:t>
      </w:r>
      <w:r w:rsidRPr="00EA4672">
        <w:rPr>
          <w:rFonts w:hint="eastAsia"/>
          <w:spacing w:val="2"/>
        </w:rPr>
        <w:t>；</w:t>
      </w:r>
      <w:r w:rsidRPr="00EA4672">
        <w:rPr>
          <w:rFonts w:hint="eastAsia"/>
          <w:spacing w:val="2"/>
        </w:rPr>
        <w:t>112</w:t>
      </w:r>
      <w:r w:rsidRPr="00EA4672">
        <w:rPr>
          <w:rFonts w:hint="eastAsia"/>
          <w:spacing w:val="2"/>
        </w:rPr>
        <w:t>年肺癌健保醫療支出更高達</w:t>
      </w:r>
      <w:r w:rsidRPr="00EA4672">
        <w:rPr>
          <w:rFonts w:hint="eastAsia"/>
          <w:spacing w:val="2"/>
        </w:rPr>
        <w:t>243.4</w:t>
      </w:r>
      <w:r w:rsidRPr="00EA4672">
        <w:rPr>
          <w:rFonts w:hint="eastAsia"/>
          <w:spacing w:val="2"/>
        </w:rPr>
        <w:t>億元，都是癌症中最高，所以，「肺癌」號稱癌症三冠王：</w:t>
      </w:r>
      <w:r w:rsidRPr="00EA4672">
        <w:rPr>
          <w:rFonts w:hint="eastAsia"/>
          <w:spacing w:val="2"/>
        </w:rPr>
        <w:t>1.</w:t>
      </w:r>
      <w:r w:rsidRPr="00EA4672">
        <w:rPr>
          <w:rFonts w:hint="eastAsia"/>
          <w:spacing w:val="2"/>
        </w:rPr>
        <w:t>晚期確</w:t>
      </w:r>
      <w:r>
        <w:rPr>
          <w:rFonts w:hint="eastAsia"/>
        </w:rPr>
        <w:t>診比例最高</w:t>
      </w:r>
      <w:r>
        <w:rPr>
          <w:rFonts w:hint="eastAsia"/>
        </w:rPr>
        <w:t>2.</w:t>
      </w:r>
      <w:r>
        <w:rPr>
          <w:rFonts w:hint="eastAsia"/>
        </w:rPr>
        <w:t>健保醫療支出最高</w:t>
      </w:r>
      <w:r>
        <w:rPr>
          <w:rFonts w:hint="eastAsia"/>
        </w:rPr>
        <w:t>3.</w:t>
      </w:r>
      <w:r>
        <w:rPr>
          <w:rFonts w:hint="eastAsia"/>
        </w:rPr>
        <w:t>死亡率最高。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三、衛生福利部於</w:t>
      </w:r>
      <w:r>
        <w:rPr>
          <w:rFonts w:hint="eastAsia"/>
        </w:rPr>
        <w:t>111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日開辦肺癌早期偵測計畫，補助肺癌高風險族群，每兩年一次免費低劑量電腦斷層（簡稱</w:t>
      </w:r>
      <w:r>
        <w:rPr>
          <w:rFonts w:hint="eastAsia"/>
        </w:rPr>
        <w:t>LDCT</w:t>
      </w:r>
      <w:r>
        <w:rPr>
          <w:rFonts w:hint="eastAsia"/>
        </w:rPr>
        <w:t>），截至</w:t>
      </w:r>
      <w:r>
        <w:rPr>
          <w:rFonts w:hint="eastAsia"/>
        </w:rPr>
        <w:t>112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日，共有</w:t>
      </w:r>
      <w:r>
        <w:rPr>
          <w:rFonts w:hint="eastAsia"/>
        </w:rPr>
        <w:t>7.8</w:t>
      </w:r>
      <w:r>
        <w:rPr>
          <w:rFonts w:hint="eastAsia"/>
        </w:rPr>
        <w:t>萬人接受篩檢，已找出</w:t>
      </w:r>
      <w:r>
        <w:rPr>
          <w:rFonts w:hint="eastAsia"/>
        </w:rPr>
        <w:t>1,149</w:t>
      </w:r>
      <w:r>
        <w:rPr>
          <w:rFonts w:hint="eastAsia"/>
        </w:rPr>
        <w:t>名肺癌個案，其中早期（</w:t>
      </w:r>
      <w:r>
        <w:rPr>
          <w:rFonts w:hint="eastAsia"/>
        </w:rPr>
        <w:t>0</w:t>
      </w:r>
      <w:r>
        <w:rPr>
          <w:rFonts w:hint="eastAsia"/>
        </w:rPr>
        <w:t>及</w:t>
      </w:r>
      <w:r>
        <w:rPr>
          <w:rFonts w:hint="eastAsia"/>
        </w:rPr>
        <w:t>1</w:t>
      </w:r>
      <w:r>
        <w:rPr>
          <w:rFonts w:hint="eastAsia"/>
        </w:rPr>
        <w:t>期）個案占了</w:t>
      </w:r>
      <w:r>
        <w:rPr>
          <w:rFonts w:hint="eastAsia"/>
        </w:rPr>
        <w:t>85.1%</w:t>
      </w:r>
      <w:r>
        <w:rPr>
          <w:rFonts w:hint="eastAsia"/>
        </w:rPr>
        <w:t>（</w:t>
      </w:r>
      <w:r>
        <w:rPr>
          <w:rFonts w:hint="eastAsia"/>
        </w:rPr>
        <w:t>978</w:t>
      </w:r>
      <w:r>
        <w:rPr>
          <w:rFonts w:hint="eastAsia"/>
        </w:rPr>
        <w:t>人），</w:t>
      </w:r>
      <w:r>
        <w:rPr>
          <w:rFonts w:hint="eastAsia"/>
        </w:rPr>
        <w:t>11.8%</w:t>
      </w:r>
      <w:r>
        <w:rPr>
          <w:rFonts w:hint="eastAsia"/>
        </w:rPr>
        <w:t>為晚期，相較</w:t>
      </w:r>
      <w:r>
        <w:rPr>
          <w:rFonts w:hint="eastAsia"/>
        </w:rPr>
        <w:t>110</w:t>
      </w:r>
      <w:r>
        <w:rPr>
          <w:rFonts w:hint="eastAsia"/>
        </w:rPr>
        <w:t>年診斷肺癌早期個案僅</w:t>
      </w:r>
      <w:r>
        <w:rPr>
          <w:rFonts w:hint="eastAsia"/>
        </w:rPr>
        <w:t>35.3%</w:t>
      </w:r>
      <w:r>
        <w:rPr>
          <w:rFonts w:hint="eastAsia"/>
        </w:rPr>
        <w:t>，晚期為</w:t>
      </w:r>
      <w:r>
        <w:rPr>
          <w:rFonts w:hint="eastAsia"/>
        </w:rPr>
        <w:t>61.3%</w:t>
      </w:r>
      <w:r>
        <w:rPr>
          <w:rFonts w:hint="eastAsia"/>
        </w:rPr>
        <w:t>，顯示</w:t>
      </w:r>
      <w:r>
        <w:rPr>
          <w:rFonts w:hint="eastAsia"/>
        </w:rPr>
        <w:t>LDCT</w:t>
      </w:r>
      <w:r>
        <w:rPr>
          <w:rFonts w:hint="eastAsia"/>
        </w:rPr>
        <w:t>肺癌篩檢確實有成效。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四、肺癌近年來已有趨向年輕化的趨勢，根據奇美醫學中心調查，</w:t>
      </w:r>
      <w:r>
        <w:rPr>
          <w:rFonts w:hint="eastAsia"/>
        </w:rPr>
        <w:t>40</w:t>
      </w:r>
      <w:r>
        <w:rPr>
          <w:rFonts w:hint="eastAsia"/>
        </w:rPr>
        <w:t>歲以下肺癌患者占約</w:t>
      </w:r>
      <w:r>
        <w:rPr>
          <w:rFonts w:hint="eastAsia"/>
        </w:rPr>
        <w:t>7%</w:t>
      </w:r>
      <w:r>
        <w:rPr>
          <w:rFonts w:hint="eastAsia"/>
        </w:rPr>
        <w:t>，最年輕的個案甚至只有</w:t>
      </w:r>
      <w:r>
        <w:rPr>
          <w:rFonts w:hint="eastAsia"/>
        </w:rPr>
        <w:t>26</w:t>
      </w:r>
      <w:r>
        <w:rPr>
          <w:rFonts w:hint="eastAsia"/>
        </w:rPr>
        <w:t>歲，更有許多是沒有家族史及不抽菸的女性。但目前</w:t>
      </w:r>
      <w:r>
        <w:rPr>
          <w:rFonts w:hint="eastAsia"/>
        </w:rPr>
        <w:t>LDCT</w:t>
      </w:r>
      <w:r>
        <w:rPr>
          <w:rFonts w:hint="eastAsia"/>
        </w:rPr>
        <w:t>公費篩</w:t>
      </w:r>
      <w:r w:rsidRPr="00EA4672">
        <w:rPr>
          <w:rFonts w:hint="eastAsia"/>
          <w:spacing w:val="-4"/>
        </w:rPr>
        <w:t>檢肺癌有兩大族群：一、有家族病史。二、重度吸菸者。男性</w:t>
      </w:r>
      <w:r w:rsidRPr="00EA4672">
        <w:rPr>
          <w:rFonts w:hint="eastAsia"/>
          <w:spacing w:val="-4"/>
        </w:rPr>
        <w:t>50</w:t>
      </w:r>
      <w:r w:rsidRPr="00EA4672">
        <w:rPr>
          <w:rFonts w:hint="eastAsia"/>
          <w:spacing w:val="-4"/>
        </w:rPr>
        <w:t>至</w:t>
      </w:r>
      <w:r w:rsidRPr="00EA4672">
        <w:rPr>
          <w:rFonts w:hint="eastAsia"/>
          <w:spacing w:val="-4"/>
        </w:rPr>
        <w:t>74</w:t>
      </w:r>
      <w:r w:rsidRPr="00EA4672">
        <w:rPr>
          <w:rFonts w:hint="eastAsia"/>
          <w:spacing w:val="-4"/>
        </w:rPr>
        <w:t>歲、女性</w:t>
      </w:r>
      <w:r w:rsidRPr="00EA4672">
        <w:rPr>
          <w:rFonts w:hint="eastAsia"/>
          <w:spacing w:val="-4"/>
        </w:rPr>
        <w:t>45</w:t>
      </w:r>
      <w:r w:rsidRPr="00EA4672">
        <w:rPr>
          <w:rFonts w:hint="eastAsia"/>
          <w:spacing w:val="-4"/>
        </w:rPr>
        <w:t>至</w:t>
      </w:r>
      <w:r w:rsidRPr="00EA4672">
        <w:rPr>
          <w:rFonts w:hint="eastAsia"/>
          <w:spacing w:val="-4"/>
        </w:rPr>
        <w:t>74</w:t>
      </w:r>
      <w:r>
        <w:rPr>
          <w:rFonts w:hint="eastAsia"/>
        </w:rPr>
        <w:t>歲，才可免費篩檢，篩檢年齡及範圍卻顯不足。</w:t>
      </w:r>
    </w:p>
    <w:p w:rsidR="00E650BE" w:rsidRPr="00441B24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五、為維護民眾健康及減少健保支出，建請行政院讓儘速研議擴大免費肺癌</w:t>
      </w:r>
      <w:r>
        <w:rPr>
          <w:rFonts w:hint="eastAsia"/>
        </w:rPr>
        <w:t>LDCT</w:t>
      </w:r>
      <w:r>
        <w:rPr>
          <w:rFonts w:hint="eastAsia"/>
        </w:rPr>
        <w:t>篩檢計畫，除</w:t>
      </w:r>
      <w:r w:rsidRPr="00EA4672">
        <w:rPr>
          <w:rFonts w:hint="eastAsia"/>
          <w:spacing w:val="4"/>
        </w:rPr>
        <w:t>了有家族病史與吸菸史的民眾之外，擴大加入職業暴露、空污及油煙等高風險職業，並</w:t>
      </w:r>
      <w:r>
        <w:rPr>
          <w:rFonts w:hint="eastAsia"/>
        </w:rPr>
        <w:t>將篩檢年齡擴大到</w:t>
      </w:r>
      <w:r>
        <w:rPr>
          <w:rFonts w:hint="eastAsia"/>
        </w:rPr>
        <w:t>40</w:t>
      </w:r>
      <w:r>
        <w:rPr>
          <w:rFonts w:hint="eastAsia"/>
        </w:rPr>
        <w:t>歲以上。</w:t>
      </w:r>
    </w:p>
    <w:p w:rsidR="00E650BE" w:rsidRPr="00E81882" w:rsidRDefault="00E650BE" w:rsidP="00E650BE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（五）</w:t>
      </w:r>
      <w:r w:rsidRPr="00E81882">
        <w:rPr>
          <w:rFonts w:hint="eastAsia"/>
        </w:rPr>
        <w:t>本院柯委員志恩，有鑑於行政院投入大筆資源推動國家語言發展政策，以及高級中等教育已將本土語言列入必修課程，惟教育現場出現學生缺乏學習興致，反映課程教材艱澀難懂之</w:t>
      </w:r>
      <w:r w:rsidRPr="00E81882">
        <w:rPr>
          <w:rFonts w:hint="eastAsia"/>
          <w:spacing w:val="0"/>
        </w:rPr>
        <w:t>現象。為有助提升母語學習之成效，特向行政院提出質詢</w:t>
      </w:r>
      <w:r w:rsidRPr="00E81882">
        <w:rPr>
          <w:rFonts w:hint="eastAsia"/>
        </w:rPr>
        <w:t>。</w:t>
      </w:r>
    </w:p>
    <w:p w:rsidR="00E650BE" w:rsidRPr="00C34D97" w:rsidRDefault="00E650BE" w:rsidP="00E650BE">
      <w:pPr>
        <w:pStyle w:val="a4"/>
        <w:spacing w:line="240" w:lineRule="auto"/>
        <w:ind w:left="633" w:hanging="633"/>
      </w:pPr>
    </w:p>
    <w:p w:rsidR="00E650BE" w:rsidRDefault="00E650BE" w:rsidP="000817C8">
      <w:pPr>
        <w:pStyle w:val="a4"/>
        <w:spacing w:line="400" w:lineRule="exact"/>
        <w:ind w:left="633" w:hanging="633"/>
      </w:pPr>
      <w:r>
        <w:rPr>
          <w:rFonts w:hint="eastAsia"/>
        </w:rPr>
        <w:t>說明：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一、依</w:t>
      </w:r>
      <w:r w:rsidRPr="00E61A05">
        <w:rPr>
          <w:rFonts w:hint="eastAsia"/>
          <w:spacing w:val="4"/>
        </w:rPr>
        <w:t>國家語言發展法第九條第二項規定「中央教育主管機關應於國民基本教育各階段，將國家語言列為部定課程」。本土語言課程自</w:t>
      </w:r>
      <w:r w:rsidRPr="00E61A05">
        <w:rPr>
          <w:rFonts w:hint="eastAsia"/>
          <w:spacing w:val="4"/>
        </w:rPr>
        <w:t>111</w:t>
      </w:r>
      <w:r w:rsidRPr="00E61A05">
        <w:rPr>
          <w:rFonts w:hint="eastAsia"/>
          <w:spacing w:val="4"/>
        </w:rPr>
        <w:t>學年起納入高中階段必修課程，卻屢傳學</w:t>
      </w:r>
      <w:r>
        <w:rPr>
          <w:rFonts w:hint="eastAsia"/>
        </w:rPr>
        <w:t>生缺乏學習動機，導致成效低落、教學品質參差不齊等狀況。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二、根</w:t>
      </w:r>
      <w:r w:rsidRPr="00E61A05">
        <w:rPr>
          <w:rFonts w:hint="eastAsia"/>
          <w:spacing w:val="6"/>
        </w:rPr>
        <w:t>據民團</w:t>
      </w:r>
      <w:r w:rsidRPr="00E61A05">
        <w:rPr>
          <w:rFonts w:hint="eastAsia"/>
          <w:spacing w:val="6"/>
        </w:rPr>
        <w:t>EdYouth</w:t>
      </w:r>
      <w:r w:rsidRPr="00E61A05">
        <w:rPr>
          <w:rFonts w:hint="eastAsia"/>
          <w:spacing w:val="6"/>
        </w:rPr>
        <w:t>於</w:t>
      </w:r>
      <w:r w:rsidRPr="00E61A05">
        <w:rPr>
          <w:rFonts w:hint="eastAsia"/>
          <w:spacing w:val="6"/>
        </w:rPr>
        <w:t>112</w:t>
      </w:r>
      <w:r w:rsidRPr="00E61A05">
        <w:rPr>
          <w:rFonts w:hint="eastAsia"/>
          <w:spacing w:val="6"/>
        </w:rPr>
        <w:t>年之調查指出，高中生對於本土語言列為高級中等教育必修兩</w:t>
      </w:r>
      <w:r w:rsidRPr="00E61A05">
        <w:rPr>
          <w:rFonts w:hint="eastAsia"/>
          <w:spacing w:val="4"/>
        </w:rPr>
        <w:t>學</w:t>
      </w:r>
      <w:r>
        <w:rPr>
          <w:rFonts w:hint="eastAsia"/>
        </w:rPr>
        <w:t>分之認同程度統計，認同者</w:t>
      </w:r>
      <w:r>
        <w:rPr>
          <w:rFonts w:hint="eastAsia"/>
        </w:rPr>
        <w:t>35.50%</w:t>
      </w:r>
      <w:r>
        <w:rPr>
          <w:rFonts w:hint="eastAsia"/>
        </w:rPr>
        <w:t>，不認同者</w:t>
      </w:r>
      <w:r>
        <w:rPr>
          <w:rFonts w:hint="eastAsia"/>
        </w:rPr>
        <w:t>43.50%</w:t>
      </w:r>
      <w:r>
        <w:rPr>
          <w:rFonts w:hint="eastAsia"/>
        </w:rPr>
        <w:t>，顯見學生對於本土語言學習的認同感有待提升。然而，民團於</w:t>
      </w:r>
      <w:r>
        <w:rPr>
          <w:rFonts w:hint="eastAsia"/>
        </w:rPr>
        <w:t>113</w:t>
      </w:r>
      <w:r>
        <w:rPr>
          <w:rFonts w:hint="eastAsia"/>
        </w:rPr>
        <w:t>年之調查，有近五成的學生認為本土語言課程是重要且有意義的，顯見高中生對本土語言的認同感有提升，且近半數重視其重要性。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三、民團於</w:t>
      </w:r>
      <w:r>
        <w:rPr>
          <w:rFonts w:hint="eastAsia"/>
        </w:rPr>
        <w:t>113</w:t>
      </w:r>
      <w:r>
        <w:rPr>
          <w:rFonts w:hint="eastAsia"/>
        </w:rPr>
        <w:t>年進一步調查高中生對本土語言課程之看法，顯示近四成的學生對於課程編排與設計不甚滿意；四成學生上過本土語言課程後，無法提振興趣；近三成五的學生僅願意在</w:t>
      </w:r>
      <w:r w:rsidRPr="00E61A05">
        <w:rPr>
          <w:rFonts w:hint="eastAsia"/>
          <w:spacing w:val="4"/>
        </w:rPr>
        <w:t>課程內盡力學習；四成五的學生不認同現階段本土語言教材具日常化與多元化，亦有</w:t>
      </w:r>
      <w:r w:rsidRPr="00E61A05">
        <w:rPr>
          <w:rFonts w:hint="eastAsia"/>
          <w:spacing w:val="4"/>
        </w:rPr>
        <w:lastRenderedPageBreak/>
        <w:t>兩</w:t>
      </w:r>
      <w:r>
        <w:rPr>
          <w:rFonts w:hint="eastAsia"/>
        </w:rPr>
        <w:t>成五的學生對教材的日常化與多元化無感。</w:t>
      </w:r>
    </w:p>
    <w:p w:rsidR="00E650BE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四、總結以上數據及經驗觀察，本土語言課程實有精進空間。教育現場無法有效提振本土語言之學習興致，教材規劃不佳，以致無法用於日常之中。學生雖認同本土語言傳承重要性，卻無法將課程活用。此外，教材過度強調羅馬拼音教學，內文艱澀難懂，無助提升基本的口說與聽力，導致多數學生無法銜接，使學生對學習失去信心與興趣。</w:t>
      </w:r>
    </w:p>
    <w:p w:rsidR="00E650BE" w:rsidRPr="00441B24" w:rsidRDefault="00E650BE" w:rsidP="000817C8">
      <w:pPr>
        <w:pStyle w:val="afffff0"/>
        <w:spacing w:line="400" w:lineRule="exact"/>
        <w:ind w:left="633" w:hanging="422"/>
      </w:pPr>
      <w:r>
        <w:rPr>
          <w:rFonts w:hint="eastAsia"/>
        </w:rPr>
        <w:t>五、行政院投入</w:t>
      </w:r>
      <w:r>
        <w:rPr>
          <w:rFonts w:hint="eastAsia"/>
        </w:rPr>
        <w:t>5</w:t>
      </w:r>
      <w:r>
        <w:rPr>
          <w:rFonts w:hint="eastAsia"/>
        </w:rPr>
        <w:t>年</w:t>
      </w:r>
      <w:r>
        <w:rPr>
          <w:rFonts w:hint="eastAsia"/>
        </w:rPr>
        <w:t>321</w:t>
      </w:r>
      <w:r>
        <w:rPr>
          <w:rFonts w:hint="eastAsia"/>
        </w:rPr>
        <w:t>億元推動「國家語言整體發展方案（</w:t>
      </w:r>
      <w:r>
        <w:rPr>
          <w:rFonts w:hint="eastAsia"/>
        </w:rPr>
        <w:t>111-115</w:t>
      </w:r>
      <w:r>
        <w:rPr>
          <w:rFonts w:hint="eastAsia"/>
        </w:rPr>
        <w:t>年）」，高級中等教育也投入大量資源與人力，惟在教育現場無法提升本土語言之學習成效。本席認為，語言學習最重要的是環境，是否有方法提升語言環境，使本土語言教育融入生活當中？此外，如何透</w:t>
      </w:r>
      <w:r w:rsidRPr="00E61A05">
        <w:rPr>
          <w:rFonts w:hint="eastAsia"/>
          <w:spacing w:val="4"/>
        </w:rPr>
        <w:t>過課程、教材、師資等規劃，提升高中生學習母語之動機？最後，針對羅馬拼音教材不</w:t>
      </w:r>
      <w:r>
        <w:rPr>
          <w:rFonts w:hint="eastAsia"/>
        </w:rPr>
        <w:t>利本土語言學習之現狀，如何改善？故特向行政院提出質詢。</w:t>
      </w:r>
    </w:p>
    <w:p w:rsidR="00E650BE" w:rsidRPr="00441B24" w:rsidRDefault="00E650BE" w:rsidP="00E650BE">
      <w:pPr>
        <w:pStyle w:val="afffff0"/>
        <w:spacing w:line="380" w:lineRule="exact"/>
        <w:ind w:left="633" w:hanging="422"/>
      </w:pPr>
      <w:bookmarkStart w:id="0" w:name="_GoBack"/>
      <w:bookmarkEnd w:id="0"/>
    </w:p>
    <w:sectPr w:rsidR="00E650BE" w:rsidRPr="00441B24" w:rsidSect="000817C8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 w:code="9"/>
      <w:pgMar w:top="1984" w:right="1417" w:bottom="1417" w:left="1417" w:header="1417" w:footer="850" w:gutter="0"/>
      <w:pgNumType w:start="186"/>
      <w:cols w:space="720"/>
      <w:docGrid w:type="linesAndChars" w:linePitch="335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66A" w:rsidRDefault="009D566A">
      <w:r>
        <w:separator/>
      </w:r>
    </w:p>
  </w:endnote>
  <w:endnote w:type="continuationSeparator" w:id="0">
    <w:p w:rsidR="009D566A" w:rsidRDefault="009D5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新書宋">
    <w:altName w:val="標楷體"/>
    <w:charset w:val="88"/>
    <w:family w:val="script"/>
    <w:pitch w:val="fixed"/>
    <w:sig w:usb0="00000001" w:usb1="080E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7C8" w:rsidRDefault="000817C8">
    <w:pPr>
      <w:pStyle w:val="afff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817C8" w:rsidRPr="000817C8" w:rsidRDefault="000817C8" w:rsidP="000817C8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47548">
                            <w:t>190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8" type="#_x0000_t202" style="position:absolute;left:0;text-align:left;margin-left:.05pt;margin-top:-10.9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xTvjuQMDAABdBgAADgAAAAAAAAAAAAAAAAAuAgAAZHJzL2Uyb0RvYy54bWxQ&#10;SwECLQAUAAYACAAAACEAG7Ayo98AAAAHAQAADwAAAAAAAAAAAAAAAABdBQAAZHJzL2Rvd25yZXYu&#10;eG1sUEsFBgAAAAAEAAQA8wAAAGkGAAAAAA==&#10;" filled="f" stroked="f" strokeweight=".5pt">
              <v:textbox>
                <w:txbxContent>
                  <w:p w:rsidR="000817C8" w:rsidRPr="000817C8" w:rsidRDefault="000817C8" w:rsidP="000817C8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47548">
                      <w:t>190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7C8" w:rsidRDefault="000817C8">
    <w:pPr>
      <w:pStyle w:val="afff9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3" name="文字方塊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817C8" w:rsidRPr="000817C8" w:rsidRDefault="000817C8" w:rsidP="000817C8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47548">
                            <w:t>189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9" type="#_x0000_t202" style="position:absolute;left:0;text-align:left;margin-left:.05pt;margin-top:-10.9pt;width:453.6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2X1f0QMDAABdBgAADgAAAAAAAAAAAAAAAAAuAgAAZHJzL2Uyb0RvYy54bWxQ&#10;SwECLQAUAAYACAAAACEAG7Ayo98AAAAHAQAADwAAAAAAAAAAAAAAAABdBQAAZHJzL2Rvd25yZXYu&#10;eG1sUEsFBgAAAAAEAAQA8wAAAGkGAAAAAA==&#10;" filled="f" stroked="f" strokeweight=".5pt">
              <v:textbox>
                <w:txbxContent>
                  <w:p w:rsidR="000817C8" w:rsidRPr="000817C8" w:rsidRDefault="000817C8" w:rsidP="000817C8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47548">
                      <w:t>189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66A" w:rsidRDefault="009D566A">
      <w:r>
        <w:separator/>
      </w:r>
    </w:p>
  </w:footnote>
  <w:footnote w:type="continuationSeparator" w:id="0">
    <w:p w:rsidR="009D566A" w:rsidRDefault="009D56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7C8" w:rsidRDefault="000817C8">
    <w:pPr>
      <w:pStyle w:val="afffa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817C8" w:rsidRPr="000817C8" w:rsidRDefault="000817C8" w:rsidP="000817C8">
                          <w:pPr>
                            <w:spacing w:line="294" w:lineRule="exact"/>
                            <w:jc w:val="lef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113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64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.05pt;margin-top:-10.85pt;width:453.6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" filled="f" stroked="f" strokeweight=".5pt">
              <v:fill o:detectmouseclick="t"/>
              <v:textbox>
                <w:txbxContent>
                  <w:p w:rsidR="000817C8" w:rsidRPr="000817C8" w:rsidRDefault="000817C8" w:rsidP="000817C8">
                    <w:pPr>
                      <w:spacing w:line="294" w:lineRule="exact"/>
                      <w:jc w:val="lef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113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64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7C8" w:rsidRDefault="000817C8">
    <w:pPr>
      <w:pStyle w:val="afffa"/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4" name="文字方塊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817C8" w:rsidRPr="000817C8" w:rsidRDefault="000817C8" w:rsidP="000817C8">
                          <w:pPr>
                            <w:spacing w:line="294" w:lineRule="exact"/>
                            <w:jc w:val="righ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113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64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4" o:spid="_x0000_s1027" type="#_x0000_t202" style="position:absolute;left:0;text-align:left;margin-left:.05pt;margin-top:-10.85pt;width:453.6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" filled="f" stroked="f" strokeweight=".5pt">
              <v:fill o:detectmouseclick="t"/>
              <v:textbox>
                <w:txbxContent>
                  <w:p w:rsidR="000817C8" w:rsidRPr="000817C8" w:rsidRDefault="000817C8" w:rsidP="000817C8">
                    <w:pPr>
                      <w:spacing w:line="294" w:lineRule="exact"/>
                      <w:jc w:val="righ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113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64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061F2"/>
    <w:multiLevelType w:val="hybridMultilevel"/>
    <w:tmpl w:val="B310128E"/>
    <w:lvl w:ilvl="0" w:tplc="596864FC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hyphenationZone w:val="142"/>
  <w:evenAndOddHeaders/>
  <w:drawingGridHorizontalSpacing w:val="211"/>
  <w:drawingGridVerticalSpacing w:val="33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630"/>
    <w:rsid w:val="00021974"/>
    <w:rsid w:val="000322E4"/>
    <w:rsid w:val="00034179"/>
    <w:rsid w:val="0006260D"/>
    <w:rsid w:val="0007483B"/>
    <w:rsid w:val="000817C8"/>
    <w:rsid w:val="00092EFA"/>
    <w:rsid w:val="000B190B"/>
    <w:rsid w:val="000C6344"/>
    <w:rsid w:val="000D2076"/>
    <w:rsid w:val="000E3372"/>
    <w:rsid w:val="000F48AA"/>
    <w:rsid w:val="001132D3"/>
    <w:rsid w:val="001166AB"/>
    <w:rsid w:val="00123301"/>
    <w:rsid w:val="00130626"/>
    <w:rsid w:val="001346DF"/>
    <w:rsid w:val="00152E55"/>
    <w:rsid w:val="00174DC3"/>
    <w:rsid w:val="001776A7"/>
    <w:rsid w:val="00192966"/>
    <w:rsid w:val="001A0A32"/>
    <w:rsid w:val="001A5138"/>
    <w:rsid w:val="001A7C69"/>
    <w:rsid w:val="001E1A19"/>
    <w:rsid w:val="001E385A"/>
    <w:rsid w:val="00235073"/>
    <w:rsid w:val="00235BD9"/>
    <w:rsid w:val="00240FA3"/>
    <w:rsid w:val="0024333A"/>
    <w:rsid w:val="00243679"/>
    <w:rsid w:val="00252A12"/>
    <w:rsid w:val="00293B0A"/>
    <w:rsid w:val="002A04DC"/>
    <w:rsid w:val="002A509E"/>
    <w:rsid w:val="002C335B"/>
    <w:rsid w:val="00355CB3"/>
    <w:rsid w:val="00360394"/>
    <w:rsid w:val="00362E94"/>
    <w:rsid w:val="00372E8D"/>
    <w:rsid w:val="00387860"/>
    <w:rsid w:val="003A00D7"/>
    <w:rsid w:val="003B341B"/>
    <w:rsid w:val="004034F0"/>
    <w:rsid w:val="004047CB"/>
    <w:rsid w:val="004126B4"/>
    <w:rsid w:val="0042704C"/>
    <w:rsid w:val="0044045C"/>
    <w:rsid w:val="00441B24"/>
    <w:rsid w:val="00443AB2"/>
    <w:rsid w:val="00453F8A"/>
    <w:rsid w:val="00473B4E"/>
    <w:rsid w:val="00485C17"/>
    <w:rsid w:val="004D78BA"/>
    <w:rsid w:val="004E74DF"/>
    <w:rsid w:val="00542984"/>
    <w:rsid w:val="00552448"/>
    <w:rsid w:val="005B1DB0"/>
    <w:rsid w:val="005C1630"/>
    <w:rsid w:val="00632430"/>
    <w:rsid w:val="00655703"/>
    <w:rsid w:val="006873C4"/>
    <w:rsid w:val="006B2CB0"/>
    <w:rsid w:val="006C7F9F"/>
    <w:rsid w:val="006D7D23"/>
    <w:rsid w:val="006E2402"/>
    <w:rsid w:val="006E3C20"/>
    <w:rsid w:val="006F10CF"/>
    <w:rsid w:val="006F5861"/>
    <w:rsid w:val="00722A05"/>
    <w:rsid w:val="00732BD2"/>
    <w:rsid w:val="00735FD8"/>
    <w:rsid w:val="007776A4"/>
    <w:rsid w:val="00781901"/>
    <w:rsid w:val="007908D5"/>
    <w:rsid w:val="00794FA3"/>
    <w:rsid w:val="007A1C27"/>
    <w:rsid w:val="007A4599"/>
    <w:rsid w:val="007C4084"/>
    <w:rsid w:val="007D04A0"/>
    <w:rsid w:val="007E74DC"/>
    <w:rsid w:val="007F7A16"/>
    <w:rsid w:val="00861B21"/>
    <w:rsid w:val="00863C32"/>
    <w:rsid w:val="00864C67"/>
    <w:rsid w:val="00883D74"/>
    <w:rsid w:val="008A0C5D"/>
    <w:rsid w:val="008B4209"/>
    <w:rsid w:val="008E5D88"/>
    <w:rsid w:val="0090241A"/>
    <w:rsid w:val="00926F56"/>
    <w:rsid w:val="00963798"/>
    <w:rsid w:val="00992003"/>
    <w:rsid w:val="009C16B2"/>
    <w:rsid w:val="009C3904"/>
    <w:rsid w:val="009D3F34"/>
    <w:rsid w:val="009D566A"/>
    <w:rsid w:val="009E10F6"/>
    <w:rsid w:val="00A05B7F"/>
    <w:rsid w:val="00A0600A"/>
    <w:rsid w:val="00A13259"/>
    <w:rsid w:val="00A32A9C"/>
    <w:rsid w:val="00A678DC"/>
    <w:rsid w:val="00A80A44"/>
    <w:rsid w:val="00A86BD4"/>
    <w:rsid w:val="00A876DC"/>
    <w:rsid w:val="00AA2ADF"/>
    <w:rsid w:val="00AC692A"/>
    <w:rsid w:val="00AC6A09"/>
    <w:rsid w:val="00AD6810"/>
    <w:rsid w:val="00B15BB5"/>
    <w:rsid w:val="00B278AB"/>
    <w:rsid w:val="00B40364"/>
    <w:rsid w:val="00BA71D7"/>
    <w:rsid w:val="00BB5684"/>
    <w:rsid w:val="00BE0A55"/>
    <w:rsid w:val="00BF63AF"/>
    <w:rsid w:val="00C201E0"/>
    <w:rsid w:val="00C216C6"/>
    <w:rsid w:val="00C47548"/>
    <w:rsid w:val="00C50091"/>
    <w:rsid w:val="00C84B2E"/>
    <w:rsid w:val="00C9556F"/>
    <w:rsid w:val="00C9653B"/>
    <w:rsid w:val="00CD541C"/>
    <w:rsid w:val="00CE016C"/>
    <w:rsid w:val="00CF12AE"/>
    <w:rsid w:val="00CF6866"/>
    <w:rsid w:val="00D03570"/>
    <w:rsid w:val="00D05F85"/>
    <w:rsid w:val="00D07EA1"/>
    <w:rsid w:val="00D22A25"/>
    <w:rsid w:val="00D32121"/>
    <w:rsid w:val="00D542A5"/>
    <w:rsid w:val="00D65F9F"/>
    <w:rsid w:val="00D84D2B"/>
    <w:rsid w:val="00D922B6"/>
    <w:rsid w:val="00DA65B7"/>
    <w:rsid w:val="00DA6A2B"/>
    <w:rsid w:val="00DA7D72"/>
    <w:rsid w:val="00DC2697"/>
    <w:rsid w:val="00DE0D1A"/>
    <w:rsid w:val="00DF37C2"/>
    <w:rsid w:val="00DF389A"/>
    <w:rsid w:val="00E049FB"/>
    <w:rsid w:val="00E10D3F"/>
    <w:rsid w:val="00E174AB"/>
    <w:rsid w:val="00E20354"/>
    <w:rsid w:val="00E21EEE"/>
    <w:rsid w:val="00E42982"/>
    <w:rsid w:val="00E51C63"/>
    <w:rsid w:val="00E62000"/>
    <w:rsid w:val="00E650BE"/>
    <w:rsid w:val="00E67FFE"/>
    <w:rsid w:val="00E72EE7"/>
    <w:rsid w:val="00E864C6"/>
    <w:rsid w:val="00EA02A7"/>
    <w:rsid w:val="00EC145C"/>
    <w:rsid w:val="00ED580D"/>
    <w:rsid w:val="00ED5C0E"/>
    <w:rsid w:val="00ED5E9D"/>
    <w:rsid w:val="00F1464A"/>
    <w:rsid w:val="00F30B58"/>
    <w:rsid w:val="00F474B2"/>
    <w:rsid w:val="00F61EC1"/>
    <w:rsid w:val="00F71E07"/>
    <w:rsid w:val="00F82284"/>
    <w:rsid w:val="00F85C4D"/>
    <w:rsid w:val="00F92C63"/>
    <w:rsid w:val="00FA2348"/>
    <w:rsid w:val="00FD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44"/>
    <w:pPr>
      <w:widowControl w:val="0"/>
      <w:kinsoku w:val="0"/>
      <w:overflowPunct w:val="0"/>
      <w:jc w:val="both"/>
      <w:textAlignment w:val="center"/>
    </w:pPr>
    <w:rPr>
      <w:rFonts w:eastAsia="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04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rsid w:val="00E20354"/>
    <w:pPr>
      <w:snapToGrid w:val="0"/>
      <w:ind w:leftChars="400" w:left="400"/>
    </w:pPr>
    <w:rPr>
      <w:rFonts w:eastAsia="標楷體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sid w:val="000F48AA"/>
    <w:rPr>
      <w:rFonts w:eastAsia="標楷體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rsid w:val="00E20354"/>
    <w:pPr>
      <w:spacing w:line="480" w:lineRule="exact"/>
      <w:ind w:leftChars="250" w:left="550" w:hangingChars="300" w:hanging="300"/>
    </w:pPr>
    <w:rPr>
      <w:rFonts w:eastAsia="標楷體"/>
      <w:spacing w:val="2"/>
      <w:kern w:val="0"/>
      <w:sz w:val="28"/>
    </w:rPr>
  </w:style>
  <w:style w:type="paragraph" w:customStyle="1" w:styleId="afc">
    <w:name w:val="委員會提案"/>
    <w:basedOn w:val="afb"/>
    <w:rsid w:val="00E20354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sid w:val="00E20354"/>
    <w:rPr>
      <w:rFonts w:eastAsia="微軟正黑體"/>
      <w:b/>
    </w:rPr>
  </w:style>
  <w:style w:type="paragraph" w:customStyle="1" w:styleId="affc">
    <w:name w:val="表格說明(提案說明)"/>
    <w:basedOn w:val="affb"/>
    <w:next w:val="a"/>
    <w:rsid w:val="00E20354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rsid w:val="00E20354"/>
    <w:pPr>
      <w:spacing w:line="420" w:lineRule="exact"/>
    </w:pPr>
    <w:rPr>
      <w:rFonts w:eastAsia="微軟正黑體"/>
      <w:b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rsid w:val="00E20354"/>
    <w:pPr>
      <w:snapToGrid w:val="0"/>
      <w:spacing w:beforeLines="70" w:before="70" w:afterLines="50" w:after="50"/>
      <w:jc w:val="left"/>
    </w:pPr>
    <w:rPr>
      <w:rFonts w:eastAsia="標楷體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rsid w:val="00E20354"/>
    <w:pPr>
      <w:spacing w:afterLines="50" w:after="50"/>
      <w:ind w:leftChars="400" w:left="400"/>
    </w:pPr>
    <w:rPr>
      <w:rFonts w:eastAsia="標楷體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rsid w:val="00E20354"/>
    <w:pPr>
      <w:spacing w:line="420" w:lineRule="exact"/>
    </w:pPr>
    <w:rPr>
      <w:rFonts w:eastAsia="標楷體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4">
    <w:name w:val="提案連署人(黨團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5">
    <w:name w:val="提案號"/>
    <w:basedOn w:val="a"/>
    <w:rsid w:val="00E20354"/>
    <w:pPr>
      <w:spacing w:line="420" w:lineRule="exact"/>
    </w:pPr>
    <w:rPr>
      <w:rFonts w:eastAsia="標楷體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sid w:val="00E20354"/>
    <w:rPr>
      <w:rFonts w:eastAsia="微軟正黑體"/>
      <w:b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rsid w:val="00E20354"/>
    <w:pPr>
      <w:spacing w:line="420" w:lineRule="exact"/>
      <w:ind w:leftChars="900" w:left="900"/>
      <w:jc w:val="left"/>
    </w:pPr>
    <w:rPr>
      <w:rFonts w:eastAsia="標楷體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rsid w:val="00BF63AF"/>
    <w:pPr>
      <w:spacing w:line="420" w:lineRule="exact"/>
    </w:pPr>
    <w:rPr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rsid w:val="00E20354"/>
    <w:pPr>
      <w:spacing w:afterLines="50" w:after="50"/>
      <w:ind w:leftChars="500" w:left="600" w:hangingChars="100" w:hanging="100"/>
    </w:pPr>
    <w:rPr>
      <w:rFonts w:eastAsia="標楷體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1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rsid w:val="000F48AA"/>
    <w:pPr>
      <w:spacing w:afterLines="50" w:after="50"/>
      <w:ind w:leftChars="550" w:left="550"/>
    </w:pPr>
    <w:rPr>
      <w:rFonts w:eastAsia="標楷體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rsid w:val="0042704C"/>
    <w:pPr>
      <w:spacing w:line="420" w:lineRule="exact"/>
      <w:ind w:leftChars="1100" w:left="1100" w:firstLineChars="0" w:firstLine="0"/>
    </w:pPr>
    <w:rPr>
      <w:rFonts w:eastAsia="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  <w:style w:type="character" w:customStyle="1" w:styleId="20">
    <w:name w:val="標題 2 字元"/>
    <w:link w:val="2"/>
    <w:uiPriority w:val="9"/>
    <w:semiHidden/>
    <w:rsid w:val="0042704C"/>
    <w:rPr>
      <w:rFonts w:ascii="Calibri Light" w:eastAsia="細明體" w:hAnsi="Calibri Light" w:cs="Times New Roman"/>
      <w:b/>
      <w:bCs/>
      <w:noProof/>
      <w:kern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44"/>
    <w:pPr>
      <w:widowControl w:val="0"/>
      <w:kinsoku w:val="0"/>
      <w:overflowPunct w:val="0"/>
      <w:jc w:val="both"/>
      <w:textAlignment w:val="center"/>
    </w:pPr>
    <w:rPr>
      <w:rFonts w:eastAsia="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04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rsid w:val="00E20354"/>
    <w:pPr>
      <w:snapToGrid w:val="0"/>
      <w:ind w:leftChars="400" w:left="400"/>
    </w:pPr>
    <w:rPr>
      <w:rFonts w:eastAsia="標楷體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sid w:val="000F48AA"/>
    <w:rPr>
      <w:rFonts w:eastAsia="標楷體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rsid w:val="00E20354"/>
    <w:pPr>
      <w:spacing w:line="480" w:lineRule="exact"/>
      <w:ind w:leftChars="250" w:left="550" w:hangingChars="300" w:hanging="300"/>
    </w:pPr>
    <w:rPr>
      <w:rFonts w:eastAsia="標楷體"/>
      <w:spacing w:val="2"/>
      <w:kern w:val="0"/>
      <w:sz w:val="28"/>
    </w:rPr>
  </w:style>
  <w:style w:type="paragraph" w:customStyle="1" w:styleId="afc">
    <w:name w:val="委員會提案"/>
    <w:basedOn w:val="afb"/>
    <w:rsid w:val="00E20354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sid w:val="00E20354"/>
    <w:rPr>
      <w:rFonts w:eastAsia="微軟正黑體"/>
      <w:b/>
    </w:rPr>
  </w:style>
  <w:style w:type="paragraph" w:customStyle="1" w:styleId="affc">
    <w:name w:val="表格說明(提案說明)"/>
    <w:basedOn w:val="affb"/>
    <w:next w:val="a"/>
    <w:rsid w:val="00E20354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rsid w:val="00E20354"/>
    <w:pPr>
      <w:spacing w:line="420" w:lineRule="exact"/>
    </w:pPr>
    <w:rPr>
      <w:rFonts w:eastAsia="微軟正黑體"/>
      <w:b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rsid w:val="00E20354"/>
    <w:pPr>
      <w:snapToGrid w:val="0"/>
      <w:spacing w:beforeLines="70" w:before="70" w:afterLines="50" w:after="50"/>
      <w:jc w:val="left"/>
    </w:pPr>
    <w:rPr>
      <w:rFonts w:eastAsia="標楷體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rsid w:val="00E20354"/>
    <w:pPr>
      <w:spacing w:afterLines="50" w:after="50"/>
      <w:ind w:leftChars="400" w:left="400"/>
    </w:pPr>
    <w:rPr>
      <w:rFonts w:eastAsia="標楷體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rsid w:val="00E20354"/>
    <w:pPr>
      <w:spacing w:line="420" w:lineRule="exact"/>
    </w:pPr>
    <w:rPr>
      <w:rFonts w:eastAsia="標楷體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4">
    <w:name w:val="提案連署人(黨團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5">
    <w:name w:val="提案號"/>
    <w:basedOn w:val="a"/>
    <w:rsid w:val="00E20354"/>
    <w:pPr>
      <w:spacing w:line="420" w:lineRule="exact"/>
    </w:pPr>
    <w:rPr>
      <w:rFonts w:eastAsia="標楷體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sid w:val="00E20354"/>
    <w:rPr>
      <w:rFonts w:eastAsia="微軟正黑體"/>
      <w:b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rsid w:val="00E20354"/>
    <w:pPr>
      <w:spacing w:line="420" w:lineRule="exact"/>
      <w:ind w:leftChars="900" w:left="900"/>
      <w:jc w:val="left"/>
    </w:pPr>
    <w:rPr>
      <w:rFonts w:eastAsia="標楷體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rsid w:val="00BF63AF"/>
    <w:pPr>
      <w:spacing w:line="420" w:lineRule="exact"/>
    </w:pPr>
    <w:rPr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rsid w:val="00E20354"/>
    <w:pPr>
      <w:spacing w:afterLines="50" w:after="50"/>
      <w:ind w:leftChars="500" w:left="600" w:hangingChars="100" w:hanging="100"/>
    </w:pPr>
    <w:rPr>
      <w:rFonts w:eastAsia="標楷體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1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rsid w:val="000F48AA"/>
    <w:pPr>
      <w:spacing w:afterLines="50" w:after="50"/>
      <w:ind w:leftChars="550" w:left="550"/>
    </w:pPr>
    <w:rPr>
      <w:rFonts w:eastAsia="標楷體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rsid w:val="0042704C"/>
    <w:pPr>
      <w:spacing w:line="420" w:lineRule="exact"/>
      <w:ind w:leftChars="1100" w:left="1100" w:firstLineChars="0" w:firstLine="0"/>
    </w:pPr>
    <w:rPr>
      <w:rFonts w:eastAsia="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  <w:style w:type="character" w:customStyle="1" w:styleId="20">
    <w:name w:val="標題 2 字元"/>
    <w:link w:val="2"/>
    <w:uiPriority w:val="9"/>
    <w:semiHidden/>
    <w:rsid w:val="0042704C"/>
    <w:rPr>
      <w:rFonts w:ascii="Calibri Light" w:eastAsia="細明體" w:hAnsi="Calibri Light" w:cs="Times New Roman"/>
      <w:b/>
      <w:bCs/>
      <w:noProof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A0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6D255-1072-40D9-9DA1-F6782FA06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LCEWA01.dot</Template>
  <TotalTime>0</TotalTime>
  <Pages>5</Pages>
  <Words>621</Words>
  <Characters>3544</Characters>
  <Application>Microsoft Office Word</Application>
  <DocSecurity>0</DocSecurity>
  <Lines>29</Lines>
  <Paragraphs>8</Paragraphs>
  <ScaleCrop>false</ScaleCrop>
  <Company/>
  <LinksUpToDate>false</LinksUpToDate>
  <CharactersWithSpaces>4157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;;</cp:keywords>
  <dc:description>186;190;5;;</dc:description>
  <cp:lastModifiedBy>user</cp:lastModifiedBy>
  <cp:revision>2</cp:revision>
  <cp:lastPrinted>2004-10-07T02:24:00Z</cp:lastPrinted>
  <dcterms:created xsi:type="dcterms:W3CDTF">2024-07-12T07:42:00Z</dcterms:created>
  <dcterms:modified xsi:type="dcterms:W3CDTF">2024-07-12T07:42:00Z</dcterms:modified>
</cp:coreProperties>
</file>