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993B2A" w14:paraId="77C353C9" w14:textId="77777777" w:rsidTr="00CB33A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EA33F62" w14:textId="77777777" w:rsidR="00993B2A" w:rsidRDefault="00E27384" w:rsidP="00993B2A">
            <w:pPr>
              <w:pStyle w:val="a6"/>
              <w:kinsoku/>
              <w:autoSpaceDE/>
              <w:ind w:leftChars="50" w:left="105" w:rightChars="50" w:right="105"/>
              <w:rPr>
                <w:rFonts w:eastAsia="標楷體"/>
              </w:rPr>
            </w:pPr>
            <w:r w:rsidRPr="00E27384">
              <w:rPr>
                <w:rFonts w:eastAsia="標楷體" w:hint="eastAsia"/>
              </w:rPr>
              <w:t>立法院第</w:t>
            </w:r>
            <w:r w:rsidRPr="00E27384">
              <w:rPr>
                <w:rFonts w:eastAsia="標楷體"/>
              </w:rPr>
              <w:t>11</w:t>
            </w:r>
            <w:r w:rsidRPr="00E27384">
              <w:rPr>
                <w:rFonts w:eastAsia="標楷體"/>
              </w:rPr>
              <w:t>屆第</w:t>
            </w:r>
            <w:r w:rsidRPr="00E27384">
              <w:rPr>
                <w:rFonts w:eastAsia="標楷體"/>
              </w:rPr>
              <w:t>3</w:t>
            </w:r>
            <w:r w:rsidRPr="00E27384">
              <w:rPr>
                <w:rFonts w:eastAsia="標楷體"/>
              </w:rPr>
              <w:t>會期交通委員會第</w:t>
            </w:r>
            <w:r w:rsidRPr="00E27384">
              <w:rPr>
                <w:rFonts w:eastAsia="標楷體"/>
              </w:rPr>
              <w:t>17</w:t>
            </w:r>
            <w:r w:rsidRPr="00E27384">
              <w:rPr>
                <w:rFonts w:eastAsia="標楷體"/>
              </w:rPr>
              <w:t>次全體委員會議紀錄</w:t>
            </w:r>
          </w:p>
        </w:tc>
      </w:tr>
      <w:tr w:rsidR="00CB33AE" w14:paraId="49C96EF8" w14:textId="77777777" w:rsidTr="005F5CEF">
        <w:trPr>
          <w:trHeight w:val="210"/>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B724746" w14:textId="77777777" w:rsidR="00E27384" w:rsidRDefault="00E27384" w:rsidP="00713693">
            <w:pPr>
              <w:pStyle w:val="a6"/>
              <w:kinsoku/>
              <w:autoSpaceDE/>
              <w:spacing w:beforeLines="50" w:before="159" w:line="400" w:lineRule="exact"/>
              <w:ind w:leftChars="50" w:left="105" w:rightChars="50" w:right="105"/>
              <w:jc w:val="both"/>
              <w:rPr>
                <w:rFonts w:eastAsia="微軟正黑體"/>
                <w:b/>
              </w:rPr>
            </w:pPr>
            <w:r w:rsidRPr="00E27384">
              <w:rPr>
                <w:rFonts w:eastAsia="微軟正黑體" w:hint="eastAsia"/>
                <w:b/>
              </w:rPr>
              <w:t>邀請交通部部長、交通部鐵道局局長、交通部觀光署署長、國營臺灣鐵路股份有限公司董事長及台灣高速鐵路股份有限公司董事長率所屬相關單位列席就「交通部觀光署、國營臺灣鐵路股份有限公司及台灣高速鐵路股份有限公司人事調整及新任首長之業務展望」進行專題報告，並備質詢</w:t>
            </w:r>
            <w:r>
              <w:rPr>
                <w:rFonts w:eastAsia="微軟正黑體" w:hint="eastAsia"/>
                <w:b/>
              </w:rPr>
              <w:t xml:space="preserve">                                                             </w:t>
            </w:r>
          </w:p>
          <w:p w14:paraId="0A2508A6" w14:textId="0EBD83E3" w:rsidR="00CB33AE" w:rsidRDefault="00E27384" w:rsidP="00E27384">
            <w:pPr>
              <w:pStyle w:val="a6"/>
              <w:kinsoku/>
              <w:autoSpaceDE/>
              <w:spacing w:afterLines="50" w:after="159" w:line="400" w:lineRule="exact"/>
              <w:ind w:leftChars="50" w:left="105" w:rightChars="50" w:right="105"/>
              <w:rPr>
                <w:rFonts w:eastAsia="微軟正黑體"/>
                <w:b/>
              </w:rPr>
            </w:pPr>
            <w:r>
              <w:rPr>
                <w:rFonts w:eastAsia="微軟正黑體" w:hint="eastAsia"/>
                <w:b/>
              </w:rPr>
              <w:t xml:space="preserve">                                                      </w:t>
            </w:r>
            <w:r w:rsidR="00331F81">
              <w:rPr>
                <w:rFonts w:eastAsia="微軟正黑體"/>
                <w:b/>
              </w:rPr>
              <w:t xml:space="preserve">    </w:t>
            </w:r>
            <w:r>
              <w:rPr>
                <w:rFonts w:eastAsia="微軟正黑體" w:hint="eastAsia"/>
                <w:b/>
              </w:rPr>
              <w:t xml:space="preserve">  </w:t>
            </w:r>
            <w:r w:rsidR="00713693">
              <w:rPr>
                <w:rFonts w:eastAsia="微軟正黑體"/>
                <w:b/>
              </w:rPr>
              <w:t>（頁次：</w:t>
            </w:r>
            <w:r w:rsidR="00331F81">
              <w:rPr>
                <w:rFonts w:eastAsia="微軟正黑體" w:hint="eastAsia"/>
                <w:b/>
              </w:rPr>
              <w:t>３</w:t>
            </w:r>
            <w:r>
              <w:rPr>
                <w:rFonts w:eastAsia="微軟正黑體" w:hint="eastAsia"/>
                <w:b/>
              </w:rPr>
              <w:t>０</w:t>
            </w:r>
            <w:r w:rsidR="00331F81">
              <w:rPr>
                <w:rFonts w:eastAsia="微軟正黑體" w:hint="eastAsia"/>
                <w:b/>
              </w:rPr>
              <w:t>１</w:t>
            </w:r>
            <w:r w:rsidR="00713693">
              <w:rPr>
                <w:rFonts w:eastAsia="微軟正黑體"/>
                <w:b/>
              </w:rPr>
              <w:t>－</w:t>
            </w:r>
            <w:r w:rsidR="00331F81">
              <w:rPr>
                <w:rFonts w:eastAsia="微軟正黑體" w:hint="eastAsia"/>
                <w:b/>
              </w:rPr>
              <w:t>３７０</w:t>
            </w:r>
            <w:r w:rsidR="00B32429" w:rsidRPr="00B32429">
              <w:rPr>
                <w:rFonts w:eastAsia="微軟正黑體"/>
                <w:b/>
              </w:rPr>
              <w:t>）</w:t>
            </w:r>
          </w:p>
        </w:tc>
      </w:tr>
      <w:tr w:rsidR="00CB33AE" w14:paraId="0D1E445E" w14:textId="77777777" w:rsidTr="00BB6674">
        <w:trPr>
          <w:trHeight w:hRule="exact" w:val="2302"/>
        </w:trPr>
        <w:tc>
          <w:tcPr>
            <w:tcW w:w="1273" w:type="dxa"/>
            <w:tcBorders>
              <w:top w:val="single" w:sz="4" w:space="0" w:color="auto"/>
              <w:left w:val="single" w:sz="4" w:space="0" w:color="auto"/>
              <w:bottom w:val="nil"/>
              <w:right w:val="single" w:sz="4" w:space="0" w:color="auto"/>
            </w:tcBorders>
            <w:hideMark/>
          </w:tcPr>
          <w:p w14:paraId="4FB2EF71" w14:textId="77777777" w:rsidR="00CB33AE" w:rsidRDefault="00CB33AE" w:rsidP="005F5CEF">
            <w:pPr>
              <w:spacing w:beforeLines="50" w:before="159"/>
              <w:jc w:val="center"/>
            </w:pPr>
            <w:r w:rsidRPr="00713693">
              <w:rPr>
                <w:rFonts w:hint="eastAsia"/>
                <w:spacing w:val="103"/>
                <w:kern w:val="0"/>
                <w:fitText w:val="1049" w:id="-884850688"/>
              </w:rPr>
              <w:t>發言</w:t>
            </w:r>
            <w:r w:rsidRPr="00713693">
              <w:rPr>
                <w:rFonts w:hint="eastAsia"/>
                <w:spacing w:val="5"/>
                <w:kern w:val="0"/>
                <w:fitText w:val="1049" w:id="-884850688"/>
              </w:rPr>
              <w:t>者</w:t>
            </w:r>
          </w:p>
        </w:tc>
        <w:tc>
          <w:tcPr>
            <w:tcW w:w="7861" w:type="dxa"/>
            <w:tcBorders>
              <w:top w:val="single" w:sz="4" w:space="0" w:color="auto"/>
              <w:left w:val="single" w:sz="4" w:space="0" w:color="auto"/>
              <w:bottom w:val="nil"/>
              <w:right w:val="single" w:sz="4" w:space="0" w:color="auto"/>
            </w:tcBorders>
            <w:hideMark/>
          </w:tcPr>
          <w:p w14:paraId="1E98A99B" w14:textId="77777777" w:rsidR="00E27384" w:rsidRDefault="00E27384" w:rsidP="00E27384">
            <w:pPr>
              <w:pStyle w:val="a6"/>
              <w:kinsoku/>
              <w:autoSpaceDE/>
              <w:spacing w:beforeLines="50" w:before="159"/>
              <w:ind w:leftChars="50" w:left="105" w:rightChars="50" w:right="105"/>
            </w:pPr>
            <w:r>
              <w:rPr>
                <w:rFonts w:hint="eastAsia"/>
              </w:rPr>
              <w:t>林</w:t>
            </w:r>
            <w:r w:rsidRPr="00E27384">
              <w:rPr>
                <w:rFonts w:hint="eastAsia"/>
              </w:rPr>
              <w:t>國成</w:t>
            </w:r>
            <w:r w:rsidR="00B32429" w:rsidRPr="00B32429">
              <w:rPr>
                <w:rFonts w:hint="eastAsia"/>
              </w:rPr>
              <w:t>（主席）</w:t>
            </w:r>
            <w:r w:rsidR="00485173" w:rsidRPr="00485173">
              <w:rPr>
                <w:rFonts w:hint="eastAsia"/>
              </w:rPr>
              <w:t>、</w:t>
            </w:r>
            <w:r w:rsidRPr="00E27384">
              <w:rPr>
                <w:rFonts w:hint="eastAsia"/>
              </w:rPr>
              <w:t>李昆澤、黃國昌、黃健豪、陳素月、何欣純、徐富癸、魯明哲、</w:t>
            </w:r>
          </w:p>
          <w:p w14:paraId="61AF53D5" w14:textId="77777777" w:rsidR="00E27384" w:rsidRDefault="00E27384" w:rsidP="00E27384">
            <w:pPr>
              <w:pStyle w:val="a6"/>
              <w:kinsoku/>
              <w:autoSpaceDE/>
              <w:spacing w:beforeLines="50" w:before="159"/>
              <w:ind w:leftChars="50" w:left="105" w:rightChars="50" w:right="105"/>
            </w:pPr>
            <w:r w:rsidRPr="00E27384">
              <w:rPr>
                <w:rFonts w:hint="eastAsia"/>
              </w:rPr>
              <w:t>洪孟楷、林俊憲、蔡其昌、王義川、陳雪生、邱若華、林月琴、陳俊宇、黃建賓、</w:t>
            </w:r>
          </w:p>
          <w:p w14:paraId="1E2FF8E2" w14:textId="17794E92" w:rsidR="00BB6674" w:rsidRDefault="00E27384" w:rsidP="00E27384">
            <w:pPr>
              <w:pStyle w:val="a6"/>
              <w:kinsoku/>
              <w:autoSpaceDE/>
              <w:spacing w:beforeLines="50" w:before="159"/>
              <w:ind w:leftChars="50" w:left="105" w:rightChars="50" w:right="105"/>
            </w:pPr>
            <w:r w:rsidRPr="00E27384">
              <w:rPr>
                <w:rFonts w:hint="eastAsia"/>
              </w:rPr>
              <w:t>張雅琳、張啓楷、鄭天財</w:t>
            </w:r>
            <w:r w:rsidRPr="00E27384">
              <w:t>Sra Kacaw、王美惠、許智傑、葉元之</w:t>
            </w:r>
            <w:r w:rsidR="00BB6674">
              <w:rPr>
                <w:rFonts w:hint="eastAsia"/>
              </w:rPr>
              <w:t>、</w:t>
            </w:r>
            <w:r w:rsidR="00BB6674" w:rsidRPr="00BB6674">
              <w:rPr>
                <w:rFonts w:hint="eastAsia"/>
              </w:rPr>
              <w:t>游</w:t>
            </w:r>
            <w:r w:rsidR="00BB6674">
              <w:rPr>
                <w:rFonts w:hint="eastAsia"/>
              </w:rPr>
              <w:t xml:space="preserve"> </w:t>
            </w:r>
            <w:r w:rsidR="00331F81">
              <w:t xml:space="preserve"> </w:t>
            </w:r>
            <w:r w:rsidR="00BB6674" w:rsidRPr="00BB6674">
              <w:rPr>
                <w:rFonts w:hint="eastAsia"/>
              </w:rPr>
              <w:t>顥</w:t>
            </w:r>
            <w:r w:rsidR="00BB6674">
              <w:rPr>
                <w:rFonts w:hint="eastAsia"/>
              </w:rPr>
              <w:t>、</w:t>
            </w:r>
          </w:p>
          <w:p w14:paraId="316BBC29" w14:textId="77777777" w:rsidR="00CB33AE" w:rsidRPr="0097035C" w:rsidRDefault="00BB6674" w:rsidP="00BB6674">
            <w:pPr>
              <w:pStyle w:val="a6"/>
              <w:kinsoku/>
              <w:autoSpaceDE/>
              <w:spacing w:beforeLines="50" w:before="159"/>
              <w:ind w:leftChars="50" w:left="105" w:rightChars="50" w:right="105"/>
            </w:pPr>
            <w:r w:rsidRPr="00BB6674">
              <w:rPr>
                <w:rFonts w:hint="eastAsia"/>
              </w:rPr>
              <w:t>楊瓊瓔</w:t>
            </w:r>
            <w:r>
              <w:rPr>
                <w:rFonts w:hint="eastAsia"/>
              </w:rPr>
              <w:t>、</w:t>
            </w:r>
            <w:r w:rsidRPr="00BB6674">
              <w:rPr>
                <w:rFonts w:hint="eastAsia"/>
              </w:rPr>
              <w:t>邱鎮軍</w:t>
            </w:r>
            <w:r>
              <w:rPr>
                <w:rFonts w:hint="eastAsia"/>
              </w:rPr>
              <w:t>、</w:t>
            </w:r>
            <w:r w:rsidRPr="00BB6674">
              <w:rPr>
                <w:rFonts w:hint="eastAsia"/>
              </w:rPr>
              <w:t>廖先翔</w:t>
            </w:r>
          </w:p>
        </w:tc>
      </w:tr>
      <w:tr w:rsidR="005A7432" w14:paraId="12C4F00A" w14:textId="77777777" w:rsidTr="005A7432">
        <w:trPr>
          <w:trHeight w:hRule="exact" w:val="737"/>
        </w:trPr>
        <w:tc>
          <w:tcPr>
            <w:tcW w:w="1273" w:type="dxa"/>
            <w:tcBorders>
              <w:top w:val="nil"/>
              <w:left w:val="single" w:sz="4" w:space="0" w:color="auto"/>
              <w:bottom w:val="nil"/>
              <w:right w:val="single" w:sz="4" w:space="0" w:color="auto"/>
            </w:tcBorders>
            <w:vAlign w:val="center"/>
          </w:tcPr>
          <w:p w14:paraId="5D318AF6" w14:textId="77777777" w:rsidR="005A7432" w:rsidRPr="00DA0948" w:rsidRDefault="005A7432">
            <w:pPr>
              <w:jc w:val="distribute"/>
              <w:rPr>
                <w:kern w:val="0"/>
              </w:rPr>
            </w:pPr>
          </w:p>
        </w:tc>
        <w:tc>
          <w:tcPr>
            <w:tcW w:w="7861" w:type="dxa"/>
            <w:tcBorders>
              <w:top w:val="nil"/>
              <w:left w:val="single" w:sz="4" w:space="0" w:color="auto"/>
              <w:bottom w:val="nil"/>
              <w:right w:val="single" w:sz="4" w:space="0" w:color="auto"/>
            </w:tcBorders>
            <w:vAlign w:val="center"/>
          </w:tcPr>
          <w:p w14:paraId="50ACDDC7" w14:textId="77777777" w:rsidR="005A7432" w:rsidRDefault="005A7432">
            <w:pPr>
              <w:pStyle w:val="a6"/>
              <w:kinsoku/>
              <w:autoSpaceDE/>
              <w:ind w:leftChars="50" w:left="105" w:rightChars="50" w:right="105"/>
            </w:pPr>
          </w:p>
        </w:tc>
      </w:tr>
      <w:tr w:rsidR="005A7432" w14:paraId="5649477A" w14:textId="77777777" w:rsidTr="005A7432">
        <w:trPr>
          <w:trHeight w:hRule="exact" w:val="737"/>
        </w:trPr>
        <w:tc>
          <w:tcPr>
            <w:tcW w:w="1273" w:type="dxa"/>
            <w:tcBorders>
              <w:top w:val="nil"/>
              <w:left w:val="single" w:sz="4" w:space="0" w:color="auto"/>
              <w:bottom w:val="nil"/>
              <w:right w:val="single" w:sz="4" w:space="0" w:color="auto"/>
            </w:tcBorders>
            <w:vAlign w:val="center"/>
          </w:tcPr>
          <w:p w14:paraId="283973D2" w14:textId="77777777" w:rsidR="005A7432" w:rsidRPr="00DA0948" w:rsidRDefault="005A7432">
            <w:pPr>
              <w:jc w:val="distribute"/>
              <w:rPr>
                <w:kern w:val="0"/>
              </w:rPr>
            </w:pPr>
          </w:p>
        </w:tc>
        <w:tc>
          <w:tcPr>
            <w:tcW w:w="7861" w:type="dxa"/>
            <w:tcBorders>
              <w:top w:val="nil"/>
              <w:left w:val="single" w:sz="4" w:space="0" w:color="auto"/>
              <w:bottom w:val="nil"/>
              <w:right w:val="single" w:sz="4" w:space="0" w:color="auto"/>
            </w:tcBorders>
            <w:vAlign w:val="center"/>
          </w:tcPr>
          <w:p w14:paraId="3F1CFE01" w14:textId="77777777" w:rsidR="005A7432" w:rsidRDefault="005A7432">
            <w:pPr>
              <w:pStyle w:val="a6"/>
              <w:kinsoku/>
              <w:autoSpaceDE/>
              <w:ind w:leftChars="50" w:left="105" w:rightChars="50" w:right="105"/>
            </w:pPr>
          </w:p>
        </w:tc>
      </w:tr>
      <w:tr w:rsidR="005A7432" w14:paraId="49618E10" w14:textId="77777777" w:rsidTr="00BB1622">
        <w:trPr>
          <w:trHeight w:hRule="exact" w:val="737"/>
        </w:trPr>
        <w:tc>
          <w:tcPr>
            <w:tcW w:w="1273" w:type="dxa"/>
            <w:tcBorders>
              <w:top w:val="nil"/>
              <w:left w:val="single" w:sz="4" w:space="0" w:color="auto"/>
              <w:bottom w:val="nil"/>
              <w:right w:val="single" w:sz="4" w:space="0" w:color="auto"/>
            </w:tcBorders>
            <w:vAlign w:val="center"/>
          </w:tcPr>
          <w:p w14:paraId="5447E85D" w14:textId="77777777" w:rsidR="005A7432" w:rsidRPr="00DA0948" w:rsidRDefault="005A7432">
            <w:pPr>
              <w:jc w:val="distribute"/>
              <w:rPr>
                <w:kern w:val="0"/>
              </w:rPr>
            </w:pPr>
          </w:p>
        </w:tc>
        <w:tc>
          <w:tcPr>
            <w:tcW w:w="7861" w:type="dxa"/>
            <w:tcBorders>
              <w:top w:val="nil"/>
              <w:left w:val="single" w:sz="4" w:space="0" w:color="auto"/>
              <w:bottom w:val="nil"/>
              <w:right w:val="single" w:sz="4" w:space="0" w:color="auto"/>
            </w:tcBorders>
            <w:vAlign w:val="center"/>
          </w:tcPr>
          <w:p w14:paraId="65AA17D7" w14:textId="77777777" w:rsidR="005A7432" w:rsidRDefault="005A7432">
            <w:pPr>
              <w:pStyle w:val="a6"/>
              <w:kinsoku/>
              <w:autoSpaceDE/>
              <w:ind w:leftChars="50" w:left="105" w:rightChars="50" w:right="105"/>
            </w:pPr>
          </w:p>
        </w:tc>
      </w:tr>
      <w:tr w:rsidR="00BB1622" w14:paraId="3769E5F3" w14:textId="77777777" w:rsidTr="00BB1622">
        <w:trPr>
          <w:trHeight w:hRule="exact" w:val="737"/>
        </w:trPr>
        <w:tc>
          <w:tcPr>
            <w:tcW w:w="1273" w:type="dxa"/>
            <w:tcBorders>
              <w:top w:val="nil"/>
              <w:left w:val="single" w:sz="4" w:space="0" w:color="auto"/>
              <w:bottom w:val="nil"/>
              <w:right w:val="single" w:sz="4" w:space="0" w:color="auto"/>
            </w:tcBorders>
            <w:vAlign w:val="center"/>
          </w:tcPr>
          <w:p w14:paraId="3E93D86D" w14:textId="77777777" w:rsidR="00BB1622" w:rsidRPr="00DA0948" w:rsidRDefault="00BB1622">
            <w:pPr>
              <w:jc w:val="distribute"/>
              <w:rPr>
                <w:kern w:val="0"/>
              </w:rPr>
            </w:pPr>
          </w:p>
        </w:tc>
        <w:tc>
          <w:tcPr>
            <w:tcW w:w="7861" w:type="dxa"/>
            <w:tcBorders>
              <w:top w:val="nil"/>
              <w:left w:val="single" w:sz="4" w:space="0" w:color="auto"/>
              <w:bottom w:val="nil"/>
              <w:right w:val="single" w:sz="4" w:space="0" w:color="auto"/>
            </w:tcBorders>
            <w:vAlign w:val="center"/>
          </w:tcPr>
          <w:p w14:paraId="48E2948E" w14:textId="77777777" w:rsidR="00BB1622" w:rsidRDefault="00BB1622">
            <w:pPr>
              <w:pStyle w:val="a6"/>
              <w:kinsoku/>
              <w:autoSpaceDE/>
              <w:ind w:leftChars="50" w:left="105" w:rightChars="50" w:right="105"/>
            </w:pPr>
          </w:p>
        </w:tc>
      </w:tr>
      <w:tr w:rsidR="002B016C" w14:paraId="72691025" w14:textId="77777777" w:rsidTr="002B016C">
        <w:trPr>
          <w:trHeight w:hRule="exact" w:val="737"/>
        </w:trPr>
        <w:tc>
          <w:tcPr>
            <w:tcW w:w="1273" w:type="dxa"/>
            <w:tcBorders>
              <w:top w:val="nil"/>
              <w:left w:val="single" w:sz="4" w:space="0" w:color="auto"/>
              <w:bottom w:val="nil"/>
              <w:right w:val="single" w:sz="4" w:space="0" w:color="auto"/>
            </w:tcBorders>
            <w:vAlign w:val="center"/>
          </w:tcPr>
          <w:p w14:paraId="74A7775C" w14:textId="77777777" w:rsidR="002B016C" w:rsidRPr="00DA0948" w:rsidRDefault="002B016C">
            <w:pPr>
              <w:jc w:val="distribute"/>
              <w:rPr>
                <w:kern w:val="0"/>
              </w:rPr>
            </w:pPr>
          </w:p>
        </w:tc>
        <w:tc>
          <w:tcPr>
            <w:tcW w:w="7861" w:type="dxa"/>
            <w:tcBorders>
              <w:top w:val="nil"/>
              <w:left w:val="single" w:sz="4" w:space="0" w:color="auto"/>
              <w:bottom w:val="nil"/>
              <w:right w:val="single" w:sz="4" w:space="0" w:color="auto"/>
            </w:tcBorders>
            <w:vAlign w:val="center"/>
          </w:tcPr>
          <w:p w14:paraId="579B0DB0" w14:textId="77777777" w:rsidR="002B016C" w:rsidRDefault="002B016C">
            <w:pPr>
              <w:pStyle w:val="a6"/>
              <w:kinsoku/>
              <w:autoSpaceDE/>
              <w:ind w:leftChars="50" w:left="105" w:rightChars="50" w:right="105"/>
            </w:pPr>
          </w:p>
        </w:tc>
      </w:tr>
      <w:tr w:rsidR="002B016C" w14:paraId="0ACB00B7" w14:textId="77777777" w:rsidTr="002B016C">
        <w:trPr>
          <w:trHeight w:hRule="exact" w:val="737"/>
        </w:trPr>
        <w:tc>
          <w:tcPr>
            <w:tcW w:w="1273" w:type="dxa"/>
            <w:tcBorders>
              <w:top w:val="nil"/>
              <w:left w:val="single" w:sz="4" w:space="0" w:color="auto"/>
              <w:bottom w:val="nil"/>
              <w:right w:val="single" w:sz="4" w:space="0" w:color="auto"/>
            </w:tcBorders>
            <w:vAlign w:val="center"/>
          </w:tcPr>
          <w:p w14:paraId="439D5B45" w14:textId="77777777" w:rsidR="002B016C" w:rsidRPr="00DA0948" w:rsidRDefault="002B016C">
            <w:pPr>
              <w:jc w:val="distribute"/>
              <w:rPr>
                <w:kern w:val="0"/>
              </w:rPr>
            </w:pPr>
          </w:p>
        </w:tc>
        <w:tc>
          <w:tcPr>
            <w:tcW w:w="7861" w:type="dxa"/>
            <w:tcBorders>
              <w:top w:val="nil"/>
              <w:left w:val="single" w:sz="4" w:space="0" w:color="auto"/>
              <w:bottom w:val="nil"/>
              <w:right w:val="single" w:sz="4" w:space="0" w:color="auto"/>
            </w:tcBorders>
            <w:vAlign w:val="center"/>
          </w:tcPr>
          <w:p w14:paraId="06C33B6A" w14:textId="77777777" w:rsidR="002B016C" w:rsidRDefault="002B016C">
            <w:pPr>
              <w:pStyle w:val="a6"/>
              <w:kinsoku/>
              <w:autoSpaceDE/>
              <w:ind w:leftChars="50" w:left="105" w:rightChars="50" w:right="105"/>
            </w:pPr>
          </w:p>
        </w:tc>
      </w:tr>
      <w:tr w:rsidR="00FB453F" w14:paraId="57BF58F7" w14:textId="77777777" w:rsidTr="00FB453F">
        <w:trPr>
          <w:trHeight w:hRule="exact" w:val="737"/>
        </w:trPr>
        <w:tc>
          <w:tcPr>
            <w:tcW w:w="1273" w:type="dxa"/>
            <w:tcBorders>
              <w:top w:val="nil"/>
              <w:left w:val="single" w:sz="4" w:space="0" w:color="auto"/>
              <w:bottom w:val="nil"/>
              <w:right w:val="single" w:sz="4" w:space="0" w:color="auto"/>
            </w:tcBorders>
            <w:vAlign w:val="center"/>
          </w:tcPr>
          <w:p w14:paraId="28E73098" w14:textId="77777777" w:rsidR="00FB453F" w:rsidRPr="00DA0948" w:rsidRDefault="00FB453F">
            <w:pPr>
              <w:jc w:val="distribute"/>
              <w:rPr>
                <w:kern w:val="0"/>
              </w:rPr>
            </w:pPr>
          </w:p>
        </w:tc>
        <w:tc>
          <w:tcPr>
            <w:tcW w:w="7861" w:type="dxa"/>
            <w:tcBorders>
              <w:top w:val="nil"/>
              <w:left w:val="single" w:sz="4" w:space="0" w:color="auto"/>
              <w:bottom w:val="nil"/>
              <w:right w:val="single" w:sz="4" w:space="0" w:color="auto"/>
            </w:tcBorders>
            <w:vAlign w:val="center"/>
          </w:tcPr>
          <w:p w14:paraId="483FEEF7" w14:textId="77777777" w:rsidR="00FB453F" w:rsidRDefault="00FB453F">
            <w:pPr>
              <w:pStyle w:val="a6"/>
              <w:kinsoku/>
              <w:autoSpaceDE/>
              <w:ind w:leftChars="50" w:left="105" w:rightChars="50" w:right="105"/>
            </w:pPr>
          </w:p>
        </w:tc>
      </w:tr>
      <w:tr w:rsidR="00FB453F" w14:paraId="2D007C0D" w14:textId="77777777" w:rsidTr="00FB453F">
        <w:trPr>
          <w:trHeight w:hRule="exact" w:val="737"/>
        </w:trPr>
        <w:tc>
          <w:tcPr>
            <w:tcW w:w="1273" w:type="dxa"/>
            <w:tcBorders>
              <w:top w:val="nil"/>
              <w:left w:val="single" w:sz="4" w:space="0" w:color="auto"/>
              <w:bottom w:val="nil"/>
              <w:right w:val="single" w:sz="4" w:space="0" w:color="auto"/>
            </w:tcBorders>
            <w:vAlign w:val="center"/>
          </w:tcPr>
          <w:p w14:paraId="62C4D066" w14:textId="77777777" w:rsidR="00FB453F" w:rsidRPr="00DA0948" w:rsidRDefault="00FB453F">
            <w:pPr>
              <w:jc w:val="distribute"/>
              <w:rPr>
                <w:kern w:val="0"/>
              </w:rPr>
            </w:pPr>
          </w:p>
        </w:tc>
        <w:tc>
          <w:tcPr>
            <w:tcW w:w="7861" w:type="dxa"/>
            <w:tcBorders>
              <w:top w:val="nil"/>
              <w:left w:val="single" w:sz="4" w:space="0" w:color="auto"/>
              <w:bottom w:val="nil"/>
              <w:right w:val="single" w:sz="4" w:space="0" w:color="auto"/>
            </w:tcBorders>
            <w:vAlign w:val="center"/>
          </w:tcPr>
          <w:p w14:paraId="337BBCA3" w14:textId="77777777" w:rsidR="00FB453F" w:rsidRDefault="00FB453F">
            <w:pPr>
              <w:pStyle w:val="a6"/>
              <w:kinsoku/>
              <w:autoSpaceDE/>
              <w:ind w:leftChars="50" w:left="105" w:rightChars="50" w:right="105"/>
            </w:pPr>
          </w:p>
        </w:tc>
      </w:tr>
      <w:tr w:rsidR="00FB453F" w14:paraId="1218DCA1" w14:textId="77777777" w:rsidTr="001E6F3E">
        <w:trPr>
          <w:trHeight w:hRule="exact" w:val="737"/>
        </w:trPr>
        <w:tc>
          <w:tcPr>
            <w:tcW w:w="1273" w:type="dxa"/>
            <w:tcBorders>
              <w:top w:val="nil"/>
              <w:left w:val="single" w:sz="4" w:space="0" w:color="auto"/>
              <w:bottom w:val="nil"/>
              <w:right w:val="single" w:sz="4" w:space="0" w:color="auto"/>
            </w:tcBorders>
            <w:vAlign w:val="center"/>
          </w:tcPr>
          <w:p w14:paraId="06A3D977" w14:textId="77777777" w:rsidR="00FB453F" w:rsidRPr="00DA0948" w:rsidRDefault="00FB453F">
            <w:pPr>
              <w:jc w:val="distribute"/>
              <w:rPr>
                <w:kern w:val="0"/>
              </w:rPr>
            </w:pPr>
          </w:p>
        </w:tc>
        <w:tc>
          <w:tcPr>
            <w:tcW w:w="7861" w:type="dxa"/>
            <w:tcBorders>
              <w:top w:val="nil"/>
              <w:left w:val="single" w:sz="4" w:space="0" w:color="auto"/>
              <w:bottom w:val="nil"/>
              <w:right w:val="single" w:sz="4" w:space="0" w:color="auto"/>
            </w:tcBorders>
            <w:vAlign w:val="center"/>
          </w:tcPr>
          <w:p w14:paraId="56DA5C6E" w14:textId="77777777" w:rsidR="00FB453F" w:rsidRDefault="00FB453F">
            <w:pPr>
              <w:pStyle w:val="a6"/>
              <w:kinsoku/>
              <w:autoSpaceDE/>
              <w:ind w:leftChars="50" w:left="105" w:rightChars="50" w:right="105"/>
            </w:pPr>
          </w:p>
        </w:tc>
      </w:tr>
      <w:tr w:rsidR="00267DE8" w14:paraId="7CC05531" w14:textId="77777777" w:rsidTr="00331F81">
        <w:trPr>
          <w:trHeight w:hRule="exact" w:val="1001"/>
        </w:trPr>
        <w:tc>
          <w:tcPr>
            <w:tcW w:w="1273" w:type="dxa"/>
            <w:tcBorders>
              <w:top w:val="nil"/>
              <w:left w:val="single" w:sz="4" w:space="0" w:color="auto"/>
              <w:bottom w:val="nil"/>
              <w:right w:val="single" w:sz="4" w:space="0" w:color="auto"/>
            </w:tcBorders>
            <w:vAlign w:val="center"/>
          </w:tcPr>
          <w:p w14:paraId="5ED4B8D8" w14:textId="77777777" w:rsidR="00267DE8" w:rsidRPr="00DA0948" w:rsidRDefault="00267DE8">
            <w:pPr>
              <w:jc w:val="distribute"/>
              <w:rPr>
                <w:kern w:val="0"/>
              </w:rPr>
            </w:pPr>
          </w:p>
        </w:tc>
        <w:tc>
          <w:tcPr>
            <w:tcW w:w="7861" w:type="dxa"/>
            <w:tcBorders>
              <w:top w:val="nil"/>
              <w:left w:val="single" w:sz="4" w:space="0" w:color="auto"/>
              <w:bottom w:val="nil"/>
              <w:right w:val="single" w:sz="4" w:space="0" w:color="auto"/>
            </w:tcBorders>
            <w:vAlign w:val="center"/>
          </w:tcPr>
          <w:p w14:paraId="21C424B1" w14:textId="77777777" w:rsidR="00267DE8" w:rsidRDefault="00267DE8">
            <w:pPr>
              <w:pStyle w:val="a6"/>
              <w:kinsoku/>
              <w:autoSpaceDE/>
              <w:ind w:leftChars="50" w:left="105" w:rightChars="50" w:right="105"/>
            </w:pPr>
          </w:p>
        </w:tc>
      </w:tr>
      <w:tr w:rsidR="00B335D2" w14:paraId="383D1C82" w14:textId="77777777" w:rsidTr="005F5CEF">
        <w:trPr>
          <w:trHeight w:hRule="exact" w:val="737"/>
        </w:trPr>
        <w:tc>
          <w:tcPr>
            <w:tcW w:w="1273" w:type="dxa"/>
            <w:tcBorders>
              <w:top w:val="nil"/>
              <w:left w:val="single" w:sz="4" w:space="0" w:color="auto"/>
              <w:bottom w:val="single" w:sz="4" w:space="0" w:color="auto"/>
              <w:right w:val="single" w:sz="4" w:space="0" w:color="auto"/>
            </w:tcBorders>
            <w:vAlign w:val="center"/>
          </w:tcPr>
          <w:p w14:paraId="79913029" w14:textId="77777777" w:rsidR="00B335D2" w:rsidRPr="00DA0948" w:rsidRDefault="00B335D2">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51F17C5F" w14:textId="77777777" w:rsidR="00B335D2" w:rsidRDefault="00B335D2">
            <w:pPr>
              <w:pStyle w:val="a6"/>
              <w:kinsoku/>
              <w:autoSpaceDE/>
              <w:ind w:leftChars="50" w:left="105" w:rightChars="50" w:right="105"/>
            </w:pPr>
          </w:p>
        </w:tc>
      </w:tr>
      <w:tr w:rsidR="00713693" w14:paraId="043AC143" w14:textId="77777777" w:rsidTr="00CB33A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738D0662" w14:textId="77777777" w:rsidR="00713693" w:rsidRDefault="00713693" w:rsidP="00993B2A">
            <w:pPr>
              <w:pStyle w:val="a6"/>
              <w:kinsoku/>
              <w:autoSpaceDE/>
              <w:ind w:leftChars="50" w:left="105" w:rightChars="50" w:right="105"/>
              <w:rPr>
                <w:rFonts w:eastAsia="標楷體"/>
              </w:rPr>
            </w:pPr>
            <w:r w:rsidRPr="00013FD0">
              <w:rPr>
                <w:rFonts w:eastAsia="標楷體" w:hint="eastAsia"/>
              </w:rPr>
              <w:lastRenderedPageBreak/>
              <w:t>立法院第</w:t>
            </w:r>
            <w:r w:rsidRPr="00013FD0">
              <w:rPr>
                <w:rFonts w:eastAsia="標楷體"/>
              </w:rPr>
              <w:t>11</w:t>
            </w:r>
            <w:r w:rsidRPr="00013FD0">
              <w:rPr>
                <w:rFonts w:eastAsia="標楷體"/>
              </w:rPr>
              <w:t>屆第</w:t>
            </w:r>
            <w:r w:rsidRPr="00013FD0">
              <w:rPr>
                <w:rFonts w:eastAsia="標楷體"/>
              </w:rPr>
              <w:t>3</w:t>
            </w:r>
            <w:r w:rsidRPr="00013FD0">
              <w:rPr>
                <w:rFonts w:eastAsia="標楷體"/>
              </w:rPr>
              <w:t>會期內政委員會第</w:t>
            </w:r>
            <w:r w:rsidRPr="00013FD0">
              <w:rPr>
                <w:rFonts w:eastAsia="標楷體"/>
              </w:rPr>
              <w:t>26</w:t>
            </w:r>
            <w:r w:rsidRPr="00013FD0">
              <w:rPr>
                <w:rFonts w:eastAsia="標楷體"/>
              </w:rPr>
              <w:t>次全體委員會議紀錄</w:t>
            </w:r>
          </w:p>
        </w:tc>
      </w:tr>
      <w:tr w:rsidR="00713693" w14:paraId="01B9F105" w14:textId="77777777" w:rsidTr="005F5CEF">
        <w:trPr>
          <w:trHeight w:val="210"/>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5D14CAEE" w14:textId="3B86F078" w:rsidR="00713693" w:rsidRDefault="00713693" w:rsidP="00713693">
            <w:pPr>
              <w:pStyle w:val="a6"/>
              <w:kinsoku/>
              <w:autoSpaceDE/>
              <w:spacing w:beforeLines="50" w:before="159" w:afterLines="50" w:after="159" w:line="400" w:lineRule="exact"/>
              <w:ind w:leftChars="50" w:left="105" w:rightChars="50" w:right="105"/>
              <w:jc w:val="both"/>
              <w:rPr>
                <w:rFonts w:eastAsia="微軟正黑體"/>
                <w:b/>
              </w:rPr>
            </w:pPr>
            <w:r w:rsidRPr="006F0999">
              <w:rPr>
                <w:rFonts w:eastAsia="微軟正黑體" w:hint="eastAsia"/>
                <w:b/>
              </w:rPr>
              <w:t>一、邀請內政部部長、行政院消費者保護處處長就「公寓大廈公設點交爭議及其處理與預防作為」進行專題報告，並備質詢；二、「住宅法」：</w:t>
            </w:r>
            <w:r w:rsidRPr="006F0999">
              <w:rPr>
                <w:rFonts w:eastAsia="微軟正黑體"/>
                <w:b/>
              </w:rPr>
              <w:t>(</w:t>
            </w:r>
            <w:r w:rsidRPr="006F0999">
              <w:rPr>
                <w:rFonts w:eastAsia="微軟正黑體"/>
                <w:b/>
              </w:rPr>
              <w:t>一</w:t>
            </w:r>
            <w:r w:rsidRPr="006F0999">
              <w:rPr>
                <w:rFonts w:eastAsia="微軟正黑體"/>
                <w:b/>
              </w:rPr>
              <w:t>)</w:t>
            </w:r>
            <w:r w:rsidRPr="006F0999">
              <w:rPr>
                <w:rFonts w:eastAsia="微軟正黑體"/>
                <w:b/>
              </w:rPr>
              <w:t>繼續審查委員郭昱晴等</w:t>
            </w:r>
            <w:r w:rsidRPr="006F0999">
              <w:rPr>
                <w:rFonts w:eastAsia="微軟正黑體"/>
                <w:b/>
              </w:rPr>
              <w:t>17</w:t>
            </w:r>
            <w:r w:rsidRPr="006F0999">
              <w:rPr>
                <w:rFonts w:eastAsia="微軟正黑體"/>
                <w:b/>
              </w:rPr>
              <w:t>人擬具「住宅法第四條條文修正草案」案、</w:t>
            </w:r>
            <w:r w:rsidRPr="006F0999">
              <w:rPr>
                <w:rFonts w:eastAsia="微軟正黑體"/>
                <w:b/>
              </w:rPr>
              <w:t>(</w:t>
            </w:r>
            <w:r w:rsidRPr="006F0999">
              <w:rPr>
                <w:rFonts w:eastAsia="微軟正黑體"/>
                <w:b/>
              </w:rPr>
              <w:t>二</w:t>
            </w:r>
            <w:r w:rsidRPr="006F0999">
              <w:rPr>
                <w:rFonts w:eastAsia="微軟正黑體"/>
                <w:b/>
              </w:rPr>
              <w:t>)</w:t>
            </w:r>
            <w:r w:rsidRPr="006F0999">
              <w:rPr>
                <w:rFonts w:eastAsia="微軟正黑體"/>
                <w:b/>
              </w:rPr>
              <w:t>繼續審查委員黃健豪等</w:t>
            </w:r>
            <w:r w:rsidRPr="006F0999">
              <w:rPr>
                <w:rFonts w:eastAsia="微軟正黑體"/>
                <w:b/>
              </w:rPr>
              <w:t>16</w:t>
            </w:r>
            <w:r w:rsidRPr="006F0999">
              <w:rPr>
                <w:rFonts w:eastAsia="微軟正黑體"/>
                <w:b/>
              </w:rPr>
              <w:t>人擬具「住宅法第四條條文修正草案」案、</w:t>
            </w:r>
            <w:r w:rsidRPr="006F0999">
              <w:rPr>
                <w:rFonts w:eastAsia="微軟正黑體"/>
                <w:b/>
              </w:rPr>
              <w:t>(</w:t>
            </w:r>
            <w:r w:rsidRPr="006F0999">
              <w:rPr>
                <w:rFonts w:eastAsia="微軟正黑體"/>
                <w:b/>
              </w:rPr>
              <w:t>三</w:t>
            </w:r>
            <w:r w:rsidRPr="006F0999">
              <w:rPr>
                <w:rFonts w:eastAsia="微軟正黑體"/>
                <w:b/>
              </w:rPr>
              <w:t>)</w:t>
            </w:r>
            <w:r w:rsidRPr="006F0999">
              <w:rPr>
                <w:rFonts w:eastAsia="微軟正黑體"/>
                <w:b/>
              </w:rPr>
              <w:t>繼續審查委員徐巧芯等</w:t>
            </w:r>
            <w:r w:rsidRPr="006F0999">
              <w:rPr>
                <w:rFonts w:eastAsia="微軟正黑體"/>
                <w:b/>
              </w:rPr>
              <w:t>20</w:t>
            </w:r>
            <w:r w:rsidRPr="006F0999">
              <w:rPr>
                <w:rFonts w:eastAsia="微軟正黑體"/>
                <w:b/>
              </w:rPr>
              <w:t>人擬具「住宅法第二十三條條文修正草案」案、</w:t>
            </w:r>
            <w:r w:rsidRPr="006F0999">
              <w:rPr>
                <w:rFonts w:eastAsia="微軟正黑體"/>
                <w:b/>
              </w:rPr>
              <w:t>(</w:t>
            </w:r>
            <w:r w:rsidRPr="006F0999">
              <w:rPr>
                <w:rFonts w:eastAsia="微軟正黑體"/>
                <w:b/>
              </w:rPr>
              <w:t>四</w:t>
            </w:r>
            <w:r w:rsidRPr="006F0999">
              <w:rPr>
                <w:rFonts w:eastAsia="微軟正黑體"/>
                <w:b/>
              </w:rPr>
              <w:t>)</w:t>
            </w:r>
            <w:r w:rsidRPr="006F0999">
              <w:rPr>
                <w:rFonts w:eastAsia="微軟正黑體"/>
                <w:b/>
              </w:rPr>
              <w:t>繼續審查委員林岱樺等</w:t>
            </w:r>
            <w:r w:rsidRPr="006F0999">
              <w:rPr>
                <w:rFonts w:eastAsia="微軟正黑體"/>
                <w:b/>
              </w:rPr>
              <w:t>17</w:t>
            </w:r>
            <w:r w:rsidRPr="006F0999">
              <w:rPr>
                <w:rFonts w:eastAsia="微軟正黑體"/>
                <w:b/>
              </w:rPr>
              <w:t>人擬具「住宅法第二十五條條文修正草案」案、</w:t>
            </w:r>
            <w:r w:rsidRPr="006F0999">
              <w:rPr>
                <w:rFonts w:eastAsia="微軟正黑體"/>
                <w:b/>
              </w:rPr>
              <w:t>(</w:t>
            </w:r>
            <w:r w:rsidRPr="006F0999">
              <w:rPr>
                <w:rFonts w:eastAsia="微軟正黑體"/>
                <w:b/>
              </w:rPr>
              <w:t>五</w:t>
            </w:r>
            <w:r w:rsidRPr="006F0999">
              <w:rPr>
                <w:rFonts w:eastAsia="微軟正黑體"/>
                <w:b/>
              </w:rPr>
              <w:t>)</w:t>
            </w:r>
            <w:r w:rsidRPr="006F0999">
              <w:rPr>
                <w:rFonts w:eastAsia="微軟正黑體"/>
                <w:b/>
              </w:rPr>
              <w:t>繼續審查委員賴士葆等</w:t>
            </w:r>
            <w:r w:rsidRPr="006F0999">
              <w:rPr>
                <w:rFonts w:eastAsia="微軟正黑體"/>
                <w:b/>
              </w:rPr>
              <w:t>17</w:t>
            </w:r>
            <w:r w:rsidRPr="006F0999">
              <w:rPr>
                <w:rFonts w:eastAsia="微軟正黑體"/>
                <w:b/>
              </w:rPr>
              <w:t>人擬具「住宅法第十五條及第二十三條條文修正草案」案、</w:t>
            </w:r>
            <w:r w:rsidRPr="006F0999">
              <w:rPr>
                <w:rFonts w:eastAsia="微軟正黑體"/>
                <w:b/>
              </w:rPr>
              <w:t>(</w:t>
            </w:r>
            <w:r w:rsidRPr="006F0999">
              <w:rPr>
                <w:rFonts w:eastAsia="微軟正黑體"/>
                <w:b/>
              </w:rPr>
              <w:t>六</w:t>
            </w:r>
            <w:r w:rsidRPr="006F0999">
              <w:rPr>
                <w:rFonts w:eastAsia="微軟正黑體"/>
                <w:b/>
              </w:rPr>
              <w:t>)</w:t>
            </w:r>
            <w:r w:rsidRPr="006F0999">
              <w:rPr>
                <w:rFonts w:eastAsia="微軟正黑體"/>
                <w:b/>
              </w:rPr>
              <w:t>繼續審查委員牛煦庭</w:t>
            </w:r>
            <w:r w:rsidRPr="006F0999">
              <w:rPr>
                <w:rFonts w:eastAsia="微軟正黑體" w:hint="eastAsia"/>
                <w:b/>
              </w:rPr>
              <w:t>等</w:t>
            </w:r>
            <w:r w:rsidRPr="006F0999">
              <w:rPr>
                <w:rFonts w:eastAsia="微軟正黑體"/>
                <w:b/>
              </w:rPr>
              <w:t>16</w:t>
            </w:r>
            <w:r w:rsidRPr="006F0999">
              <w:rPr>
                <w:rFonts w:eastAsia="微軟正黑體"/>
                <w:b/>
              </w:rPr>
              <w:t>人擬具「住宅法第十條及第五十七條之一條文修正草案」案、</w:t>
            </w:r>
            <w:r w:rsidRPr="006F0999">
              <w:rPr>
                <w:rFonts w:eastAsia="微軟正黑體"/>
                <w:b/>
              </w:rPr>
              <w:t>(</w:t>
            </w:r>
            <w:r w:rsidRPr="006F0999">
              <w:rPr>
                <w:rFonts w:eastAsia="微軟正黑體"/>
                <w:b/>
              </w:rPr>
              <w:t>七</w:t>
            </w:r>
            <w:r w:rsidRPr="006F0999">
              <w:rPr>
                <w:rFonts w:eastAsia="微軟正黑體"/>
                <w:b/>
              </w:rPr>
              <w:t>)</w:t>
            </w:r>
            <w:r w:rsidRPr="006F0999">
              <w:rPr>
                <w:rFonts w:eastAsia="微軟正黑體"/>
                <w:b/>
              </w:rPr>
              <w:t>繼續審查委員翁曉玲等</w:t>
            </w:r>
            <w:r w:rsidRPr="006F0999">
              <w:rPr>
                <w:rFonts w:eastAsia="微軟正黑體"/>
                <w:b/>
              </w:rPr>
              <w:t>16</w:t>
            </w:r>
            <w:r w:rsidRPr="006F0999">
              <w:rPr>
                <w:rFonts w:eastAsia="微軟正黑體"/>
                <w:b/>
              </w:rPr>
              <w:t>人擬具「住宅法第四條條文修正草案」案、</w:t>
            </w:r>
            <w:r w:rsidRPr="006F0999">
              <w:rPr>
                <w:rFonts w:eastAsia="微軟正黑體"/>
                <w:b/>
              </w:rPr>
              <w:t>(</w:t>
            </w:r>
            <w:r w:rsidRPr="006F0999">
              <w:rPr>
                <w:rFonts w:eastAsia="微軟正黑體"/>
                <w:b/>
              </w:rPr>
              <w:t>八</w:t>
            </w:r>
            <w:r w:rsidRPr="006F0999">
              <w:rPr>
                <w:rFonts w:eastAsia="微軟正黑體"/>
                <w:b/>
              </w:rPr>
              <w:t>)</w:t>
            </w:r>
            <w:r w:rsidRPr="006F0999">
              <w:rPr>
                <w:rFonts w:eastAsia="微軟正黑體"/>
                <w:b/>
              </w:rPr>
              <w:t>繼續審查委員李彥秀等</w:t>
            </w:r>
            <w:r w:rsidRPr="006F0999">
              <w:rPr>
                <w:rFonts w:eastAsia="微軟正黑體"/>
                <w:b/>
              </w:rPr>
              <w:t>17</w:t>
            </w:r>
            <w:r w:rsidRPr="006F0999">
              <w:rPr>
                <w:rFonts w:eastAsia="微軟正黑體"/>
                <w:b/>
              </w:rPr>
              <w:t>人擬具「住宅法第十五條及第二十三條條文修正草案」案、</w:t>
            </w:r>
            <w:r w:rsidRPr="006F0999">
              <w:rPr>
                <w:rFonts w:eastAsia="微軟正黑體"/>
                <w:b/>
              </w:rPr>
              <w:t>(</w:t>
            </w:r>
            <w:r w:rsidRPr="006F0999">
              <w:rPr>
                <w:rFonts w:eastAsia="微軟正黑體"/>
                <w:b/>
              </w:rPr>
              <w:t>九</w:t>
            </w:r>
            <w:r w:rsidRPr="006F0999">
              <w:rPr>
                <w:rFonts w:eastAsia="微軟正黑體"/>
                <w:b/>
              </w:rPr>
              <w:t>)</w:t>
            </w:r>
            <w:r w:rsidRPr="006F0999">
              <w:rPr>
                <w:rFonts w:eastAsia="微軟正黑體"/>
                <w:b/>
              </w:rPr>
              <w:t>繼續審查委員羅智強等</w:t>
            </w:r>
            <w:r w:rsidRPr="006F0999">
              <w:rPr>
                <w:rFonts w:eastAsia="微軟正黑體"/>
                <w:b/>
              </w:rPr>
              <w:t>16</w:t>
            </w:r>
            <w:r w:rsidRPr="006F0999">
              <w:rPr>
                <w:rFonts w:eastAsia="微軟正黑體"/>
                <w:b/>
              </w:rPr>
              <w:t>人擬具「住宅法第二十五條條文修正草案」案、</w:t>
            </w:r>
            <w:r w:rsidRPr="006F0999">
              <w:rPr>
                <w:rFonts w:eastAsia="微軟正黑體"/>
                <w:b/>
              </w:rPr>
              <w:t>(</w:t>
            </w:r>
            <w:r w:rsidRPr="006F0999">
              <w:rPr>
                <w:rFonts w:eastAsia="微軟正黑體"/>
                <w:b/>
              </w:rPr>
              <w:t>十</w:t>
            </w:r>
            <w:r w:rsidRPr="006F0999">
              <w:rPr>
                <w:rFonts w:eastAsia="微軟正黑體"/>
                <w:b/>
              </w:rPr>
              <w:t>)</w:t>
            </w:r>
            <w:r w:rsidRPr="006F0999">
              <w:rPr>
                <w:rFonts w:eastAsia="微軟正黑體"/>
                <w:b/>
              </w:rPr>
              <w:t>繼續審查台灣民眾黨黨團擬具「住宅法部分條文修正草案」案、</w:t>
            </w:r>
            <w:r w:rsidRPr="006F0999">
              <w:rPr>
                <w:rFonts w:eastAsia="微軟正黑體"/>
                <w:b/>
              </w:rPr>
              <w:t>(</w:t>
            </w:r>
            <w:r w:rsidRPr="006F0999">
              <w:rPr>
                <w:rFonts w:eastAsia="微軟正黑體"/>
                <w:b/>
              </w:rPr>
              <w:t>十一</w:t>
            </w:r>
            <w:r w:rsidRPr="006F0999">
              <w:rPr>
                <w:rFonts w:eastAsia="微軟正黑體"/>
                <w:b/>
              </w:rPr>
              <w:t>)</w:t>
            </w:r>
            <w:r w:rsidRPr="006F0999">
              <w:rPr>
                <w:rFonts w:eastAsia="微軟正黑體"/>
                <w:b/>
              </w:rPr>
              <w:t>繼續審查委員蘇巧慧等</w:t>
            </w:r>
            <w:r w:rsidRPr="006F0999">
              <w:rPr>
                <w:rFonts w:eastAsia="微軟正黑體"/>
                <w:b/>
              </w:rPr>
              <w:t>17</w:t>
            </w:r>
            <w:r w:rsidRPr="006F0999">
              <w:rPr>
                <w:rFonts w:eastAsia="微軟正黑體"/>
                <w:b/>
              </w:rPr>
              <w:t>人擬具「住宅法第四條條文修正草案」案、</w:t>
            </w:r>
            <w:r w:rsidRPr="006F0999">
              <w:rPr>
                <w:rFonts w:eastAsia="微軟正黑體"/>
                <w:b/>
              </w:rPr>
              <w:t>(</w:t>
            </w:r>
            <w:r w:rsidRPr="006F0999">
              <w:rPr>
                <w:rFonts w:eastAsia="微軟正黑體"/>
                <w:b/>
              </w:rPr>
              <w:t>十二</w:t>
            </w:r>
            <w:r w:rsidRPr="006F0999">
              <w:rPr>
                <w:rFonts w:eastAsia="微軟正黑體"/>
                <w:b/>
              </w:rPr>
              <w:t>)</w:t>
            </w:r>
            <w:r w:rsidRPr="006F0999">
              <w:rPr>
                <w:rFonts w:eastAsia="微軟正黑體"/>
                <w:b/>
              </w:rPr>
              <w:t>繼續審查委員牛煦庭等</w:t>
            </w:r>
            <w:r w:rsidRPr="006F0999">
              <w:rPr>
                <w:rFonts w:eastAsia="微軟正黑體"/>
                <w:b/>
              </w:rPr>
              <w:t>17</w:t>
            </w:r>
            <w:r w:rsidRPr="006F0999">
              <w:rPr>
                <w:rFonts w:eastAsia="微軟正黑體"/>
                <w:b/>
              </w:rPr>
              <w:t>人擬具「住宅法增訂第二十一條之一條文草案」案、</w:t>
            </w:r>
            <w:r w:rsidRPr="006F0999">
              <w:rPr>
                <w:rFonts w:eastAsia="微軟正黑體"/>
                <w:b/>
              </w:rPr>
              <w:t>(</w:t>
            </w:r>
            <w:r w:rsidRPr="006F0999">
              <w:rPr>
                <w:rFonts w:eastAsia="微軟正黑體"/>
                <w:b/>
              </w:rPr>
              <w:t>十三</w:t>
            </w:r>
            <w:r w:rsidRPr="006F0999">
              <w:rPr>
                <w:rFonts w:eastAsia="微軟正黑體"/>
                <w:b/>
              </w:rPr>
              <w:t>)</w:t>
            </w:r>
            <w:r w:rsidRPr="006F0999">
              <w:rPr>
                <w:rFonts w:eastAsia="微軟正黑體"/>
                <w:b/>
              </w:rPr>
              <w:t>繼續審查委員</w:t>
            </w:r>
            <w:r w:rsidRPr="006F0999">
              <w:rPr>
                <w:rFonts w:eastAsia="微軟正黑體" w:hint="eastAsia"/>
                <w:b/>
              </w:rPr>
              <w:t>林思銘等</w:t>
            </w:r>
            <w:r w:rsidRPr="006F0999">
              <w:rPr>
                <w:rFonts w:eastAsia="微軟正黑體"/>
                <w:b/>
              </w:rPr>
              <w:t>21</w:t>
            </w:r>
            <w:r w:rsidRPr="006F0999">
              <w:rPr>
                <w:rFonts w:eastAsia="微軟正黑體"/>
                <w:b/>
              </w:rPr>
              <w:t>人擬具「住宅法部分條文修正草案」案、</w:t>
            </w:r>
            <w:r w:rsidRPr="006F0999">
              <w:rPr>
                <w:rFonts w:eastAsia="微軟正黑體"/>
                <w:b/>
              </w:rPr>
              <w:t>(</w:t>
            </w:r>
            <w:r w:rsidRPr="006F0999">
              <w:rPr>
                <w:rFonts w:eastAsia="微軟正黑體"/>
                <w:b/>
              </w:rPr>
              <w:t>十四</w:t>
            </w:r>
            <w:r w:rsidRPr="006F0999">
              <w:rPr>
                <w:rFonts w:eastAsia="微軟正黑體"/>
                <w:b/>
              </w:rPr>
              <w:t>)</w:t>
            </w:r>
            <w:r w:rsidRPr="006F0999">
              <w:rPr>
                <w:rFonts w:eastAsia="微軟正黑體"/>
                <w:b/>
              </w:rPr>
              <w:t>繼續審查委員李坤城等</w:t>
            </w:r>
            <w:r w:rsidRPr="006F0999">
              <w:rPr>
                <w:rFonts w:eastAsia="微軟正黑體"/>
                <w:b/>
              </w:rPr>
              <w:t>24</w:t>
            </w:r>
            <w:r w:rsidRPr="006F0999">
              <w:rPr>
                <w:rFonts w:eastAsia="微軟正黑體"/>
                <w:b/>
              </w:rPr>
              <w:t>人擬具「住宅法第四條條文修正草案」案、</w:t>
            </w:r>
            <w:r w:rsidRPr="006F0999">
              <w:rPr>
                <w:rFonts w:eastAsia="微軟正黑體"/>
                <w:b/>
              </w:rPr>
              <w:t>(</w:t>
            </w:r>
            <w:r w:rsidRPr="006F0999">
              <w:rPr>
                <w:rFonts w:eastAsia="微軟正黑體"/>
                <w:b/>
              </w:rPr>
              <w:t>十五</w:t>
            </w:r>
            <w:r w:rsidRPr="006F0999">
              <w:rPr>
                <w:rFonts w:eastAsia="微軟正黑體"/>
                <w:b/>
              </w:rPr>
              <w:t>)</w:t>
            </w:r>
            <w:r w:rsidRPr="006F0999">
              <w:rPr>
                <w:rFonts w:eastAsia="微軟正黑體"/>
                <w:b/>
              </w:rPr>
              <w:t>繼續審查委員徐欣瑩等</w:t>
            </w:r>
            <w:r w:rsidRPr="006F0999">
              <w:rPr>
                <w:rFonts w:eastAsia="微軟正黑體"/>
                <w:b/>
              </w:rPr>
              <w:t>26</w:t>
            </w:r>
            <w:r w:rsidRPr="006F0999">
              <w:rPr>
                <w:rFonts w:eastAsia="微軟正黑體"/>
                <w:b/>
              </w:rPr>
              <w:t>人擬具「住宅法部分條文修正草案」案、</w:t>
            </w:r>
            <w:r w:rsidRPr="006F0999">
              <w:rPr>
                <w:rFonts w:eastAsia="微軟正黑體"/>
                <w:b/>
              </w:rPr>
              <w:t>(</w:t>
            </w:r>
            <w:r w:rsidRPr="006F0999">
              <w:rPr>
                <w:rFonts w:eastAsia="微軟正黑體"/>
                <w:b/>
              </w:rPr>
              <w:t>十六</w:t>
            </w:r>
            <w:r w:rsidRPr="006F0999">
              <w:rPr>
                <w:rFonts w:eastAsia="微軟正黑體"/>
                <w:b/>
              </w:rPr>
              <w:t>)</w:t>
            </w:r>
            <w:r w:rsidRPr="006F0999">
              <w:rPr>
                <w:rFonts w:eastAsia="微軟正黑體"/>
                <w:b/>
              </w:rPr>
              <w:t>繼續審查委員馬文君等</w:t>
            </w:r>
            <w:r w:rsidRPr="006F0999">
              <w:rPr>
                <w:rFonts w:eastAsia="微軟正黑體"/>
                <w:b/>
              </w:rPr>
              <w:t>19</w:t>
            </w:r>
            <w:r w:rsidRPr="006F0999">
              <w:rPr>
                <w:rFonts w:eastAsia="微軟正黑體"/>
                <w:b/>
              </w:rPr>
              <w:t>人擬具「住宅法第四條條文修正草案」案、</w:t>
            </w:r>
            <w:r w:rsidRPr="006F0999">
              <w:rPr>
                <w:rFonts w:eastAsia="微軟正黑體"/>
                <w:b/>
              </w:rPr>
              <w:t>(</w:t>
            </w:r>
            <w:r w:rsidRPr="006F0999">
              <w:rPr>
                <w:rFonts w:eastAsia="微軟正黑體"/>
                <w:b/>
              </w:rPr>
              <w:t>十七</w:t>
            </w:r>
            <w:r w:rsidRPr="006F0999">
              <w:rPr>
                <w:rFonts w:eastAsia="微軟正黑體"/>
                <w:b/>
              </w:rPr>
              <w:t>)</w:t>
            </w:r>
            <w:r w:rsidRPr="006F0999">
              <w:rPr>
                <w:rFonts w:eastAsia="微軟正黑體"/>
                <w:b/>
              </w:rPr>
              <w:t>繼續審查委員高金素梅等</w:t>
            </w:r>
            <w:r w:rsidRPr="006F0999">
              <w:rPr>
                <w:rFonts w:eastAsia="微軟正黑體"/>
                <w:b/>
              </w:rPr>
              <w:t>27</w:t>
            </w:r>
            <w:r w:rsidRPr="006F0999">
              <w:rPr>
                <w:rFonts w:eastAsia="微軟正黑體"/>
                <w:b/>
              </w:rPr>
              <w:t>人擬具「住宅法部分條文修正草案」案、</w:t>
            </w:r>
            <w:r w:rsidRPr="006F0999">
              <w:rPr>
                <w:rFonts w:eastAsia="微軟正黑體"/>
                <w:b/>
              </w:rPr>
              <w:t>(</w:t>
            </w:r>
            <w:r w:rsidRPr="006F0999">
              <w:rPr>
                <w:rFonts w:eastAsia="微軟正黑體"/>
                <w:b/>
              </w:rPr>
              <w:t>十八</w:t>
            </w:r>
            <w:r w:rsidRPr="006F0999">
              <w:rPr>
                <w:rFonts w:eastAsia="微軟正黑體"/>
                <w:b/>
              </w:rPr>
              <w:t>)</w:t>
            </w:r>
            <w:r w:rsidRPr="006F0999">
              <w:rPr>
                <w:rFonts w:eastAsia="微軟正黑體"/>
                <w:b/>
              </w:rPr>
              <w:t>繼續審查委員鄭天財</w:t>
            </w:r>
            <w:r w:rsidRPr="006F0999">
              <w:rPr>
                <w:rFonts w:eastAsia="微軟正黑體"/>
                <w:b/>
              </w:rPr>
              <w:t>Sra Kacaw</w:t>
            </w:r>
            <w:r w:rsidRPr="006F0999">
              <w:rPr>
                <w:rFonts w:eastAsia="微軟正黑體"/>
                <w:b/>
              </w:rPr>
              <w:t>等</w:t>
            </w:r>
            <w:r w:rsidRPr="006F0999">
              <w:rPr>
                <w:rFonts w:eastAsia="微軟正黑體"/>
                <w:b/>
              </w:rPr>
              <w:t>18</w:t>
            </w:r>
            <w:r w:rsidRPr="006F0999">
              <w:rPr>
                <w:rFonts w:eastAsia="微軟正黑體"/>
                <w:b/>
              </w:rPr>
              <w:t>人擬具「住宅法第二條條文修正草案」案、</w:t>
            </w:r>
            <w:r w:rsidRPr="006F0999">
              <w:rPr>
                <w:rFonts w:eastAsia="微軟正黑體"/>
                <w:b/>
              </w:rPr>
              <w:t>(</w:t>
            </w:r>
            <w:r w:rsidRPr="006F0999">
              <w:rPr>
                <w:rFonts w:eastAsia="微軟正黑體"/>
                <w:b/>
              </w:rPr>
              <w:t>十九</w:t>
            </w:r>
            <w:r w:rsidRPr="006F0999">
              <w:rPr>
                <w:rFonts w:eastAsia="微軟正黑體"/>
                <w:b/>
              </w:rPr>
              <w:t>)</w:t>
            </w:r>
            <w:r w:rsidRPr="006F0999">
              <w:rPr>
                <w:rFonts w:eastAsia="微軟正黑體"/>
                <w:b/>
              </w:rPr>
              <w:t>繼續審查委員吳沛憶等</w:t>
            </w:r>
            <w:r w:rsidRPr="006F0999">
              <w:rPr>
                <w:rFonts w:eastAsia="微軟正黑體"/>
                <w:b/>
              </w:rPr>
              <w:t>17</w:t>
            </w:r>
            <w:r w:rsidRPr="006F0999">
              <w:rPr>
                <w:rFonts w:eastAsia="微軟正黑體"/>
                <w:b/>
              </w:rPr>
              <w:t>人擬具「住宅法第二十二條及第二十三條條文修正草案」案、</w:t>
            </w:r>
            <w:r w:rsidRPr="006F0999">
              <w:rPr>
                <w:rFonts w:eastAsia="微軟正黑體"/>
                <w:b/>
              </w:rPr>
              <w:t>(</w:t>
            </w:r>
            <w:r w:rsidRPr="006F0999">
              <w:rPr>
                <w:rFonts w:eastAsia="微軟正黑體"/>
                <w:b/>
              </w:rPr>
              <w:t>二十</w:t>
            </w:r>
            <w:r w:rsidRPr="006F0999">
              <w:rPr>
                <w:rFonts w:eastAsia="微軟正黑體"/>
                <w:b/>
              </w:rPr>
              <w:t>)</w:t>
            </w:r>
            <w:r w:rsidRPr="006F0999">
              <w:rPr>
                <w:rFonts w:eastAsia="微軟正黑體"/>
                <w:b/>
              </w:rPr>
              <w:t>繼續</w:t>
            </w:r>
            <w:r w:rsidRPr="006F0999">
              <w:rPr>
                <w:rFonts w:eastAsia="微軟正黑體" w:hint="eastAsia"/>
                <w:b/>
              </w:rPr>
              <w:t>審查委員林倩綺等</w:t>
            </w:r>
            <w:r w:rsidRPr="006F0999">
              <w:rPr>
                <w:rFonts w:eastAsia="微軟正黑體"/>
                <w:b/>
              </w:rPr>
              <w:t>23</w:t>
            </w:r>
            <w:r w:rsidRPr="006F0999">
              <w:rPr>
                <w:rFonts w:eastAsia="微軟正黑體"/>
                <w:b/>
              </w:rPr>
              <w:t>人擬具「住宅法部分條文修正草案」案、</w:t>
            </w:r>
            <w:r w:rsidRPr="006F0999">
              <w:rPr>
                <w:rFonts w:eastAsia="微軟正黑體"/>
                <w:b/>
              </w:rPr>
              <w:t>(</w:t>
            </w:r>
            <w:r w:rsidRPr="006F0999">
              <w:rPr>
                <w:rFonts w:eastAsia="微軟正黑體"/>
                <w:b/>
              </w:rPr>
              <w:t>二十一</w:t>
            </w:r>
            <w:r w:rsidRPr="006F0999">
              <w:rPr>
                <w:rFonts w:eastAsia="微軟正黑體"/>
                <w:b/>
              </w:rPr>
              <w:t>)</w:t>
            </w:r>
            <w:r w:rsidRPr="006F0999">
              <w:rPr>
                <w:rFonts w:eastAsia="微軟正黑體"/>
                <w:b/>
              </w:rPr>
              <w:t>審查委員王鴻薇等</w:t>
            </w:r>
            <w:r w:rsidRPr="006F0999">
              <w:rPr>
                <w:rFonts w:eastAsia="微軟正黑體"/>
                <w:b/>
              </w:rPr>
              <w:t>20</w:t>
            </w:r>
            <w:r w:rsidRPr="006F0999">
              <w:rPr>
                <w:rFonts w:eastAsia="微軟正黑體"/>
                <w:b/>
              </w:rPr>
              <w:t>人擬具「住宅法第四條條文修正草案」案、</w:t>
            </w:r>
            <w:r w:rsidRPr="006F0999">
              <w:rPr>
                <w:rFonts w:eastAsia="微軟正黑體"/>
                <w:b/>
              </w:rPr>
              <w:t>(</w:t>
            </w:r>
            <w:r w:rsidRPr="006F0999">
              <w:rPr>
                <w:rFonts w:eastAsia="微軟正黑體"/>
                <w:b/>
              </w:rPr>
              <w:t>二十二</w:t>
            </w:r>
            <w:r w:rsidRPr="006F0999">
              <w:rPr>
                <w:rFonts w:eastAsia="微軟正黑體"/>
                <w:b/>
              </w:rPr>
              <w:t>)</w:t>
            </w:r>
            <w:r w:rsidRPr="006F0999">
              <w:rPr>
                <w:rFonts w:eastAsia="微軟正黑體"/>
                <w:b/>
              </w:rPr>
              <w:t>審查委員陳素月等</w:t>
            </w:r>
            <w:r w:rsidRPr="006F0999">
              <w:rPr>
                <w:rFonts w:eastAsia="微軟正黑體"/>
                <w:b/>
              </w:rPr>
              <w:t>17</w:t>
            </w:r>
            <w:r w:rsidRPr="006F0999">
              <w:rPr>
                <w:rFonts w:eastAsia="微軟正黑體"/>
                <w:b/>
              </w:rPr>
              <w:t>人擬具「住宅法第四條條文修正草案」案、</w:t>
            </w:r>
            <w:r w:rsidRPr="006F0999">
              <w:rPr>
                <w:rFonts w:eastAsia="微軟正黑體"/>
                <w:b/>
              </w:rPr>
              <w:t>(</w:t>
            </w:r>
            <w:r w:rsidRPr="006F0999">
              <w:rPr>
                <w:rFonts w:eastAsia="微軟正黑體"/>
                <w:b/>
              </w:rPr>
              <w:t>二十三</w:t>
            </w:r>
            <w:r w:rsidRPr="006F0999">
              <w:rPr>
                <w:rFonts w:eastAsia="微軟正黑體"/>
                <w:b/>
              </w:rPr>
              <w:t>)</w:t>
            </w:r>
            <w:r w:rsidRPr="006F0999">
              <w:rPr>
                <w:rFonts w:eastAsia="微軟正黑體"/>
                <w:b/>
              </w:rPr>
              <w:t>審查委員陳菁徽等</w:t>
            </w:r>
            <w:r w:rsidRPr="006F0999">
              <w:rPr>
                <w:rFonts w:eastAsia="微軟正黑體"/>
                <w:b/>
              </w:rPr>
              <w:t>18</w:t>
            </w:r>
            <w:r w:rsidRPr="006F0999">
              <w:rPr>
                <w:rFonts w:eastAsia="微軟正黑體"/>
                <w:b/>
              </w:rPr>
              <w:t>人擬具「住宅法第四條條文修正草案」案、</w:t>
            </w:r>
            <w:r w:rsidRPr="006F0999">
              <w:rPr>
                <w:rFonts w:eastAsia="微軟正黑體"/>
                <w:b/>
              </w:rPr>
              <w:t>(</w:t>
            </w:r>
            <w:r w:rsidRPr="006F0999">
              <w:rPr>
                <w:rFonts w:eastAsia="微軟正黑體"/>
                <w:b/>
              </w:rPr>
              <w:t>二十四</w:t>
            </w:r>
            <w:r w:rsidRPr="006F0999">
              <w:rPr>
                <w:rFonts w:eastAsia="微軟正黑體"/>
                <w:b/>
              </w:rPr>
              <w:t>)</w:t>
            </w:r>
            <w:r w:rsidRPr="006F0999">
              <w:rPr>
                <w:rFonts w:eastAsia="微軟正黑體"/>
                <w:b/>
              </w:rPr>
              <w:t>審查委員許宇甄等</w:t>
            </w:r>
            <w:r w:rsidRPr="006F0999">
              <w:rPr>
                <w:rFonts w:eastAsia="微軟正黑體"/>
                <w:b/>
              </w:rPr>
              <w:t>20</w:t>
            </w:r>
            <w:r w:rsidRPr="006F0999">
              <w:rPr>
                <w:rFonts w:eastAsia="微軟正黑體"/>
                <w:b/>
              </w:rPr>
              <w:t>人擬具「住宅法部分條文修正草案」案、</w:t>
            </w:r>
            <w:r w:rsidRPr="006F0999">
              <w:rPr>
                <w:rFonts w:eastAsia="微軟正黑體"/>
                <w:b/>
              </w:rPr>
              <w:t>(</w:t>
            </w:r>
            <w:r w:rsidRPr="006F0999">
              <w:rPr>
                <w:rFonts w:eastAsia="微軟正黑體"/>
                <w:b/>
              </w:rPr>
              <w:t>二十五</w:t>
            </w:r>
            <w:r w:rsidRPr="006F0999">
              <w:rPr>
                <w:rFonts w:eastAsia="微軟正黑體"/>
                <w:b/>
              </w:rPr>
              <w:t>)</w:t>
            </w:r>
            <w:r w:rsidRPr="006F0999">
              <w:rPr>
                <w:rFonts w:eastAsia="微軟正黑體"/>
                <w:b/>
              </w:rPr>
              <w:t>審查委員范雲等</w:t>
            </w:r>
            <w:r w:rsidRPr="006F0999">
              <w:rPr>
                <w:rFonts w:eastAsia="微軟正黑體"/>
                <w:b/>
              </w:rPr>
              <w:t>17</w:t>
            </w:r>
            <w:r w:rsidRPr="006F0999">
              <w:rPr>
                <w:rFonts w:eastAsia="微軟正黑體"/>
                <w:b/>
              </w:rPr>
              <w:t>人擬具「住宅法部分條文修正草案」案、</w:t>
            </w:r>
            <w:r w:rsidRPr="006F0999">
              <w:rPr>
                <w:rFonts w:eastAsia="微軟正黑體"/>
                <w:b/>
              </w:rPr>
              <w:t>(</w:t>
            </w:r>
            <w:r w:rsidRPr="006F0999">
              <w:rPr>
                <w:rFonts w:eastAsia="微軟正黑體"/>
                <w:b/>
              </w:rPr>
              <w:t>二十六</w:t>
            </w:r>
            <w:r w:rsidRPr="006F0999">
              <w:rPr>
                <w:rFonts w:eastAsia="微軟正黑體"/>
                <w:b/>
              </w:rPr>
              <w:t>)</w:t>
            </w:r>
            <w:r w:rsidRPr="006F0999">
              <w:rPr>
                <w:rFonts w:eastAsia="微軟正黑體"/>
                <w:b/>
              </w:rPr>
              <w:t>審查委員林月琴等</w:t>
            </w:r>
            <w:r w:rsidRPr="006F0999">
              <w:rPr>
                <w:rFonts w:eastAsia="微軟正黑體"/>
                <w:b/>
              </w:rPr>
              <w:t>19</w:t>
            </w:r>
            <w:r w:rsidRPr="006F0999">
              <w:rPr>
                <w:rFonts w:eastAsia="微軟正黑體"/>
                <w:b/>
              </w:rPr>
              <w:t>人擬具「住宅法部分條文修正草案」案、</w:t>
            </w:r>
            <w:r w:rsidRPr="006F0999">
              <w:rPr>
                <w:rFonts w:eastAsia="微軟正黑體"/>
                <w:b/>
              </w:rPr>
              <w:t>(</w:t>
            </w:r>
            <w:r w:rsidRPr="006F0999">
              <w:rPr>
                <w:rFonts w:eastAsia="微軟正黑體"/>
                <w:b/>
              </w:rPr>
              <w:t>二十七</w:t>
            </w:r>
            <w:r w:rsidRPr="006F0999">
              <w:rPr>
                <w:rFonts w:eastAsia="微軟正黑體"/>
                <w:b/>
              </w:rPr>
              <w:t>)</w:t>
            </w:r>
            <w:r w:rsidRPr="006F0999">
              <w:rPr>
                <w:rFonts w:eastAsia="微軟正黑體"/>
                <w:b/>
              </w:rPr>
              <w:t>審查委員楊曜等</w:t>
            </w:r>
            <w:r w:rsidRPr="006F0999">
              <w:rPr>
                <w:rFonts w:eastAsia="微軟正黑體"/>
                <w:b/>
              </w:rPr>
              <w:t>22</w:t>
            </w:r>
            <w:r w:rsidRPr="006F0999">
              <w:rPr>
                <w:rFonts w:eastAsia="微軟正黑體"/>
                <w:b/>
              </w:rPr>
              <w:t>人擬具「住宅法第二十五條條文</w:t>
            </w:r>
            <w:r w:rsidRPr="006F0999">
              <w:rPr>
                <w:rFonts w:eastAsia="微軟正黑體" w:hint="eastAsia"/>
                <w:b/>
              </w:rPr>
              <w:t>修正草案」案、</w:t>
            </w:r>
            <w:r w:rsidRPr="006F0999">
              <w:rPr>
                <w:rFonts w:eastAsia="微軟正黑體"/>
                <w:b/>
              </w:rPr>
              <w:t>(</w:t>
            </w:r>
            <w:r w:rsidRPr="006F0999">
              <w:rPr>
                <w:rFonts w:eastAsia="微軟正黑體"/>
                <w:b/>
              </w:rPr>
              <w:t>二十八</w:t>
            </w:r>
            <w:r w:rsidRPr="006F0999">
              <w:rPr>
                <w:rFonts w:eastAsia="微軟正黑體"/>
                <w:b/>
              </w:rPr>
              <w:t>)</w:t>
            </w:r>
            <w:r w:rsidRPr="006F0999">
              <w:rPr>
                <w:rFonts w:eastAsia="微軟正黑體"/>
                <w:b/>
              </w:rPr>
              <w:t>審查委員羅廷瑋等</w:t>
            </w:r>
            <w:r w:rsidRPr="006F0999">
              <w:rPr>
                <w:rFonts w:eastAsia="微軟正黑體"/>
                <w:b/>
              </w:rPr>
              <w:t>17</w:t>
            </w:r>
            <w:r w:rsidRPr="006F0999">
              <w:rPr>
                <w:rFonts w:eastAsia="微軟正黑體"/>
                <w:b/>
              </w:rPr>
              <w:t>人擬具「住宅法第四條、第十五條及第二十三條條文修正草案」案、</w:t>
            </w:r>
            <w:r w:rsidRPr="006F0999">
              <w:rPr>
                <w:rFonts w:eastAsia="微軟正黑體"/>
                <w:b/>
              </w:rPr>
              <w:t>(</w:t>
            </w:r>
            <w:r w:rsidRPr="006F0999">
              <w:rPr>
                <w:rFonts w:eastAsia="微軟正黑體"/>
                <w:b/>
              </w:rPr>
              <w:t>二十九</w:t>
            </w:r>
            <w:r w:rsidRPr="006F0999">
              <w:rPr>
                <w:rFonts w:eastAsia="微軟正黑體"/>
                <w:b/>
              </w:rPr>
              <w:t>)</w:t>
            </w:r>
            <w:r w:rsidRPr="006F0999">
              <w:rPr>
                <w:rFonts w:eastAsia="微軟正黑體"/>
                <w:b/>
              </w:rPr>
              <w:t>審查委員王美惠等</w:t>
            </w:r>
            <w:r w:rsidRPr="006F0999">
              <w:rPr>
                <w:rFonts w:eastAsia="微軟正黑體"/>
                <w:b/>
              </w:rPr>
              <w:t>17</w:t>
            </w:r>
            <w:r w:rsidRPr="006F0999">
              <w:rPr>
                <w:rFonts w:eastAsia="微軟正黑體"/>
                <w:b/>
              </w:rPr>
              <w:t>人擬具「住宅法第四條條文修正草案」案、</w:t>
            </w:r>
            <w:r w:rsidRPr="006F0999">
              <w:rPr>
                <w:rFonts w:eastAsia="微軟正黑體"/>
                <w:b/>
              </w:rPr>
              <w:t>(</w:t>
            </w:r>
            <w:r w:rsidRPr="006F0999">
              <w:rPr>
                <w:rFonts w:eastAsia="微軟正黑體"/>
                <w:b/>
              </w:rPr>
              <w:t>三十</w:t>
            </w:r>
            <w:r w:rsidRPr="006F0999">
              <w:rPr>
                <w:rFonts w:eastAsia="微軟正黑體"/>
                <w:b/>
              </w:rPr>
              <w:t>)</w:t>
            </w:r>
            <w:r w:rsidRPr="006F0999">
              <w:rPr>
                <w:rFonts w:eastAsia="微軟正黑體"/>
                <w:b/>
              </w:rPr>
              <w:t>審查委員邱鎮軍等</w:t>
            </w:r>
            <w:r w:rsidRPr="006F0999">
              <w:rPr>
                <w:rFonts w:eastAsia="微軟正黑體"/>
                <w:b/>
              </w:rPr>
              <w:t>19</w:t>
            </w:r>
            <w:r w:rsidRPr="006F0999">
              <w:rPr>
                <w:rFonts w:eastAsia="微軟正黑體"/>
                <w:b/>
              </w:rPr>
              <w:t>人擬具「住宅法第四條條文修正草案」案、</w:t>
            </w:r>
            <w:r w:rsidRPr="006F0999">
              <w:rPr>
                <w:rFonts w:eastAsia="微軟正黑體"/>
                <w:b/>
              </w:rPr>
              <w:t>(</w:t>
            </w:r>
            <w:r w:rsidRPr="006F0999">
              <w:rPr>
                <w:rFonts w:eastAsia="微軟正黑體"/>
                <w:b/>
              </w:rPr>
              <w:t>三十一</w:t>
            </w:r>
            <w:r w:rsidRPr="006F0999">
              <w:rPr>
                <w:rFonts w:eastAsia="微軟正黑體"/>
                <w:b/>
              </w:rPr>
              <w:t>)</w:t>
            </w:r>
            <w:r w:rsidRPr="006F0999">
              <w:rPr>
                <w:rFonts w:eastAsia="微軟正黑體"/>
                <w:b/>
              </w:rPr>
              <w:t>審查委員蘇巧慧等</w:t>
            </w:r>
            <w:r w:rsidRPr="006F0999">
              <w:rPr>
                <w:rFonts w:eastAsia="微軟正黑體"/>
                <w:b/>
              </w:rPr>
              <w:t>17</w:t>
            </w:r>
            <w:r w:rsidRPr="006F0999">
              <w:rPr>
                <w:rFonts w:eastAsia="微軟正黑體"/>
                <w:b/>
              </w:rPr>
              <w:t>人擬具「住宅法部分條文修正草案」案、</w:t>
            </w:r>
            <w:r w:rsidRPr="006F0999">
              <w:rPr>
                <w:rFonts w:eastAsia="微軟正黑體"/>
                <w:b/>
              </w:rPr>
              <w:t>(</w:t>
            </w:r>
            <w:r w:rsidRPr="006F0999">
              <w:rPr>
                <w:rFonts w:eastAsia="微軟正黑體"/>
                <w:b/>
              </w:rPr>
              <w:t>三十二</w:t>
            </w:r>
            <w:r w:rsidRPr="006F0999">
              <w:rPr>
                <w:rFonts w:eastAsia="微軟正黑體"/>
                <w:b/>
              </w:rPr>
              <w:t>)</w:t>
            </w:r>
            <w:r w:rsidRPr="006F0999">
              <w:rPr>
                <w:rFonts w:eastAsia="微軟正黑體"/>
                <w:b/>
              </w:rPr>
              <w:t>審查委員羅明才等</w:t>
            </w:r>
            <w:r w:rsidRPr="006F0999">
              <w:rPr>
                <w:rFonts w:eastAsia="微軟正黑體"/>
                <w:b/>
              </w:rPr>
              <w:t>16</w:t>
            </w:r>
            <w:r w:rsidRPr="006F0999">
              <w:rPr>
                <w:rFonts w:eastAsia="微軟正黑體"/>
                <w:b/>
              </w:rPr>
              <w:t>人擬具「住宅法第四條條文修正草案」案、</w:t>
            </w:r>
            <w:r w:rsidRPr="006F0999">
              <w:rPr>
                <w:rFonts w:eastAsia="微軟正黑體"/>
                <w:b/>
              </w:rPr>
              <w:t>(</w:t>
            </w:r>
            <w:r w:rsidRPr="006F0999">
              <w:rPr>
                <w:rFonts w:eastAsia="微軟正黑體"/>
                <w:b/>
              </w:rPr>
              <w:t>三十三</w:t>
            </w:r>
            <w:r w:rsidRPr="006F0999">
              <w:rPr>
                <w:rFonts w:eastAsia="微軟正黑體"/>
                <w:b/>
              </w:rPr>
              <w:t>)</w:t>
            </w:r>
            <w:r w:rsidRPr="006F0999">
              <w:rPr>
                <w:rFonts w:eastAsia="微軟正黑體"/>
                <w:b/>
              </w:rPr>
              <w:t>審查委員李柏毅等</w:t>
            </w:r>
            <w:r w:rsidRPr="006F0999">
              <w:rPr>
                <w:rFonts w:eastAsia="微軟正黑體"/>
                <w:b/>
              </w:rPr>
              <w:t>16</w:t>
            </w:r>
            <w:r w:rsidRPr="006F0999">
              <w:rPr>
                <w:rFonts w:eastAsia="微軟正黑體"/>
                <w:b/>
              </w:rPr>
              <w:t>人擬具「住宅法增訂第四條之一條文草案」案、</w:t>
            </w:r>
            <w:r w:rsidRPr="006F0999">
              <w:rPr>
                <w:rFonts w:eastAsia="微軟正黑體"/>
                <w:b/>
              </w:rPr>
              <w:t>(</w:t>
            </w:r>
            <w:r w:rsidRPr="006F0999">
              <w:rPr>
                <w:rFonts w:eastAsia="微軟正黑體"/>
                <w:b/>
              </w:rPr>
              <w:t>三十四</w:t>
            </w:r>
            <w:r w:rsidRPr="006F0999">
              <w:rPr>
                <w:rFonts w:eastAsia="微軟正黑體"/>
                <w:b/>
              </w:rPr>
              <w:t>)</w:t>
            </w:r>
            <w:r w:rsidRPr="006F0999">
              <w:rPr>
                <w:rFonts w:eastAsia="微軟正黑體"/>
                <w:b/>
              </w:rPr>
              <w:t>審查委員王育敏等</w:t>
            </w:r>
            <w:r w:rsidRPr="006F0999">
              <w:rPr>
                <w:rFonts w:eastAsia="微軟正黑體"/>
                <w:b/>
              </w:rPr>
              <w:t>17</w:t>
            </w:r>
            <w:r w:rsidRPr="006F0999">
              <w:rPr>
                <w:rFonts w:eastAsia="微軟正黑體"/>
                <w:b/>
              </w:rPr>
              <w:t>人擬具「住宅法第四條、第十九條及第二十</w:t>
            </w:r>
            <w:r w:rsidRPr="006F0999">
              <w:rPr>
                <w:rFonts w:eastAsia="微軟正黑體" w:hint="eastAsia"/>
                <w:b/>
              </w:rPr>
              <w:t>條條文修正草案」案、</w:t>
            </w:r>
            <w:r w:rsidRPr="006F0999">
              <w:rPr>
                <w:rFonts w:eastAsia="微軟正黑體"/>
                <w:b/>
              </w:rPr>
              <w:t>(</w:t>
            </w:r>
            <w:r w:rsidRPr="006F0999">
              <w:rPr>
                <w:rFonts w:eastAsia="微軟正黑體"/>
                <w:b/>
              </w:rPr>
              <w:t>三十五</w:t>
            </w:r>
            <w:r w:rsidRPr="006F0999">
              <w:rPr>
                <w:rFonts w:eastAsia="微軟正黑體"/>
                <w:b/>
              </w:rPr>
              <w:t>)</w:t>
            </w:r>
            <w:r w:rsidRPr="006F0999">
              <w:rPr>
                <w:rFonts w:eastAsia="微軟正黑體"/>
                <w:b/>
              </w:rPr>
              <w:t>審查委員楊瓊瓔等</w:t>
            </w:r>
            <w:r w:rsidRPr="006F0999">
              <w:rPr>
                <w:rFonts w:eastAsia="微軟正黑體"/>
                <w:b/>
              </w:rPr>
              <w:t>21</w:t>
            </w:r>
            <w:r w:rsidRPr="006F0999">
              <w:rPr>
                <w:rFonts w:eastAsia="微軟正黑體"/>
                <w:b/>
              </w:rPr>
              <w:t>人擬具「住宅法第四條條文修正草案」案、</w:t>
            </w:r>
            <w:r w:rsidRPr="006F0999">
              <w:rPr>
                <w:rFonts w:eastAsia="微軟正黑體"/>
                <w:b/>
              </w:rPr>
              <w:t>(</w:t>
            </w:r>
            <w:r w:rsidRPr="006F0999">
              <w:rPr>
                <w:rFonts w:eastAsia="微軟正黑體"/>
                <w:b/>
              </w:rPr>
              <w:t>三十六</w:t>
            </w:r>
            <w:r w:rsidRPr="006F0999">
              <w:rPr>
                <w:rFonts w:eastAsia="微軟正黑體"/>
                <w:b/>
              </w:rPr>
              <w:t>)</w:t>
            </w:r>
            <w:r w:rsidRPr="006F0999">
              <w:rPr>
                <w:rFonts w:eastAsia="微軟正黑體"/>
                <w:b/>
              </w:rPr>
              <w:t>審查委員游顥等</w:t>
            </w:r>
            <w:r w:rsidRPr="006F0999">
              <w:rPr>
                <w:rFonts w:eastAsia="微軟正黑體"/>
                <w:b/>
              </w:rPr>
              <w:t>17</w:t>
            </w:r>
            <w:r w:rsidRPr="006F0999">
              <w:rPr>
                <w:rFonts w:eastAsia="微軟正黑體"/>
                <w:b/>
              </w:rPr>
              <w:t>人擬具「住宅法第四條條文修正草案」案、</w:t>
            </w:r>
            <w:r w:rsidRPr="006F0999">
              <w:rPr>
                <w:rFonts w:eastAsia="微軟正黑體"/>
                <w:b/>
              </w:rPr>
              <w:t>(</w:t>
            </w:r>
            <w:r w:rsidRPr="006F0999">
              <w:rPr>
                <w:rFonts w:eastAsia="微軟正黑體"/>
                <w:b/>
              </w:rPr>
              <w:t>三十七</w:t>
            </w:r>
            <w:r w:rsidRPr="006F0999">
              <w:rPr>
                <w:rFonts w:eastAsia="微軟正黑體"/>
                <w:b/>
              </w:rPr>
              <w:t>)</w:t>
            </w:r>
            <w:r w:rsidRPr="006F0999">
              <w:rPr>
                <w:rFonts w:eastAsia="微軟正黑體"/>
                <w:b/>
              </w:rPr>
              <w:t>審查委員羅智強等</w:t>
            </w:r>
            <w:r w:rsidRPr="006F0999">
              <w:rPr>
                <w:rFonts w:eastAsia="微軟正黑體"/>
                <w:b/>
              </w:rPr>
              <w:lastRenderedPageBreak/>
              <w:t>16</w:t>
            </w:r>
            <w:r w:rsidRPr="006F0999">
              <w:rPr>
                <w:rFonts w:eastAsia="微軟正黑體"/>
                <w:b/>
              </w:rPr>
              <w:t>人擬具「住宅法第四十條及第四十三條條文修正草案」案、</w:t>
            </w:r>
            <w:r w:rsidRPr="006F0999">
              <w:rPr>
                <w:rFonts w:eastAsia="微軟正黑體"/>
                <w:b/>
              </w:rPr>
              <w:t>(</w:t>
            </w:r>
            <w:r w:rsidRPr="006F0999">
              <w:rPr>
                <w:rFonts w:eastAsia="微軟正黑體"/>
                <w:b/>
              </w:rPr>
              <w:t>三十八</w:t>
            </w:r>
            <w:r w:rsidRPr="006F0999">
              <w:rPr>
                <w:rFonts w:eastAsia="微軟正黑體"/>
                <w:b/>
              </w:rPr>
              <w:t>)</w:t>
            </w:r>
            <w:r w:rsidRPr="006F0999">
              <w:rPr>
                <w:rFonts w:eastAsia="微軟正黑體"/>
                <w:b/>
              </w:rPr>
              <w:t>審查委員葉元之等</w:t>
            </w:r>
            <w:r w:rsidRPr="006F0999">
              <w:rPr>
                <w:rFonts w:eastAsia="微軟正黑體"/>
                <w:b/>
              </w:rPr>
              <w:t>19</w:t>
            </w:r>
            <w:r w:rsidRPr="006F0999">
              <w:rPr>
                <w:rFonts w:eastAsia="微軟正黑體"/>
                <w:b/>
              </w:rPr>
              <w:t>人擬具「住宅法第四條條文修正草案」案【進行專題報告及詢答，並宣讀住宅法第</w:t>
            </w:r>
            <w:r w:rsidRPr="006F0999">
              <w:rPr>
                <w:rFonts w:eastAsia="微軟正黑體"/>
                <w:b/>
              </w:rPr>
              <w:t>(</w:t>
            </w:r>
            <w:r w:rsidRPr="006F0999">
              <w:rPr>
                <w:rFonts w:eastAsia="微軟正黑體"/>
                <w:b/>
              </w:rPr>
              <w:t>二十一</w:t>
            </w:r>
            <w:r w:rsidRPr="006F0999">
              <w:rPr>
                <w:rFonts w:eastAsia="微軟正黑體"/>
                <w:b/>
              </w:rPr>
              <w:t>)</w:t>
            </w:r>
            <w:r w:rsidRPr="006F0999">
              <w:rPr>
                <w:rFonts w:eastAsia="微軟正黑體"/>
                <w:b/>
              </w:rPr>
              <w:t>案至第</w:t>
            </w:r>
            <w:r w:rsidRPr="006F0999">
              <w:rPr>
                <w:rFonts w:eastAsia="微軟正黑體"/>
                <w:b/>
              </w:rPr>
              <w:t>(</w:t>
            </w:r>
            <w:r w:rsidRPr="006F0999">
              <w:rPr>
                <w:rFonts w:eastAsia="微軟正黑體"/>
                <w:b/>
              </w:rPr>
              <w:t>三十八</w:t>
            </w:r>
            <w:r w:rsidRPr="006F0999">
              <w:rPr>
                <w:rFonts w:eastAsia="微軟正黑體"/>
                <w:b/>
              </w:rPr>
              <w:t>)</w:t>
            </w:r>
            <w:r w:rsidRPr="006F0999">
              <w:rPr>
                <w:rFonts w:eastAsia="微軟正黑體"/>
                <w:b/>
              </w:rPr>
              <w:t>案提</w:t>
            </w:r>
            <w:r>
              <w:rPr>
                <w:rFonts w:eastAsia="微軟正黑體"/>
                <w:b/>
              </w:rPr>
              <w:t xml:space="preserve">案條文】　　　　　　　　　　　　</w:t>
            </w:r>
            <w:r>
              <w:rPr>
                <w:rFonts w:eastAsia="微軟正黑體" w:hint="eastAsia"/>
                <w:b/>
              </w:rPr>
              <w:t xml:space="preserve"> </w:t>
            </w:r>
            <w:r w:rsidR="00331F81">
              <w:rPr>
                <w:rFonts w:eastAsia="微軟正黑體"/>
                <w:b/>
              </w:rPr>
              <w:t xml:space="preserve"> </w:t>
            </w:r>
            <w:r>
              <w:rPr>
                <w:rFonts w:eastAsia="微軟正黑體" w:hint="eastAsia"/>
                <w:b/>
              </w:rPr>
              <w:t xml:space="preserve">   </w:t>
            </w:r>
            <w:r w:rsidR="005D5721">
              <w:rPr>
                <w:rFonts w:eastAsia="微軟正黑體"/>
                <w:b/>
              </w:rPr>
              <w:t xml:space="preserve">  </w:t>
            </w:r>
            <w:r>
              <w:rPr>
                <w:rFonts w:eastAsia="微軟正黑體" w:hint="eastAsia"/>
                <w:b/>
              </w:rPr>
              <w:t xml:space="preserve">  </w:t>
            </w:r>
            <w:r w:rsidR="00F84DCA">
              <w:rPr>
                <w:rFonts w:eastAsia="微軟正黑體"/>
                <w:b/>
              </w:rPr>
              <w:t xml:space="preserve">      </w:t>
            </w:r>
            <w:r>
              <w:rPr>
                <w:rFonts w:eastAsia="微軟正黑體" w:hint="eastAsia"/>
                <w:b/>
              </w:rPr>
              <w:t xml:space="preserve"> </w:t>
            </w:r>
            <w:r>
              <w:rPr>
                <w:rFonts w:eastAsia="微軟正黑體"/>
                <w:b/>
              </w:rPr>
              <w:t>（頁次：</w:t>
            </w:r>
            <w:r w:rsidR="00331F81">
              <w:rPr>
                <w:rFonts w:eastAsia="微軟正黑體" w:hint="eastAsia"/>
                <w:b/>
              </w:rPr>
              <w:t>３７</w:t>
            </w:r>
            <w:r w:rsidRPr="006F0999">
              <w:rPr>
                <w:rFonts w:eastAsia="微軟正黑體"/>
                <w:b/>
              </w:rPr>
              <w:t>１</w:t>
            </w:r>
            <w:r>
              <w:rPr>
                <w:rFonts w:eastAsia="微軟正黑體"/>
                <w:b/>
              </w:rPr>
              <w:t>－</w:t>
            </w:r>
            <w:r w:rsidR="00331F81">
              <w:rPr>
                <w:rFonts w:eastAsia="微軟正黑體" w:hint="eastAsia"/>
                <w:b/>
              </w:rPr>
              <w:t>４６</w:t>
            </w:r>
            <w:r w:rsidRPr="006F0999">
              <w:rPr>
                <w:rFonts w:eastAsia="微軟正黑體"/>
                <w:b/>
              </w:rPr>
              <w:t>６）</w:t>
            </w:r>
          </w:p>
        </w:tc>
      </w:tr>
      <w:tr w:rsidR="00713693" w14:paraId="407D1258" w14:textId="77777777" w:rsidTr="00CB312A">
        <w:trPr>
          <w:trHeight w:hRule="exact" w:val="2432"/>
        </w:trPr>
        <w:tc>
          <w:tcPr>
            <w:tcW w:w="1273" w:type="dxa"/>
            <w:tcBorders>
              <w:top w:val="single" w:sz="4" w:space="0" w:color="auto"/>
              <w:left w:val="single" w:sz="4" w:space="0" w:color="auto"/>
              <w:bottom w:val="nil"/>
              <w:right w:val="single" w:sz="4" w:space="0" w:color="auto"/>
            </w:tcBorders>
            <w:hideMark/>
          </w:tcPr>
          <w:p w14:paraId="555FF726" w14:textId="77777777" w:rsidR="00713693" w:rsidRDefault="00713693" w:rsidP="005F5CEF">
            <w:pPr>
              <w:spacing w:beforeLines="50" w:before="159"/>
              <w:jc w:val="center"/>
            </w:pPr>
            <w:r w:rsidRPr="005F5CEF">
              <w:rPr>
                <w:rFonts w:hint="eastAsia"/>
                <w:spacing w:val="105"/>
                <w:kern w:val="0"/>
                <w:fitText w:val="1049" w:id="-884850688"/>
              </w:rPr>
              <w:lastRenderedPageBreak/>
              <w:t>發言</w:t>
            </w:r>
            <w:r w:rsidRPr="005F5CEF">
              <w:rPr>
                <w:rFonts w:hint="eastAsia"/>
                <w:kern w:val="0"/>
                <w:fitText w:val="1049" w:id="-884850688"/>
              </w:rPr>
              <w:t>者</w:t>
            </w:r>
          </w:p>
        </w:tc>
        <w:tc>
          <w:tcPr>
            <w:tcW w:w="7861" w:type="dxa"/>
            <w:tcBorders>
              <w:top w:val="single" w:sz="4" w:space="0" w:color="auto"/>
              <w:left w:val="single" w:sz="4" w:space="0" w:color="auto"/>
              <w:bottom w:val="nil"/>
              <w:right w:val="single" w:sz="4" w:space="0" w:color="auto"/>
            </w:tcBorders>
            <w:hideMark/>
          </w:tcPr>
          <w:p w14:paraId="5D995EB2" w14:textId="77777777" w:rsidR="00713693" w:rsidRDefault="00713693" w:rsidP="007B7BCA">
            <w:pPr>
              <w:pStyle w:val="a6"/>
              <w:kinsoku/>
              <w:autoSpaceDE/>
              <w:spacing w:beforeLines="50" w:before="159"/>
              <w:ind w:leftChars="50" w:left="105" w:rightChars="50" w:right="105"/>
            </w:pPr>
            <w:r>
              <w:rPr>
                <w:rFonts w:hint="eastAsia"/>
              </w:rPr>
              <w:t>牛煦庭（主席）、蘇巧慧、張智倫、張宏陸、王美惠、黃　捷、麥玉珍、黃建賓、</w:t>
            </w:r>
          </w:p>
          <w:p w14:paraId="5FD2C71A" w14:textId="77777777" w:rsidR="00713693" w:rsidRDefault="00713693" w:rsidP="007B7BCA">
            <w:pPr>
              <w:pStyle w:val="a6"/>
              <w:kinsoku/>
              <w:autoSpaceDE/>
              <w:spacing w:beforeLines="50" w:before="159"/>
              <w:ind w:leftChars="50" w:left="105" w:rightChars="50" w:right="105"/>
            </w:pPr>
            <w:r>
              <w:rPr>
                <w:rFonts w:hint="eastAsia"/>
              </w:rPr>
              <w:t>李柏毅、吳琪銘、丁學忠、徐欣瑩、許宇甄、李坤城、謝龍介、黃國昌、王育敏、</w:t>
            </w:r>
          </w:p>
          <w:p w14:paraId="342D14A0" w14:textId="77777777" w:rsidR="00713693" w:rsidRPr="0097035C" w:rsidRDefault="00713693" w:rsidP="007B7BCA">
            <w:pPr>
              <w:pStyle w:val="a6"/>
              <w:kinsoku/>
              <w:autoSpaceDE/>
              <w:spacing w:beforeLines="50" w:before="159"/>
              <w:ind w:leftChars="50" w:left="105" w:rightChars="50" w:right="105"/>
            </w:pPr>
            <w:r w:rsidRPr="007B7BCA">
              <w:rPr>
                <w:rFonts w:hint="eastAsia"/>
              </w:rPr>
              <w:t>鄭天財</w:t>
            </w:r>
            <w:r w:rsidRPr="007B7BCA">
              <w:t>Sra Kacaw、黃健豪、</w:t>
            </w:r>
            <w:r w:rsidRPr="001E6F3E">
              <w:rPr>
                <w:rFonts w:hint="eastAsia"/>
              </w:rPr>
              <w:t>高金素梅</w:t>
            </w:r>
            <w:r>
              <w:rPr>
                <w:rFonts w:hint="eastAsia"/>
              </w:rPr>
              <w:t>、</w:t>
            </w:r>
            <w:r w:rsidRPr="007B7BCA">
              <w:t>楊瓊瓔</w:t>
            </w:r>
          </w:p>
        </w:tc>
      </w:tr>
      <w:tr w:rsidR="00713693" w14:paraId="30912C38" w14:textId="77777777" w:rsidTr="005A7432">
        <w:trPr>
          <w:trHeight w:hRule="exact" w:val="737"/>
        </w:trPr>
        <w:tc>
          <w:tcPr>
            <w:tcW w:w="1273" w:type="dxa"/>
            <w:tcBorders>
              <w:top w:val="nil"/>
              <w:left w:val="single" w:sz="4" w:space="0" w:color="auto"/>
              <w:bottom w:val="nil"/>
              <w:right w:val="single" w:sz="4" w:space="0" w:color="auto"/>
            </w:tcBorders>
            <w:vAlign w:val="center"/>
          </w:tcPr>
          <w:p w14:paraId="19359A1B"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3865B302" w14:textId="77777777" w:rsidR="00713693" w:rsidRDefault="00713693">
            <w:pPr>
              <w:pStyle w:val="a6"/>
              <w:kinsoku/>
              <w:autoSpaceDE/>
              <w:ind w:leftChars="50" w:left="105" w:rightChars="50" w:right="105"/>
            </w:pPr>
          </w:p>
        </w:tc>
      </w:tr>
      <w:tr w:rsidR="00713693" w14:paraId="53C1C3C8" w14:textId="77777777" w:rsidTr="005A7432">
        <w:trPr>
          <w:trHeight w:hRule="exact" w:val="737"/>
        </w:trPr>
        <w:tc>
          <w:tcPr>
            <w:tcW w:w="1273" w:type="dxa"/>
            <w:tcBorders>
              <w:top w:val="nil"/>
              <w:left w:val="single" w:sz="4" w:space="0" w:color="auto"/>
              <w:bottom w:val="nil"/>
              <w:right w:val="single" w:sz="4" w:space="0" w:color="auto"/>
            </w:tcBorders>
            <w:vAlign w:val="center"/>
          </w:tcPr>
          <w:p w14:paraId="4C5A27AD"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39B0EEB1" w14:textId="77777777" w:rsidR="00713693" w:rsidRDefault="00713693">
            <w:pPr>
              <w:pStyle w:val="a6"/>
              <w:kinsoku/>
              <w:autoSpaceDE/>
              <w:ind w:leftChars="50" w:left="105" w:rightChars="50" w:right="105"/>
            </w:pPr>
          </w:p>
        </w:tc>
      </w:tr>
      <w:tr w:rsidR="00713693" w14:paraId="6FE5C89F" w14:textId="77777777" w:rsidTr="00BB1622">
        <w:trPr>
          <w:trHeight w:hRule="exact" w:val="737"/>
        </w:trPr>
        <w:tc>
          <w:tcPr>
            <w:tcW w:w="1273" w:type="dxa"/>
            <w:tcBorders>
              <w:top w:val="nil"/>
              <w:left w:val="single" w:sz="4" w:space="0" w:color="auto"/>
              <w:bottom w:val="nil"/>
              <w:right w:val="single" w:sz="4" w:space="0" w:color="auto"/>
            </w:tcBorders>
            <w:vAlign w:val="center"/>
          </w:tcPr>
          <w:p w14:paraId="4B80B46F"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2396EBEE" w14:textId="77777777" w:rsidR="00713693" w:rsidRDefault="00713693">
            <w:pPr>
              <w:pStyle w:val="a6"/>
              <w:kinsoku/>
              <w:autoSpaceDE/>
              <w:ind w:leftChars="50" w:left="105" w:rightChars="50" w:right="105"/>
            </w:pPr>
          </w:p>
        </w:tc>
      </w:tr>
      <w:tr w:rsidR="00713693" w14:paraId="7D9C0BA8" w14:textId="77777777" w:rsidTr="00BB1622">
        <w:trPr>
          <w:trHeight w:hRule="exact" w:val="737"/>
        </w:trPr>
        <w:tc>
          <w:tcPr>
            <w:tcW w:w="1273" w:type="dxa"/>
            <w:tcBorders>
              <w:top w:val="nil"/>
              <w:left w:val="single" w:sz="4" w:space="0" w:color="auto"/>
              <w:bottom w:val="nil"/>
              <w:right w:val="single" w:sz="4" w:space="0" w:color="auto"/>
            </w:tcBorders>
            <w:vAlign w:val="center"/>
          </w:tcPr>
          <w:p w14:paraId="5D4E80AF"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27AB9C68" w14:textId="77777777" w:rsidR="00713693" w:rsidRDefault="00713693">
            <w:pPr>
              <w:pStyle w:val="a6"/>
              <w:kinsoku/>
              <w:autoSpaceDE/>
              <w:ind w:leftChars="50" w:left="105" w:rightChars="50" w:right="105"/>
            </w:pPr>
          </w:p>
        </w:tc>
      </w:tr>
      <w:tr w:rsidR="00713693" w14:paraId="395F2263" w14:textId="77777777" w:rsidTr="002B016C">
        <w:trPr>
          <w:trHeight w:hRule="exact" w:val="737"/>
        </w:trPr>
        <w:tc>
          <w:tcPr>
            <w:tcW w:w="1273" w:type="dxa"/>
            <w:tcBorders>
              <w:top w:val="nil"/>
              <w:left w:val="single" w:sz="4" w:space="0" w:color="auto"/>
              <w:bottom w:val="nil"/>
              <w:right w:val="single" w:sz="4" w:space="0" w:color="auto"/>
            </w:tcBorders>
            <w:vAlign w:val="center"/>
          </w:tcPr>
          <w:p w14:paraId="66782FFA"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2BD58514" w14:textId="77777777" w:rsidR="00713693" w:rsidRDefault="00713693">
            <w:pPr>
              <w:pStyle w:val="a6"/>
              <w:kinsoku/>
              <w:autoSpaceDE/>
              <w:ind w:leftChars="50" w:left="105" w:rightChars="50" w:right="105"/>
            </w:pPr>
          </w:p>
        </w:tc>
      </w:tr>
      <w:tr w:rsidR="00713693" w14:paraId="727AE13D" w14:textId="77777777" w:rsidTr="002B016C">
        <w:trPr>
          <w:trHeight w:hRule="exact" w:val="737"/>
        </w:trPr>
        <w:tc>
          <w:tcPr>
            <w:tcW w:w="1273" w:type="dxa"/>
            <w:tcBorders>
              <w:top w:val="nil"/>
              <w:left w:val="single" w:sz="4" w:space="0" w:color="auto"/>
              <w:bottom w:val="nil"/>
              <w:right w:val="single" w:sz="4" w:space="0" w:color="auto"/>
            </w:tcBorders>
            <w:vAlign w:val="center"/>
          </w:tcPr>
          <w:p w14:paraId="11B70CCE"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3672F056" w14:textId="77777777" w:rsidR="00713693" w:rsidRDefault="00713693">
            <w:pPr>
              <w:pStyle w:val="a6"/>
              <w:kinsoku/>
              <w:autoSpaceDE/>
              <w:ind w:leftChars="50" w:left="105" w:rightChars="50" w:right="105"/>
            </w:pPr>
          </w:p>
        </w:tc>
      </w:tr>
      <w:tr w:rsidR="00713693" w14:paraId="7701C50C" w14:textId="77777777" w:rsidTr="00FB453F">
        <w:trPr>
          <w:trHeight w:hRule="exact" w:val="737"/>
        </w:trPr>
        <w:tc>
          <w:tcPr>
            <w:tcW w:w="1273" w:type="dxa"/>
            <w:tcBorders>
              <w:top w:val="nil"/>
              <w:left w:val="single" w:sz="4" w:space="0" w:color="auto"/>
              <w:bottom w:val="nil"/>
              <w:right w:val="single" w:sz="4" w:space="0" w:color="auto"/>
            </w:tcBorders>
            <w:vAlign w:val="center"/>
          </w:tcPr>
          <w:p w14:paraId="6F1FE4BB"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3596D8A3" w14:textId="77777777" w:rsidR="00713693" w:rsidRDefault="00713693">
            <w:pPr>
              <w:pStyle w:val="a6"/>
              <w:kinsoku/>
              <w:autoSpaceDE/>
              <w:ind w:leftChars="50" w:left="105" w:rightChars="50" w:right="105"/>
            </w:pPr>
          </w:p>
        </w:tc>
      </w:tr>
      <w:tr w:rsidR="00713693" w14:paraId="2EE1B6D6" w14:textId="77777777" w:rsidTr="00FB453F">
        <w:trPr>
          <w:trHeight w:hRule="exact" w:val="737"/>
        </w:trPr>
        <w:tc>
          <w:tcPr>
            <w:tcW w:w="1273" w:type="dxa"/>
            <w:tcBorders>
              <w:top w:val="nil"/>
              <w:left w:val="single" w:sz="4" w:space="0" w:color="auto"/>
              <w:bottom w:val="nil"/>
              <w:right w:val="single" w:sz="4" w:space="0" w:color="auto"/>
            </w:tcBorders>
            <w:vAlign w:val="center"/>
          </w:tcPr>
          <w:p w14:paraId="19F1436A"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57B3FC45" w14:textId="77777777" w:rsidR="00713693" w:rsidRDefault="00713693">
            <w:pPr>
              <w:pStyle w:val="a6"/>
              <w:kinsoku/>
              <w:autoSpaceDE/>
              <w:ind w:leftChars="50" w:left="105" w:rightChars="50" w:right="105"/>
            </w:pPr>
          </w:p>
        </w:tc>
      </w:tr>
      <w:tr w:rsidR="00713693" w14:paraId="243DCBB6" w14:textId="77777777" w:rsidTr="001E6F3E">
        <w:trPr>
          <w:trHeight w:hRule="exact" w:val="737"/>
        </w:trPr>
        <w:tc>
          <w:tcPr>
            <w:tcW w:w="1273" w:type="dxa"/>
            <w:tcBorders>
              <w:top w:val="nil"/>
              <w:left w:val="single" w:sz="4" w:space="0" w:color="auto"/>
              <w:bottom w:val="nil"/>
              <w:right w:val="single" w:sz="4" w:space="0" w:color="auto"/>
            </w:tcBorders>
            <w:vAlign w:val="center"/>
          </w:tcPr>
          <w:p w14:paraId="24300C6E"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6259A5E2" w14:textId="77777777" w:rsidR="00713693" w:rsidRDefault="00713693">
            <w:pPr>
              <w:pStyle w:val="a6"/>
              <w:kinsoku/>
              <w:autoSpaceDE/>
              <w:ind w:leftChars="50" w:left="105" w:rightChars="50" w:right="105"/>
            </w:pPr>
          </w:p>
        </w:tc>
      </w:tr>
      <w:tr w:rsidR="00713693" w14:paraId="3C522E77" w14:textId="77777777" w:rsidTr="001E6F3E">
        <w:trPr>
          <w:trHeight w:hRule="exact" w:val="737"/>
        </w:trPr>
        <w:tc>
          <w:tcPr>
            <w:tcW w:w="1273" w:type="dxa"/>
            <w:tcBorders>
              <w:top w:val="nil"/>
              <w:left w:val="single" w:sz="4" w:space="0" w:color="auto"/>
              <w:bottom w:val="nil"/>
              <w:right w:val="single" w:sz="4" w:space="0" w:color="auto"/>
            </w:tcBorders>
            <w:vAlign w:val="center"/>
          </w:tcPr>
          <w:p w14:paraId="71BCBB36" w14:textId="77777777" w:rsidR="00713693" w:rsidRPr="00DA0948" w:rsidRDefault="00713693">
            <w:pPr>
              <w:jc w:val="distribute"/>
              <w:rPr>
                <w:kern w:val="0"/>
              </w:rPr>
            </w:pPr>
          </w:p>
        </w:tc>
        <w:tc>
          <w:tcPr>
            <w:tcW w:w="7861" w:type="dxa"/>
            <w:tcBorders>
              <w:top w:val="nil"/>
              <w:left w:val="single" w:sz="4" w:space="0" w:color="auto"/>
              <w:bottom w:val="nil"/>
              <w:right w:val="single" w:sz="4" w:space="0" w:color="auto"/>
            </w:tcBorders>
            <w:vAlign w:val="center"/>
          </w:tcPr>
          <w:p w14:paraId="70670C5D" w14:textId="77777777" w:rsidR="00713693" w:rsidRDefault="00713693">
            <w:pPr>
              <w:pStyle w:val="a6"/>
              <w:kinsoku/>
              <w:autoSpaceDE/>
              <w:ind w:leftChars="50" w:left="105" w:rightChars="50" w:right="105"/>
            </w:pPr>
          </w:p>
        </w:tc>
      </w:tr>
      <w:tr w:rsidR="00713693" w14:paraId="2780598B" w14:textId="77777777" w:rsidTr="00331F81">
        <w:trPr>
          <w:trHeight w:hRule="exact" w:val="2158"/>
        </w:trPr>
        <w:tc>
          <w:tcPr>
            <w:tcW w:w="1273" w:type="dxa"/>
            <w:tcBorders>
              <w:top w:val="nil"/>
              <w:left w:val="single" w:sz="4" w:space="0" w:color="auto"/>
              <w:bottom w:val="single" w:sz="4" w:space="0" w:color="auto"/>
              <w:right w:val="single" w:sz="4" w:space="0" w:color="auto"/>
            </w:tcBorders>
            <w:vAlign w:val="center"/>
          </w:tcPr>
          <w:p w14:paraId="37CD6D9D" w14:textId="77777777" w:rsidR="00713693" w:rsidRPr="00DA0948" w:rsidRDefault="00713693">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5EF2E677" w14:textId="77777777" w:rsidR="00713693" w:rsidRDefault="00713693">
            <w:pPr>
              <w:pStyle w:val="a6"/>
              <w:kinsoku/>
              <w:autoSpaceDE/>
              <w:ind w:leftChars="50" w:left="105" w:rightChars="50" w:right="105"/>
            </w:pPr>
          </w:p>
        </w:tc>
      </w:tr>
    </w:tbl>
    <w:p w14:paraId="01F7FC12" w14:textId="77777777" w:rsidR="00713693" w:rsidRPr="00CB33AE" w:rsidRDefault="00713693" w:rsidP="00CB33AE">
      <w:pPr>
        <w:spacing w:line="14" w:lineRule="exact"/>
        <w:rPr>
          <w:sz w:val="2"/>
        </w:rPr>
      </w:pPr>
    </w:p>
    <w:p w14:paraId="1B7B7275" w14:textId="77777777" w:rsidR="00B6296D" w:rsidRPr="00713693" w:rsidRDefault="00B6296D" w:rsidP="00CB33AE">
      <w:pPr>
        <w:spacing w:line="14" w:lineRule="exact"/>
        <w:rPr>
          <w:sz w:val="2"/>
        </w:rPr>
      </w:pPr>
    </w:p>
    <w:sectPr w:rsidR="00B6296D" w:rsidRPr="00713693" w:rsidSect="00331F81">
      <w:headerReference w:type="default" r:id="rId7"/>
      <w:footerReference w:type="default" r:id="rId8"/>
      <w:pgSz w:w="11906" w:h="16838" w:code="9"/>
      <w:pgMar w:top="1985" w:right="1418" w:bottom="1418" w:left="1418" w:header="1418" w:footer="851" w:gutter="0"/>
      <w:pgNumType w:start="564"/>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7C04C" w14:textId="77777777" w:rsidR="008D2BF1" w:rsidRDefault="008D2BF1">
      <w:r>
        <w:separator/>
      </w:r>
    </w:p>
  </w:endnote>
  <w:endnote w:type="continuationSeparator" w:id="0">
    <w:p w14:paraId="5E51824A" w14:textId="77777777" w:rsidR="008D2BF1" w:rsidRDefault="008D2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84C7" w14:textId="0ED5F129" w:rsidR="00331F81" w:rsidRDefault="00B0275C">
    <w:pPr>
      <w:pStyle w:val="a3"/>
    </w:pPr>
    <w:r>
      <w:rPr>
        <w:noProof/>
      </w:rPr>
      <w:pict w14:anchorId="4091776E">
        <v:shapetype id="_x0000_t202" coordsize="21600,21600" o:spt="202" path="m,l,21600r21600,l21600,xe">
          <v:stroke joinstyle="miter"/>
          <v:path gradientshapeok="t" o:connecttype="rect"/>
        </v:shapetype>
        <v:shape id="_x0000_s2050" type="#_x0000_t202" style="position:absolute;left:0;text-align:left;margin-left:0;margin-top:-9.3pt;width:453.55pt;height:31.5pt;z-index:251658240;mso-wrap-style:tight" filled="f" stroked="f">
          <v:textbox>
            <w:txbxContent>
              <w:p w14:paraId="2CFEF71D" w14:textId="548DBAA3" w:rsidR="00331F81" w:rsidRPr="00331F81" w:rsidRDefault="00331F81" w:rsidP="00331F81">
                <w:pPr>
                  <w:spacing w:line="210" w:lineRule="exact"/>
                  <w:jc w:val="center"/>
                </w:pPr>
                <w:r>
                  <w:fldChar w:fldCharType="begin"/>
                </w:r>
                <w:r>
                  <w:instrText xml:space="preserve"> PAGE  \* MERGEFORMAT </w:instrText>
                </w:r>
                <w:r>
                  <w:fldChar w:fldCharType="separate"/>
                </w:r>
                <w:r>
                  <w:rPr>
                    <w:noProof/>
                  </w:rPr>
                  <w:t>566</w:t>
                </w:r>
                <w:r>
                  <w:fldChar w:fldCharType="end"/>
                </w:r>
              </w:p>
            </w:txbxContent>
          </v:textbox>
        </v:shape>
      </w:pict>
    </w:r>
    <w:r>
      <w:rPr>
        <w:noProof/>
      </w:rPr>
      <w:pict w14:anchorId="37568768">
        <v:shape id="_x0000_s2049" type="#_x0000_t202" style="position:absolute;left:0;text-align:left;margin-left:0;margin-top:-9.3pt;width:453.55pt;height:31.5pt;z-index:251657216;mso-wrap-style:tight" filled="f" stroked="f">
          <v:textbox>
            <w:txbxContent>
              <w:p w14:paraId="3E2D7463" w14:textId="302000AE" w:rsidR="00331F81" w:rsidRPr="00331F81" w:rsidRDefault="00331F81" w:rsidP="00331F81">
                <w:pPr>
                  <w:spacing w:line="210" w:lineRule="exact"/>
                  <w:jc w:val="center"/>
                </w:pPr>
                <w:r>
                  <w:fldChar w:fldCharType="begin"/>
                </w:r>
                <w:r>
                  <w:instrText xml:space="preserve"> PAGE  \* MERGEFORMAT </w:instrText>
                </w:r>
                <w:r>
                  <w:fldChar w:fldCharType="separate"/>
                </w:r>
                <w:r>
                  <w:rPr>
                    <w:noProof/>
                  </w:rPr>
                  <w:t>564</w:t>
                </w:r>
                <w: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727DC" w14:textId="77777777" w:rsidR="008D2BF1" w:rsidRDefault="008D2BF1">
      <w:r>
        <w:separator/>
      </w:r>
    </w:p>
  </w:footnote>
  <w:footnote w:type="continuationSeparator" w:id="0">
    <w:p w14:paraId="51553110" w14:textId="77777777" w:rsidR="008D2BF1" w:rsidRDefault="008D2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A68FB" w14:textId="38B54772" w:rsidR="00B6296D" w:rsidRDefault="00B6296D" w:rsidP="008B4623">
    <w:pPr>
      <w:pStyle w:val="a4"/>
      <w:spacing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33AE"/>
    <w:rsid w:val="000008DD"/>
    <w:rsid w:val="000052B7"/>
    <w:rsid w:val="00013FD0"/>
    <w:rsid w:val="00022B9E"/>
    <w:rsid w:val="00023C59"/>
    <w:rsid w:val="0004030A"/>
    <w:rsid w:val="0004051F"/>
    <w:rsid w:val="000574A8"/>
    <w:rsid w:val="00086D6A"/>
    <w:rsid w:val="00097C09"/>
    <w:rsid w:val="000E19FD"/>
    <w:rsid w:val="000E1B81"/>
    <w:rsid w:val="000E2D06"/>
    <w:rsid w:val="000F11D5"/>
    <w:rsid w:val="000F7C80"/>
    <w:rsid w:val="00136994"/>
    <w:rsid w:val="00153480"/>
    <w:rsid w:val="00184B96"/>
    <w:rsid w:val="00194C6E"/>
    <w:rsid w:val="001B7757"/>
    <w:rsid w:val="001E6F3E"/>
    <w:rsid w:val="002002AF"/>
    <w:rsid w:val="002178E8"/>
    <w:rsid w:val="0024583D"/>
    <w:rsid w:val="002470A4"/>
    <w:rsid w:val="00255CDE"/>
    <w:rsid w:val="00264512"/>
    <w:rsid w:val="00267DE8"/>
    <w:rsid w:val="002750B6"/>
    <w:rsid w:val="00290088"/>
    <w:rsid w:val="00297BE3"/>
    <w:rsid w:val="002A62B2"/>
    <w:rsid w:val="002B016C"/>
    <w:rsid w:val="002B6795"/>
    <w:rsid w:val="002C0D22"/>
    <w:rsid w:val="002C27AB"/>
    <w:rsid w:val="002C6C51"/>
    <w:rsid w:val="0030032D"/>
    <w:rsid w:val="00302406"/>
    <w:rsid w:val="00311883"/>
    <w:rsid w:val="00331F81"/>
    <w:rsid w:val="00350DDB"/>
    <w:rsid w:val="00380E4D"/>
    <w:rsid w:val="00394C76"/>
    <w:rsid w:val="003A4B32"/>
    <w:rsid w:val="003B2D10"/>
    <w:rsid w:val="003D6562"/>
    <w:rsid w:val="003F60E9"/>
    <w:rsid w:val="0040443B"/>
    <w:rsid w:val="00405212"/>
    <w:rsid w:val="0041446F"/>
    <w:rsid w:val="00420A00"/>
    <w:rsid w:val="00431678"/>
    <w:rsid w:val="004325A7"/>
    <w:rsid w:val="004619BA"/>
    <w:rsid w:val="0046327A"/>
    <w:rsid w:val="00466418"/>
    <w:rsid w:val="0047770D"/>
    <w:rsid w:val="00484890"/>
    <w:rsid w:val="00485173"/>
    <w:rsid w:val="00485468"/>
    <w:rsid w:val="00486952"/>
    <w:rsid w:val="00491440"/>
    <w:rsid w:val="00493579"/>
    <w:rsid w:val="004B37C2"/>
    <w:rsid w:val="004C3BF4"/>
    <w:rsid w:val="004C47E7"/>
    <w:rsid w:val="004D41E0"/>
    <w:rsid w:val="004E2469"/>
    <w:rsid w:val="004F53CD"/>
    <w:rsid w:val="005112A7"/>
    <w:rsid w:val="0051266D"/>
    <w:rsid w:val="005236AA"/>
    <w:rsid w:val="00533CFC"/>
    <w:rsid w:val="00536AC5"/>
    <w:rsid w:val="00537F55"/>
    <w:rsid w:val="005473C3"/>
    <w:rsid w:val="00555899"/>
    <w:rsid w:val="00571142"/>
    <w:rsid w:val="005723DE"/>
    <w:rsid w:val="005761E4"/>
    <w:rsid w:val="005839C3"/>
    <w:rsid w:val="005923D6"/>
    <w:rsid w:val="0059461E"/>
    <w:rsid w:val="005955E1"/>
    <w:rsid w:val="005A47FF"/>
    <w:rsid w:val="005A7432"/>
    <w:rsid w:val="005D5721"/>
    <w:rsid w:val="005F5CEF"/>
    <w:rsid w:val="00602D49"/>
    <w:rsid w:val="00602FBA"/>
    <w:rsid w:val="0061211C"/>
    <w:rsid w:val="00612377"/>
    <w:rsid w:val="006167F2"/>
    <w:rsid w:val="006210C6"/>
    <w:rsid w:val="0062178A"/>
    <w:rsid w:val="0062445C"/>
    <w:rsid w:val="00640748"/>
    <w:rsid w:val="00643900"/>
    <w:rsid w:val="00671D31"/>
    <w:rsid w:val="006A660F"/>
    <w:rsid w:val="006B7C6A"/>
    <w:rsid w:val="006D3210"/>
    <w:rsid w:val="006E2FA4"/>
    <w:rsid w:val="006F0999"/>
    <w:rsid w:val="006F29C7"/>
    <w:rsid w:val="006F3213"/>
    <w:rsid w:val="00703B39"/>
    <w:rsid w:val="00713693"/>
    <w:rsid w:val="00760C4A"/>
    <w:rsid w:val="007621E3"/>
    <w:rsid w:val="00773FB8"/>
    <w:rsid w:val="00776050"/>
    <w:rsid w:val="00777C20"/>
    <w:rsid w:val="007A0F6F"/>
    <w:rsid w:val="007A22F2"/>
    <w:rsid w:val="007B0C06"/>
    <w:rsid w:val="007B7BCA"/>
    <w:rsid w:val="007C47DF"/>
    <w:rsid w:val="007D32A2"/>
    <w:rsid w:val="007D41A9"/>
    <w:rsid w:val="007D4AF6"/>
    <w:rsid w:val="007D5AC9"/>
    <w:rsid w:val="007E1CFC"/>
    <w:rsid w:val="007F10D0"/>
    <w:rsid w:val="00800D7B"/>
    <w:rsid w:val="00802304"/>
    <w:rsid w:val="008034B8"/>
    <w:rsid w:val="0081752D"/>
    <w:rsid w:val="00820FEA"/>
    <w:rsid w:val="008452B1"/>
    <w:rsid w:val="00847BC6"/>
    <w:rsid w:val="00852FCD"/>
    <w:rsid w:val="00861083"/>
    <w:rsid w:val="0086621E"/>
    <w:rsid w:val="008724DB"/>
    <w:rsid w:val="008B4623"/>
    <w:rsid w:val="008D2BF1"/>
    <w:rsid w:val="008D5E45"/>
    <w:rsid w:val="008E571E"/>
    <w:rsid w:val="008F2A72"/>
    <w:rsid w:val="008F7508"/>
    <w:rsid w:val="00903E6C"/>
    <w:rsid w:val="009050AE"/>
    <w:rsid w:val="00907735"/>
    <w:rsid w:val="00917C58"/>
    <w:rsid w:val="00921E93"/>
    <w:rsid w:val="00922AC5"/>
    <w:rsid w:val="00961D2D"/>
    <w:rsid w:val="00961EEB"/>
    <w:rsid w:val="0097035C"/>
    <w:rsid w:val="00993B2A"/>
    <w:rsid w:val="009A5DF3"/>
    <w:rsid w:val="009A62C7"/>
    <w:rsid w:val="009D6CB0"/>
    <w:rsid w:val="009E3952"/>
    <w:rsid w:val="009F3C5D"/>
    <w:rsid w:val="009F5DFC"/>
    <w:rsid w:val="00A16A77"/>
    <w:rsid w:val="00A212D2"/>
    <w:rsid w:val="00A34612"/>
    <w:rsid w:val="00A3532F"/>
    <w:rsid w:val="00A63EE3"/>
    <w:rsid w:val="00A70449"/>
    <w:rsid w:val="00A74342"/>
    <w:rsid w:val="00A74CBF"/>
    <w:rsid w:val="00A77EB1"/>
    <w:rsid w:val="00AA4628"/>
    <w:rsid w:val="00AA58EE"/>
    <w:rsid w:val="00AA6F00"/>
    <w:rsid w:val="00AA73AA"/>
    <w:rsid w:val="00AB3008"/>
    <w:rsid w:val="00B008AB"/>
    <w:rsid w:val="00B012CD"/>
    <w:rsid w:val="00B0275C"/>
    <w:rsid w:val="00B0789C"/>
    <w:rsid w:val="00B1715C"/>
    <w:rsid w:val="00B2471F"/>
    <w:rsid w:val="00B32429"/>
    <w:rsid w:val="00B32C88"/>
    <w:rsid w:val="00B335D2"/>
    <w:rsid w:val="00B40404"/>
    <w:rsid w:val="00B425A6"/>
    <w:rsid w:val="00B450D0"/>
    <w:rsid w:val="00B6296D"/>
    <w:rsid w:val="00B66ABE"/>
    <w:rsid w:val="00B67080"/>
    <w:rsid w:val="00B71EF1"/>
    <w:rsid w:val="00B80430"/>
    <w:rsid w:val="00B83845"/>
    <w:rsid w:val="00B8692C"/>
    <w:rsid w:val="00B86F92"/>
    <w:rsid w:val="00BB1622"/>
    <w:rsid w:val="00BB6674"/>
    <w:rsid w:val="00C02A4B"/>
    <w:rsid w:val="00C13800"/>
    <w:rsid w:val="00C21B92"/>
    <w:rsid w:val="00C54DD4"/>
    <w:rsid w:val="00C77578"/>
    <w:rsid w:val="00C8591C"/>
    <w:rsid w:val="00C9295B"/>
    <w:rsid w:val="00CB312A"/>
    <w:rsid w:val="00CB33AE"/>
    <w:rsid w:val="00CC1998"/>
    <w:rsid w:val="00CC744E"/>
    <w:rsid w:val="00CD6129"/>
    <w:rsid w:val="00CE5045"/>
    <w:rsid w:val="00CE51F7"/>
    <w:rsid w:val="00CE5633"/>
    <w:rsid w:val="00CF409B"/>
    <w:rsid w:val="00D02E31"/>
    <w:rsid w:val="00D311DD"/>
    <w:rsid w:val="00D32432"/>
    <w:rsid w:val="00D5362C"/>
    <w:rsid w:val="00D7330A"/>
    <w:rsid w:val="00D949F4"/>
    <w:rsid w:val="00DA0948"/>
    <w:rsid w:val="00DB3DFA"/>
    <w:rsid w:val="00DC0FE5"/>
    <w:rsid w:val="00DC20BD"/>
    <w:rsid w:val="00DC6F58"/>
    <w:rsid w:val="00DF5E09"/>
    <w:rsid w:val="00E146F9"/>
    <w:rsid w:val="00E27384"/>
    <w:rsid w:val="00E27E04"/>
    <w:rsid w:val="00E47AFF"/>
    <w:rsid w:val="00E6364F"/>
    <w:rsid w:val="00E81A87"/>
    <w:rsid w:val="00EA6D0E"/>
    <w:rsid w:val="00EA70A3"/>
    <w:rsid w:val="00EB4D31"/>
    <w:rsid w:val="00EF6C67"/>
    <w:rsid w:val="00F01E32"/>
    <w:rsid w:val="00F03A0C"/>
    <w:rsid w:val="00F266A9"/>
    <w:rsid w:val="00F3456B"/>
    <w:rsid w:val="00F6498F"/>
    <w:rsid w:val="00F82EAB"/>
    <w:rsid w:val="00F84DCA"/>
    <w:rsid w:val="00F9527B"/>
    <w:rsid w:val="00FA50B3"/>
    <w:rsid w:val="00FB453F"/>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68CEF76"/>
  <w15:chartTrackingRefBased/>
  <w15:docId w15:val="{385C184C-9F23-4301-B441-BE1B8FBF8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CB33AE"/>
    <w:rPr>
      <w:rFonts w:ascii="細明體" w:eastAsia="細明體" w:hAnsi="細明體"/>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communique\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LCEWC99.dot</Template>
  <TotalTime>0</TotalTime>
  <Pages>3</Pages>
  <Words>318</Words>
  <Characters>1817</Characters>
  <Application>Microsoft Office Word</Application>
  <DocSecurity>0</DocSecurity>
  <Lines>15</Lines>
  <Paragraphs>4</Paragraphs>
  <ScaleCrop>false</ScaleCrop>
  <Company>ARES</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第11屆第02會期第27期;出版日期:113年11月07日</dc:description>
  <cp:lastModifiedBy>Administrator</cp:lastModifiedBy>
  <cp:revision>2</cp:revision>
  <cp:lastPrinted>2002-02-01T01:05:00Z</cp:lastPrinted>
  <dcterms:created xsi:type="dcterms:W3CDTF">2025-07-14T07:42:00Z</dcterms:created>
  <dcterms:modified xsi:type="dcterms:W3CDTF">2025-07-14T07:42:00Z</dcterms:modified>
</cp:coreProperties>
</file>