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369271" w14:textId="77777777" w:rsidR="00BA3069" w:rsidRPr="00FD24F8" w:rsidRDefault="00BA3069" w:rsidP="00BA3069">
      <w:pPr>
        <w:spacing w:line="460" w:lineRule="exact"/>
        <w:ind w:rightChars="-21" w:right="-67"/>
        <w:rPr>
          <w:rFonts w:ascii="標楷體" w:eastAsia="標楷體" w:hAnsi="標楷體"/>
          <w:b/>
        </w:rPr>
      </w:pPr>
      <w:r w:rsidRPr="00FD24F8">
        <w:rPr>
          <w:rFonts w:ascii="標楷體" w:eastAsia="標楷體" w:hAnsi="標楷體"/>
          <w:b/>
        </w:rPr>
        <w:t>立法院第</w:t>
      </w:r>
      <w:r w:rsidRPr="00FD24F8">
        <w:rPr>
          <w:rFonts w:ascii="標楷體" w:eastAsia="標楷體" w:hAnsi="標楷體" w:hint="eastAsia"/>
          <w:b/>
        </w:rPr>
        <w:t>11</w:t>
      </w:r>
      <w:r w:rsidRPr="00FD24F8">
        <w:rPr>
          <w:rFonts w:ascii="標楷體" w:eastAsia="標楷體" w:hAnsi="標楷體"/>
          <w:b/>
        </w:rPr>
        <w:t>屆第</w:t>
      </w:r>
      <w:r>
        <w:rPr>
          <w:rFonts w:ascii="標楷體" w:eastAsia="標楷體" w:hAnsi="標楷體" w:hint="eastAsia"/>
          <w:b/>
        </w:rPr>
        <w:t>5</w:t>
      </w:r>
      <w:r w:rsidRPr="00FD24F8">
        <w:rPr>
          <w:rFonts w:ascii="標楷體" w:eastAsia="標楷體" w:hAnsi="標楷體"/>
          <w:b/>
        </w:rPr>
        <w:t>會期財政委員會第</w:t>
      </w:r>
      <w:r w:rsidRPr="00FD24F8">
        <w:rPr>
          <w:rFonts w:ascii="標楷體" w:eastAsia="標楷體" w:hAnsi="標楷體" w:hint="eastAsia"/>
          <w:b/>
        </w:rPr>
        <w:t>1</w:t>
      </w:r>
      <w:r>
        <w:rPr>
          <w:rFonts w:ascii="標楷體" w:eastAsia="標楷體" w:hAnsi="標楷體" w:hint="eastAsia"/>
          <w:b/>
        </w:rPr>
        <w:t>7</w:t>
      </w:r>
      <w:r w:rsidRPr="00FD24F8">
        <w:rPr>
          <w:rFonts w:ascii="標楷體" w:eastAsia="標楷體" w:hAnsi="標楷體"/>
          <w:b/>
        </w:rPr>
        <w:t>次全體委員會議議事錄</w:t>
      </w:r>
    </w:p>
    <w:p w14:paraId="449CD3CA" w14:textId="77777777" w:rsidR="00BA3069" w:rsidRPr="00FD24F8" w:rsidRDefault="00BA3069" w:rsidP="00BA3069">
      <w:pPr>
        <w:spacing w:line="460" w:lineRule="exact"/>
        <w:ind w:left="1600" w:rightChars="-126" w:right="-403" w:hangingChars="500" w:hanging="1600"/>
        <w:rPr>
          <w:rFonts w:ascii="標楷體" w:eastAsia="標楷體" w:hAnsi="標楷體"/>
          <w:spacing w:val="-20"/>
        </w:rPr>
      </w:pPr>
      <w:r>
        <w:rPr>
          <w:rFonts w:ascii="標楷體" w:eastAsia="標楷體" w:hAnsi="標楷體" w:hint="eastAsia"/>
        </w:rPr>
        <w:t>時</w:t>
      </w:r>
      <w:r>
        <w:rPr>
          <w:rFonts w:ascii="標楷體" w:eastAsia="標楷體" w:hAnsi="標楷體"/>
        </w:rPr>
        <w:t xml:space="preserve">　　</w:t>
      </w:r>
      <w:r>
        <w:rPr>
          <w:rFonts w:ascii="標楷體" w:eastAsia="標楷體" w:hAnsi="標楷體" w:hint="eastAsia"/>
        </w:rPr>
        <w:t>間</w:t>
      </w:r>
      <w:r w:rsidRPr="00FD24F8">
        <w:rPr>
          <w:rFonts w:ascii="標楷體" w:eastAsia="標楷體" w:hAnsi="標楷體"/>
        </w:rPr>
        <w:t xml:space="preserve">　</w:t>
      </w:r>
      <w:r w:rsidRPr="00FD24F8">
        <w:rPr>
          <w:rFonts w:ascii="標楷體" w:eastAsia="標楷體" w:hAnsi="標楷體"/>
          <w:spacing w:val="-20"/>
        </w:rPr>
        <w:t>中華民國</w:t>
      </w:r>
      <w:r w:rsidRPr="00FD24F8">
        <w:rPr>
          <w:rFonts w:ascii="標楷體" w:eastAsia="標楷體" w:hAnsi="標楷體" w:hint="eastAsia"/>
          <w:spacing w:val="-20"/>
        </w:rPr>
        <w:t>11</w:t>
      </w:r>
      <w:r>
        <w:rPr>
          <w:rFonts w:ascii="標楷體" w:eastAsia="標楷體" w:hAnsi="標楷體" w:hint="eastAsia"/>
          <w:spacing w:val="-20"/>
        </w:rPr>
        <w:t>5</w:t>
      </w:r>
      <w:r w:rsidRPr="00FD24F8">
        <w:rPr>
          <w:rFonts w:ascii="標楷體" w:eastAsia="標楷體" w:hAnsi="標楷體"/>
          <w:spacing w:val="-20"/>
        </w:rPr>
        <w:t>年</w:t>
      </w:r>
      <w:r>
        <w:rPr>
          <w:rFonts w:ascii="標楷體" w:eastAsia="標楷體" w:hAnsi="標楷體" w:hint="eastAsia"/>
          <w:spacing w:val="-20"/>
        </w:rPr>
        <w:t>6</w:t>
      </w:r>
      <w:r w:rsidRPr="00FD24F8">
        <w:rPr>
          <w:rFonts w:ascii="標楷體" w:eastAsia="標楷體" w:hAnsi="標楷體"/>
          <w:spacing w:val="-20"/>
        </w:rPr>
        <w:t>月</w:t>
      </w:r>
      <w:r>
        <w:rPr>
          <w:rFonts w:ascii="標楷體" w:eastAsia="標楷體" w:hAnsi="標楷體" w:hint="eastAsia"/>
          <w:spacing w:val="-20"/>
        </w:rPr>
        <w:t>8</w:t>
      </w:r>
      <w:r w:rsidRPr="00FD24F8">
        <w:rPr>
          <w:rFonts w:ascii="標楷體" w:eastAsia="標楷體" w:hAnsi="標楷體"/>
          <w:spacing w:val="-20"/>
        </w:rPr>
        <w:t>日（星期</w:t>
      </w:r>
      <w:r w:rsidRPr="00FD24F8">
        <w:rPr>
          <w:rFonts w:ascii="標楷體" w:eastAsia="標楷體" w:hAnsi="標楷體" w:hint="eastAsia"/>
          <w:spacing w:val="-20"/>
        </w:rPr>
        <w:t>一</w:t>
      </w:r>
      <w:r w:rsidRPr="00FD24F8">
        <w:rPr>
          <w:rFonts w:ascii="標楷體" w:eastAsia="標楷體" w:hAnsi="標楷體"/>
          <w:spacing w:val="-20"/>
        </w:rPr>
        <w:t>）9時至1</w:t>
      </w:r>
      <w:r>
        <w:rPr>
          <w:rFonts w:ascii="標楷體" w:eastAsia="標楷體" w:hAnsi="標楷體"/>
          <w:spacing w:val="-20"/>
        </w:rPr>
        <w:t>1</w:t>
      </w:r>
      <w:r w:rsidRPr="00FD24F8">
        <w:rPr>
          <w:rFonts w:ascii="標楷體" w:eastAsia="標楷體" w:hAnsi="標楷體"/>
          <w:spacing w:val="-20"/>
        </w:rPr>
        <w:t>時</w:t>
      </w:r>
      <w:r>
        <w:rPr>
          <w:rFonts w:ascii="標楷體" w:eastAsia="標楷體" w:hAnsi="標楷體"/>
          <w:spacing w:val="-20"/>
        </w:rPr>
        <w:t>47</w:t>
      </w:r>
      <w:r w:rsidRPr="00FD24F8">
        <w:rPr>
          <w:rFonts w:ascii="標楷體" w:eastAsia="標楷體" w:hAnsi="標楷體"/>
          <w:spacing w:val="-20"/>
        </w:rPr>
        <w:t>分</w:t>
      </w:r>
    </w:p>
    <w:p w14:paraId="4F75C4F3" w14:textId="77777777" w:rsidR="00BA3069" w:rsidRPr="00C2623C" w:rsidRDefault="00BA3069" w:rsidP="00BA3069">
      <w:pPr>
        <w:ind w:left="1600" w:rightChars="-126" w:right="-403" w:hangingChars="500" w:hanging="1600"/>
        <w:rPr>
          <w:rFonts w:ascii="標楷體" w:eastAsia="標楷體" w:hAnsi="標楷體"/>
          <w:color w:val="000000" w:themeColor="text1"/>
        </w:rPr>
      </w:pPr>
      <w:r w:rsidRPr="00C2623C">
        <w:rPr>
          <w:rFonts w:ascii="標楷體" w:eastAsia="標楷體" w:hAnsi="標楷體"/>
          <w:color w:val="000000" w:themeColor="text1"/>
        </w:rPr>
        <w:t xml:space="preserve">地　　點　</w:t>
      </w:r>
      <w:r w:rsidRPr="00C2623C">
        <w:rPr>
          <w:rFonts w:ascii="標楷體" w:eastAsia="標楷體" w:hAnsi="標楷體" w:hint="eastAsia"/>
          <w:color w:val="000000" w:themeColor="text1"/>
        </w:rPr>
        <w:t>群賢樓9樓大禮堂</w:t>
      </w:r>
    </w:p>
    <w:p w14:paraId="74116C93" w14:textId="77777777" w:rsidR="00BA3069" w:rsidRPr="00315B52" w:rsidRDefault="00BA3069" w:rsidP="00BA3069">
      <w:pPr>
        <w:autoSpaceDE w:val="0"/>
        <w:autoSpaceDN w:val="0"/>
        <w:ind w:left="1600" w:rightChars="100" w:right="320" w:hangingChars="500" w:hanging="1600"/>
        <w:rPr>
          <w:rFonts w:ascii="標楷體" w:eastAsia="標楷體" w:hAnsi="標楷體"/>
          <w:color w:val="FF0000"/>
        </w:rPr>
      </w:pPr>
      <w:r w:rsidRPr="00C2623C">
        <w:rPr>
          <w:rFonts w:ascii="標楷體" w:eastAsia="標楷體" w:hAnsi="標楷體" w:hint="eastAsia"/>
          <w:color w:val="000000" w:themeColor="text1"/>
        </w:rPr>
        <w:t xml:space="preserve">出席委員　林德福　</w:t>
      </w:r>
      <w:r w:rsidRPr="005E48CD">
        <w:rPr>
          <w:rFonts w:ascii="標楷體" w:eastAsia="標楷體" w:hAnsi="標楷體" w:hint="eastAsia"/>
        </w:rPr>
        <w:t xml:space="preserve">李坤城　</w:t>
      </w:r>
      <w:r w:rsidRPr="006206F4">
        <w:rPr>
          <w:rFonts w:ascii="標楷體" w:eastAsia="標楷體" w:hAnsi="標楷體" w:hint="eastAsia"/>
        </w:rPr>
        <w:t>吳秉</w:t>
      </w:r>
      <w:proofErr w:type="gramStart"/>
      <w:r w:rsidRPr="006206F4">
        <w:rPr>
          <w:rFonts w:ascii="標楷體" w:eastAsia="標楷體" w:hAnsi="標楷體" w:hint="eastAsia"/>
        </w:rPr>
        <w:t>叡</w:t>
      </w:r>
      <w:proofErr w:type="gramEnd"/>
      <w:r w:rsidRPr="00315B52">
        <w:rPr>
          <w:rFonts w:ascii="標楷體" w:eastAsia="標楷體" w:hAnsi="標楷體" w:hint="eastAsia"/>
          <w:color w:val="FF0000"/>
        </w:rPr>
        <w:t xml:space="preserve">　</w:t>
      </w:r>
      <w:r w:rsidRPr="00BA33B1">
        <w:rPr>
          <w:rFonts w:ascii="標楷體" w:eastAsia="標楷體" w:hAnsi="標楷體" w:hint="eastAsia"/>
        </w:rPr>
        <w:t>林思銘</w:t>
      </w:r>
      <w:r w:rsidRPr="00315B52">
        <w:rPr>
          <w:rFonts w:ascii="標楷體" w:eastAsia="標楷體" w:hAnsi="標楷體" w:hint="eastAsia"/>
          <w:color w:val="FF0000"/>
        </w:rPr>
        <w:t xml:space="preserve">　</w:t>
      </w:r>
      <w:r w:rsidRPr="00034A5F">
        <w:rPr>
          <w:rFonts w:ascii="標楷體" w:eastAsia="標楷體" w:hAnsi="標楷體" w:hint="eastAsia"/>
        </w:rPr>
        <w:t>賴惠員</w:t>
      </w:r>
      <w:r w:rsidRPr="00CD4C00">
        <w:rPr>
          <w:rFonts w:ascii="標楷體" w:eastAsia="標楷體" w:hAnsi="標楷體" w:hint="eastAsia"/>
        </w:rPr>
        <w:t xml:space="preserve">　郭國文　</w:t>
      </w:r>
      <w:r w:rsidRPr="00E85B8E">
        <w:rPr>
          <w:rFonts w:ascii="標楷體" w:eastAsia="標楷體" w:hAnsi="標楷體" w:hint="eastAsia"/>
        </w:rPr>
        <w:t>劉書彬</w:t>
      </w:r>
      <w:r w:rsidRPr="00C362CF">
        <w:rPr>
          <w:rFonts w:ascii="標楷體" w:eastAsia="標楷體" w:hAnsi="標楷體" w:hint="eastAsia"/>
        </w:rPr>
        <w:t xml:space="preserve">　王世堅　</w:t>
      </w:r>
      <w:r w:rsidRPr="00F5680C">
        <w:rPr>
          <w:rFonts w:ascii="標楷體" w:eastAsia="標楷體" w:hAnsi="標楷體" w:hint="eastAsia"/>
        </w:rPr>
        <w:t>賴士葆</w:t>
      </w:r>
      <w:r w:rsidRPr="00315B52">
        <w:rPr>
          <w:rFonts w:ascii="標楷體" w:eastAsia="標楷體" w:hAnsi="標楷體" w:hint="eastAsia"/>
          <w:color w:val="FF0000"/>
        </w:rPr>
        <w:t xml:space="preserve">　</w:t>
      </w:r>
      <w:r w:rsidRPr="00BE0305">
        <w:rPr>
          <w:rFonts w:ascii="標楷體" w:eastAsia="標楷體" w:hAnsi="標楷體" w:hint="eastAsia"/>
        </w:rPr>
        <w:t>李彥秀</w:t>
      </w:r>
      <w:r w:rsidRPr="00FB3EC3">
        <w:rPr>
          <w:rFonts w:ascii="標楷體" w:eastAsia="標楷體" w:hAnsi="標楷體" w:hint="eastAsia"/>
        </w:rPr>
        <w:t xml:space="preserve">　羅明</w:t>
      </w:r>
      <w:r w:rsidRPr="000730EA">
        <w:rPr>
          <w:rFonts w:ascii="標楷體" w:eastAsia="標楷體" w:hAnsi="標楷體" w:hint="eastAsia"/>
        </w:rPr>
        <w:t xml:space="preserve">才　林岱樺　</w:t>
      </w:r>
      <w:r>
        <w:rPr>
          <w:rFonts w:ascii="標楷體" w:eastAsia="標楷體" w:hAnsi="標楷體" w:hint="eastAsia"/>
        </w:rPr>
        <w:t>陳玉珍</w:t>
      </w:r>
    </w:p>
    <w:p w14:paraId="5B7F3C7C" w14:textId="77777777" w:rsidR="00BA3069" w:rsidRPr="009A2EAA" w:rsidRDefault="00BA3069" w:rsidP="00BA3069">
      <w:pPr>
        <w:spacing w:line="460" w:lineRule="exact"/>
        <w:ind w:leftChars="500" w:left="1600"/>
        <w:rPr>
          <w:rFonts w:ascii="標楷體" w:eastAsia="標楷體" w:hAnsi="標楷體"/>
          <w:b/>
        </w:rPr>
      </w:pPr>
      <w:r w:rsidRPr="009A2EAA">
        <w:rPr>
          <w:rFonts w:ascii="標楷體" w:eastAsia="標楷體" w:hAnsi="標楷體"/>
          <w:b/>
        </w:rPr>
        <w:t>委員出席1</w:t>
      </w:r>
      <w:r>
        <w:rPr>
          <w:rFonts w:ascii="標楷體" w:eastAsia="標楷體" w:hAnsi="標楷體" w:hint="eastAsia"/>
          <w:b/>
        </w:rPr>
        <w:t>3</w:t>
      </w:r>
      <w:r w:rsidRPr="009A2EAA">
        <w:rPr>
          <w:rFonts w:ascii="標楷體" w:eastAsia="標楷體" w:hAnsi="標楷體"/>
          <w:b/>
        </w:rPr>
        <w:t>人</w:t>
      </w:r>
    </w:p>
    <w:p w14:paraId="3B404F44" w14:textId="77777777" w:rsidR="00BA3069" w:rsidRPr="00FD24F8" w:rsidRDefault="00BA3069" w:rsidP="00BA3069">
      <w:pPr>
        <w:spacing w:line="460" w:lineRule="exact"/>
        <w:ind w:left="1600" w:rightChars="100" w:right="320" w:hangingChars="500" w:hanging="1600"/>
        <w:rPr>
          <w:rFonts w:ascii="標楷體" w:eastAsia="標楷體" w:hAnsi="標楷體"/>
        </w:rPr>
      </w:pPr>
      <w:r w:rsidRPr="00FD24F8">
        <w:rPr>
          <w:rFonts w:ascii="標楷體" w:eastAsia="標楷體" w:hAnsi="標楷體"/>
        </w:rPr>
        <w:t xml:space="preserve">列席委員　</w:t>
      </w:r>
      <w:proofErr w:type="gramStart"/>
      <w:r>
        <w:rPr>
          <w:rFonts w:ascii="標楷體" w:eastAsia="標楷體" w:hAnsi="標楷體" w:hint="eastAsia"/>
        </w:rPr>
        <w:t>洪孟楷</w:t>
      </w:r>
      <w:proofErr w:type="gramEnd"/>
      <w:r w:rsidRPr="00FD24F8">
        <w:rPr>
          <w:rFonts w:ascii="標楷體" w:eastAsia="標楷體" w:hAnsi="標楷體" w:hint="eastAsia"/>
          <w:kern w:val="16"/>
        </w:rPr>
        <w:t xml:space="preserve">　</w:t>
      </w:r>
      <w:r>
        <w:rPr>
          <w:rFonts w:ascii="標楷體" w:eastAsia="標楷體" w:hAnsi="標楷體" w:hint="eastAsia"/>
        </w:rPr>
        <w:t>林倩綺</w:t>
      </w:r>
      <w:r w:rsidRPr="006206F4">
        <w:rPr>
          <w:rFonts w:ascii="標楷體" w:eastAsia="標楷體" w:hAnsi="標楷體" w:hint="eastAsia"/>
        </w:rPr>
        <w:t xml:space="preserve">　鄭天財</w:t>
      </w:r>
      <w:proofErr w:type="spellStart"/>
      <w:r w:rsidRPr="006206F4">
        <w:rPr>
          <w:rFonts w:ascii="標楷體" w:eastAsia="標楷體" w:hAnsi="標楷體"/>
          <w:spacing w:val="-26"/>
        </w:rPr>
        <w:t>Sra</w:t>
      </w:r>
      <w:proofErr w:type="spellEnd"/>
      <w:r w:rsidRPr="006206F4">
        <w:rPr>
          <w:rFonts w:ascii="標楷體" w:eastAsia="標楷體" w:hAnsi="標楷體"/>
          <w:spacing w:val="-26"/>
        </w:rPr>
        <w:t xml:space="preserve"> </w:t>
      </w:r>
      <w:proofErr w:type="spellStart"/>
      <w:r w:rsidRPr="006206F4">
        <w:rPr>
          <w:rFonts w:ascii="標楷體" w:eastAsia="標楷體" w:hAnsi="標楷體"/>
          <w:spacing w:val="-26"/>
        </w:rPr>
        <w:t>Kacaw</w:t>
      </w:r>
      <w:proofErr w:type="spellEnd"/>
    </w:p>
    <w:p w14:paraId="2D2DC4F6" w14:textId="77777777" w:rsidR="00BA3069" w:rsidRPr="00FD24F8" w:rsidRDefault="00BA3069" w:rsidP="00BA3069">
      <w:pPr>
        <w:spacing w:line="460" w:lineRule="exact"/>
        <w:ind w:leftChars="500" w:left="1600"/>
        <w:rPr>
          <w:rFonts w:ascii="標楷體" w:eastAsia="標楷體" w:hAnsi="標楷體"/>
          <w:b/>
        </w:rPr>
      </w:pPr>
      <w:r w:rsidRPr="00FD24F8">
        <w:rPr>
          <w:rFonts w:ascii="標楷體" w:eastAsia="標楷體" w:hAnsi="標楷體"/>
          <w:b/>
        </w:rPr>
        <w:t>委員列席</w:t>
      </w:r>
      <w:r>
        <w:rPr>
          <w:rFonts w:ascii="標楷體" w:eastAsia="標楷體" w:hAnsi="標楷體" w:hint="eastAsia"/>
          <w:b/>
        </w:rPr>
        <w:t>3</w:t>
      </w:r>
      <w:r w:rsidRPr="00FD24F8">
        <w:rPr>
          <w:rFonts w:ascii="標楷體" w:eastAsia="標楷體" w:hAnsi="標楷體"/>
          <w:b/>
        </w:rPr>
        <w:t>人</w:t>
      </w:r>
    </w:p>
    <w:p w14:paraId="4FE9E25D" w14:textId="77777777" w:rsidR="00BA3069" w:rsidRPr="004E74B2" w:rsidRDefault="00BA3069" w:rsidP="00BA3069">
      <w:pPr>
        <w:autoSpaceDE w:val="0"/>
        <w:autoSpaceDN w:val="0"/>
        <w:ind w:rightChars="-149" w:right="-477"/>
        <w:rPr>
          <w:rFonts w:ascii="標楷體" w:eastAsia="標楷體" w:hAnsi="標楷體"/>
          <w:bCs/>
          <w:color w:val="000000" w:themeColor="text1"/>
        </w:rPr>
      </w:pPr>
      <w:r w:rsidRPr="004E74B2">
        <w:rPr>
          <w:rFonts w:ascii="標楷體" w:eastAsia="標楷體" w:hAnsi="標楷體" w:hint="eastAsia"/>
          <w:bCs/>
          <w:color w:val="000000" w:themeColor="text1"/>
        </w:rPr>
        <w:t>請假委員</w:t>
      </w:r>
      <w:r w:rsidRPr="004E74B2">
        <w:rPr>
          <w:rFonts w:ascii="標楷體" w:eastAsia="標楷體" w:hAnsi="標楷體" w:hint="eastAsia"/>
          <w:color w:val="000000" w:themeColor="text1"/>
        </w:rPr>
        <w:t xml:space="preserve">　顏寬</w:t>
      </w:r>
      <w:proofErr w:type="gramStart"/>
      <w:r w:rsidRPr="004E74B2">
        <w:rPr>
          <w:rFonts w:ascii="標楷體" w:eastAsia="標楷體" w:hAnsi="標楷體" w:hint="eastAsia"/>
          <w:color w:val="000000" w:themeColor="text1"/>
        </w:rPr>
        <w:t>恒</w:t>
      </w:r>
      <w:proofErr w:type="gramEnd"/>
    </w:p>
    <w:p w14:paraId="5A9DF12F" w14:textId="77777777" w:rsidR="00BA3069" w:rsidRPr="004E74B2" w:rsidRDefault="00BA3069" w:rsidP="00BA3069">
      <w:pPr>
        <w:autoSpaceDE w:val="0"/>
        <w:autoSpaceDN w:val="0"/>
        <w:ind w:rightChars="-149" w:right="-477"/>
        <w:rPr>
          <w:rFonts w:ascii="標楷體" w:eastAsia="標楷體" w:hAnsi="標楷體"/>
          <w:color w:val="000000" w:themeColor="text1"/>
          <w:w w:val="95"/>
        </w:rPr>
      </w:pPr>
      <w:r w:rsidRPr="004E74B2">
        <w:rPr>
          <w:rFonts w:ascii="標楷體" w:eastAsia="標楷體" w:hAnsi="標楷體" w:hint="eastAsia"/>
          <w:color w:val="000000" w:themeColor="text1"/>
        </w:rPr>
        <w:t xml:space="preserve">　　　　　</w:t>
      </w:r>
      <w:r w:rsidRPr="004E74B2">
        <w:rPr>
          <w:rFonts w:ascii="標楷體" w:eastAsia="標楷體" w:hAnsi="標楷體" w:hint="eastAsia"/>
          <w:b/>
          <w:color w:val="000000" w:themeColor="text1"/>
        </w:rPr>
        <w:t>委員請假1人</w:t>
      </w:r>
    </w:p>
    <w:p w14:paraId="783A8B63" w14:textId="77777777" w:rsidR="00BA3069" w:rsidRPr="00CB5A24" w:rsidRDefault="00BA3069" w:rsidP="00BA3069">
      <w:pPr>
        <w:tabs>
          <w:tab w:val="left" w:pos="9072"/>
        </w:tabs>
        <w:suppressAutoHyphens/>
        <w:kinsoku/>
        <w:autoSpaceDE w:val="0"/>
        <w:autoSpaceDN w:val="0"/>
        <w:adjustRightInd/>
        <w:jc w:val="both"/>
        <w:textAlignment w:val="baseline"/>
        <w:rPr>
          <w:rFonts w:ascii="標楷體" w:eastAsia="標楷體" w:hAnsi="標楷體"/>
          <w:kern w:val="16"/>
        </w:rPr>
      </w:pPr>
      <w:r w:rsidRPr="00CB5A24">
        <w:rPr>
          <w:rFonts w:ascii="標楷體" w:eastAsia="標楷體" w:hAnsi="標楷體" w:hint="eastAsia"/>
          <w:kern w:val="16"/>
        </w:rPr>
        <w:t xml:space="preserve">列席官員　</w:t>
      </w:r>
      <w:r w:rsidRPr="00CB5A24">
        <w:rPr>
          <w:rFonts w:ascii="標楷體" w:eastAsia="標楷體" w:hAnsi="標楷體" w:hint="eastAsia"/>
          <w:b/>
          <w:kern w:val="16"/>
        </w:rPr>
        <w:t>財政部</w:t>
      </w:r>
      <w:r w:rsidRPr="00CB5A24">
        <w:rPr>
          <w:rFonts w:ascii="標楷體" w:eastAsia="標楷體" w:hAnsi="標楷體" w:hint="eastAsia"/>
          <w:kern w:val="16"/>
        </w:rPr>
        <w:t xml:space="preserve">　　　　　　　　　　　　部長　　　莊翠雲</w:t>
      </w:r>
    </w:p>
    <w:p w14:paraId="790243B5" w14:textId="77777777" w:rsidR="00BA3069" w:rsidRPr="00CB5A24" w:rsidRDefault="00BA3069" w:rsidP="00BA3069">
      <w:pPr>
        <w:tabs>
          <w:tab w:val="left" w:pos="9072"/>
        </w:tabs>
        <w:kinsoku/>
        <w:spacing w:line="460" w:lineRule="exact"/>
        <w:rPr>
          <w:rFonts w:ascii="標楷體" w:eastAsia="標楷體" w:hAnsi="標楷體"/>
          <w:kern w:val="16"/>
        </w:rPr>
      </w:pPr>
      <w:r w:rsidRPr="00CB5A24">
        <w:rPr>
          <w:rFonts w:ascii="標楷體" w:eastAsia="標楷體" w:hAnsi="標楷體" w:hint="eastAsia"/>
          <w:kern w:val="16"/>
        </w:rPr>
        <w:t xml:space="preserve">　　　　　　綜合規劃司　　　　　　　　　司長　　　李瓊琳</w:t>
      </w:r>
    </w:p>
    <w:p w14:paraId="66EC6293" w14:textId="77777777" w:rsidR="00BA3069" w:rsidRPr="00CB5A24" w:rsidRDefault="00BA3069" w:rsidP="00BA3069">
      <w:pPr>
        <w:tabs>
          <w:tab w:val="left" w:pos="9072"/>
        </w:tabs>
        <w:kinsoku/>
        <w:spacing w:line="460" w:lineRule="exact"/>
        <w:rPr>
          <w:rFonts w:ascii="標楷體" w:eastAsia="標楷體" w:hAnsi="標楷體"/>
          <w:kern w:val="16"/>
        </w:rPr>
      </w:pPr>
      <w:r w:rsidRPr="00CB5A24">
        <w:rPr>
          <w:rFonts w:ascii="標楷體" w:eastAsia="標楷體" w:hAnsi="標楷體" w:hint="eastAsia"/>
          <w:kern w:val="16"/>
        </w:rPr>
        <w:t xml:space="preserve">　　　　　　國際財政司　　　　　　　　　司長　　　李明機</w:t>
      </w:r>
    </w:p>
    <w:p w14:paraId="158E89EE" w14:textId="77777777" w:rsidR="00BA3069" w:rsidRPr="00CB5A24" w:rsidRDefault="00BA3069" w:rsidP="00BA3069">
      <w:pPr>
        <w:tabs>
          <w:tab w:val="left" w:pos="9072"/>
        </w:tabs>
        <w:kinsoku/>
        <w:spacing w:line="460" w:lineRule="exact"/>
        <w:rPr>
          <w:rFonts w:ascii="標楷體" w:eastAsia="標楷體" w:hAnsi="標楷體"/>
          <w:kern w:val="16"/>
        </w:rPr>
      </w:pPr>
      <w:r w:rsidRPr="00CB5A24">
        <w:rPr>
          <w:rFonts w:ascii="標楷體" w:eastAsia="標楷體" w:hAnsi="標楷體" w:hint="eastAsia"/>
          <w:kern w:val="16"/>
        </w:rPr>
        <w:t xml:space="preserve">　　　　　　推動</w:t>
      </w:r>
      <w:proofErr w:type="gramStart"/>
      <w:r w:rsidRPr="00CB5A24">
        <w:rPr>
          <w:rFonts w:ascii="標楷體" w:eastAsia="標楷體" w:hAnsi="標楷體" w:hint="eastAsia"/>
          <w:kern w:val="16"/>
        </w:rPr>
        <w:t>促參司</w:t>
      </w:r>
      <w:proofErr w:type="gramEnd"/>
      <w:r w:rsidRPr="00CB5A24">
        <w:rPr>
          <w:rFonts w:ascii="標楷體" w:eastAsia="標楷體" w:hAnsi="標楷體" w:hint="eastAsia"/>
          <w:kern w:val="16"/>
        </w:rPr>
        <w:t xml:space="preserve">　　　　　　　　　司長　　　張素珍</w:t>
      </w:r>
    </w:p>
    <w:p w14:paraId="184E31DA" w14:textId="77777777" w:rsidR="00BA3069" w:rsidRPr="00CB5A24" w:rsidRDefault="00BA3069" w:rsidP="00BA3069">
      <w:pPr>
        <w:tabs>
          <w:tab w:val="left" w:pos="9072"/>
        </w:tabs>
        <w:kinsoku/>
        <w:spacing w:line="460" w:lineRule="exact"/>
        <w:rPr>
          <w:rFonts w:ascii="標楷體" w:eastAsia="標楷體" w:hAnsi="標楷體"/>
          <w:kern w:val="16"/>
        </w:rPr>
      </w:pPr>
      <w:r w:rsidRPr="00CB5A24">
        <w:rPr>
          <w:rFonts w:ascii="標楷體" w:eastAsia="標楷體" w:hAnsi="標楷體" w:hint="eastAsia"/>
          <w:kern w:val="16"/>
        </w:rPr>
        <w:t xml:space="preserve">　　　　　　人事處　　　　　　　　　　　處長　　　張芳琪</w:t>
      </w:r>
    </w:p>
    <w:p w14:paraId="0ADB2921" w14:textId="77777777" w:rsidR="00BA3069" w:rsidRPr="00CB5A24" w:rsidRDefault="00BA3069" w:rsidP="00BA3069">
      <w:pPr>
        <w:tabs>
          <w:tab w:val="left" w:pos="9072"/>
        </w:tabs>
        <w:kinsoku/>
        <w:spacing w:line="460" w:lineRule="exact"/>
        <w:rPr>
          <w:rFonts w:ascii="標楷體" w:eastAsia="標楷體" w:hAnsi="標楷體"/>
          <w:kern w:val="16"/>
        </w:rPr>
      </w:pPr>
      <w:r w:rsidRPr="00CB5A24">
        <w:rPr>
          <w:rFonts w:ascii="標楷體" w:eastAsia="標楷體" w:hAnsi="標楷體" w:hint="eastAsia"/>
          <w:kern w:val="16"/>
        </w:rPr>
        <w:t xml:space="preserve">　　　　　　會計處　　　　　　　　　　　處長　　　李秋月</w:t>
      </w:r>
    </w:p>
    <w:p w14:paraId="14C57B8E" w14:textId="77777777" w:rsidR="00BA3069" w:rsidRDefault="00BA3069" w:rsidP="00BA3069">
      <w:pPr>
        <w:tabs>
          <w:tab w:val="left" w:pos="9072"/>
        </w:tabs>
        <w:kinsoku/>
        <w:spacing w:line="460" w:lineRule="exact"/>
        <w:rPr>
          <w:rFonts w:ascii="標楷體" w:eastAsia="標楷體" w:hAnsi="標楷體"/>
          <w:kern w:val="16"/>
        </w:rPr>
      </w:pPr>
      <w:r w:rsidRPr="00CB5A24">
        <w:rPr>
          <w:rFonts w:ascii="標楷體" w:eastAsia="標楷體" w:hAnsi="標楷體" w:hint="eastAsia"/>
          <w:kern w:val="16"/>
        </w:rPr>
        <w:t xml:space="preserve">　　　　　　秘書處　　　　　　　　　　　處長　　　楊金亨</w:t>
      </w:r>
    </w:p>
    <w:p w14:paraId="7721C2A3" w14:textId="77777777" w:rsidR="00BA3069" w:rsidRDefault="00BA3069" w:rsidP="00BA3069">
      <w:pPr>
        <w:tabs>
          <w:tab w:val="left" w:pos="9072"/>
        </w:tabs>
        <w:kinsoku/>
        <w:spacing w:line="460" w:lineRule="exact"/>
        <w:rPr>
          <w:rFonts w:ascii="標楷體" w:eastAsia="標楷體" w:hAnsi="標楷體"/>
          <w:kern w:val="16"/>
        </w:rPr>
      </w:pPr>
      <w:r w:rsidRPr="00CB5A24">
        <w:rPr>
          <w:rFonts w:ascii="標楷體" w:eastAsia="標楷體" w:hAnsi="標楷體" w:hint="eastAsia"/>
          <w:kern w:val="16"/>
        </w:rPr>
        <w:t xml:space="preserve">　　　　　　</w:t>
      </w:r>
      <w:r w:rsidRPr="008C62B6">
        <w:rPr>
          <w:rFonts w:ascii="標楷體" w:eastAsia="標楷體" w:hAnsi="標楷體" w:hint="eastAsia"/>
          <w:kern w:val="16"/>
        </w:rPr>
        <w:t>資訊小組</w:t>
      </w:r>
      <w:r w:rsidRPr="00CB5A24">
        <w:rPr>
          <w:rFonts w:ascii="標楷體" w:eastAsia="標楷體" w:hAnsi="標楷體" w:hint="eastAsia"/>
          <w:kern w:val="16"/>
        </w:rPr>
        <w:t xml:space="preserve">　　　　　　　　　　</w:t>
      </w:r>
      <w:r w:rsidRPr="008C62B6">
        <w:rPr>
          <w:rFonts w:ascii="標楷體" w:eastAsia="標楷體" w:hAnsi="標楷體" w:hint="eastAsia"/>
          <w:kern w:val="16"/>
        </w:rPr>
        <w:t>主任</w:t>
      </w:r>
      <w:r w:rsidRPr="00CB5A24">
        <w:rPr>
          <w:rFonts w:ascii="標楷體" w:eastAsia="標楷體" w:hAnsi="標楷體" w:hint="eastAsia"/>
          <w:kern w:val="16"/>
        </w:rPr>
        <w:t xml:space="preserve">　　　</w:t>
      </w:r>
      <w:r w:rsidRPr="008C62B6">
        <w:rPr>
          <w:rFonts w:ascii="標楷體" w:eastAsia="標楷體" w:hAnsi="標楷體" w:hint="eastAsia"/>
          <w:kern w:val="16"/>
        </w:rPr>
        <w:t>蔣文彬</w:t>
      </w:r>
    </w:p>
    <w:p w14:paraId="6534CF10" w14:textId="77777777" w:rsidR="00BA3069" w:rsidRDefault="00BA3069" w:rsidP="00BA3069">
      <w:pPr>
        <w:tabs>
          <w:tab w:val="left" w:pos="9072"/>
        </w:tabs>
        <w:kinsoku/>
        <w:spacing w:line="460" w:lineRule="exact"/>
        <w:rPr>
          <w:rFonts w:ascii="標楷體" w:eastAsia="標楷體" w:hAnsi="標楷體"/>
          <w:kern w:val="16"/>
        </w:rPr>
      </w:pPr>
      <w:r w:rsidRPr="00CB5A24">
        <w:rPr>
          <w:rFonts w:ascii="標楷體" w:eastAsia="標楷體" w:hAnsi="標楷體" w:hint="eastAsia"/>
          <w:kern w:val="16"/>
        </w:rPr>
        <w:t xml:space="preserve">　　　　　　國庫署　　　　　　　　　　　署長　　　陳柏誠</w:t>
      </w:r>
    </w:p>
    <w:p w14:paraId="35F88FBA" w14:textId="77777777" w:rsidR="00BA3069" w:rsidRDefault="00BA3069" w:rsidP="00BA3069">
      <w:pPr>
        <w:tabs>
          <w:tab w:val="left" w:pos="9072"/>
        </w:tabs>
        <w:kinsoku/>
        <w:spacing w:line="460" w:lineRule="exact"/>
        <w:rPr>
          <w:rFonts w:ascii="標楷體" w:eastAsia="標楷體" w:hAnsi="標楷體"/>
          <w:kern w:val="16"/>
        </w:rPr>
      </w:pPr>
      <w:r w:rsidRPr="00CB5A24">
        <w:rPr>
          <w:rFonts w:ascii="標楷體" w:eastAsia="標楷體" w:hAnsi="標楷體" w:hint="eastAsia"/>
          <w:kern w:val="16"/>
        </w:rPr>
        <w:t xml:space="preserve">　　　　　　</w:t>
      </w:r>
      <w:r w:rsidRPr="008C62B6">
        <w:rPr>
          <w:rFonts w:ascii="標楷體" w:eastAsia="標楷體" w:hAnsi="標楷體" w:hint="eastAsia"/>
          <w:kern w:val="16"/>
        </w:rPr>
        <w:t>賦稅署</w:t>
      </w:r>
      <w:r w:rsidRPr="00CB5A24">
        <w:rPr>
          <w:rFonts w:ascii="標楷體" w:eastAsia="標楷體" w:hAnsi="標楷體" w:hint="eastAsia"/>
          <w:kern w:val="16"/>
        </w:rPr>
        <w:t xml:space="preserve">　　　　　　　　　　　署長　　　</w:t>
      </w:r>
      <w:r w:rsidRPr="008C62B6">
        <w:rPr>
          <w:rFonts w:ascii="標楷體" w:eastAsia="標楷體" w:hAnsi="標楷體" w:hint="eastAsia"/>
          <w:kern w:val="16"/>
        </w:rPr>
        <w:t>宋秀玲</w:t>
      </w:r>
    </w:p>
    <w:p w14:paraId="1BAE902A" w14:textId="77777777" w:rsidR="00BA3069" w:rsidRPr="00CB5A24" w:rsidRDefault="00BA3069" w:rsidP="00BA3069">
      <w:pPr>
        <w:tabs>
          <w:tab w:val="left" w:pos="9072"/>
        </w:tabs>
        <w:kinsoku/>
        <w:spacing w:line="460" w:lineRule="exact"/>
        <w:rPr>
          <w:rFonts w:ascii="標楷體" w:eastAsia="標楷體" w:hAnsi="標楷體"/>
          <w:kern w:val="16"/>
        </w:rPr>
      </w:pPr>
      <w:r w:rsidRPr="00CB5A24">
        <w:rPr>
          <w:rFonts w:ascii="標楷體" w:eastAsia="標楷體" w:hAnsi="標楷體" w:hint="eastAsia"/>
          <w:kern w:val="16"/>
        </w:rPr>
        <w:t xml:space="preserve">　　　　　　關務署　　　　　　　　　　　署長　　　彭英偉</w:t>
      </w:r>
    </w:p>
    <w:p w14:paraId="12DD5A93" w14:textId="77777777" w:rsidR="00BA3069" w:rsidRPr="00CB5A24" w:rsidRDefault="00BA3069" w:rsidP="00BA3069">
      <w:pPr>
        <w:tabs>
          <w:tab w:val="left" w:pos="9072"/>
        </w:tabs>
        <w:kinsoku/>
        <w:spacing w:line="460" w:lineRule="exact"/>
        <w:rPr>
          <w:rFonts w:ascii="標楷體" w:eastAsia="標楷體" w:hAnsi="標楷體"/>
          <w:kern w:val="16"/>
        </w:rPr>
      </w:pPr>
      <w:r w:rsidRPr="00CB5A24">
        <w:rPr>
          <w:rFonts w:ascii="標楷體" w:eastAsia="標楷體" w:hAnsi="標楷體" w:hint="eastAsia"/>
          <w:kern w:val="16"/>
        </w:rPr>
        <w:t xml:space="preserve">　　　　　　國有財產署　　　　　　　　　署長　　　曾國基</w:t>
      </w:r>
    </w:p>
    <w:p w14:paraId="50E87F89" w14:textId="77777777" w:rsidR="00BA3069" w:rsidRPr="00CB5A24" w:rsidRDefault="00BA3069" w:rsidP="00BA3069">
      <w:pPr>
        <w:tabs>
          <w:tab w:val="left" w:pos="9072"/>
        </w:tabs>
        <w:kinsoku/>
        <w:spacing w:line="460" w:lineRule="exact"/>
        <w:rPr>
          <w:rFonts w:ascii="標楷體" w:eastAsia="標楷體" w:hAnsi="標楷體"/>
          <w:kern w:val="16"/>
        </w:rPr>
      </w:pPr>
      <w:r w:rsidRPr="00CB5A24">
        <w:rPr>
          <w:rFonts w:ascii="標楷體" w:eastAsia="標楷體" w:hAnsi="標楷體" w:hint="eastAsia"/>
          <w:kern w:val="16"/>
        </w:rPr>
        <w:t xml:space="preserve">　　　　　　財政資訊中心　　　　　　　　主任　　　張文熙</w:t>
      </w:r>
    </w:p>
    <w:p w14:paraId="02718536" w14:textId="77777777" w:rsidR="00BA3069" w:rsidRPr="00CB5A24" w:rsidRDefault="00BA3069" w:rsidP="00BA3069">
      <w:pPr>
        <w:tabs>
          <w:tab w:val="left" w:pos="9072"/>
        </w:tabs>
        <w:kinsoku/>
        <w:spacing w:line="460" w:lineRule="exact"/>
        <w:rPr>
          <w:rFonts w:ascii="標楷體" w:eastAsia="標楷體" w:hAnsi="標楷體"/>
          <w:kern w:val="16"/>
        </w:rPr>
      </w:pPr>
      <w:r w:rsidRPr="00CB5A24">
        <w:rPr>
          <w:rFonts w:ascii="標楷體" w:eastAsia="標楷體" w:hAnsi="標楷體" w:hint="eastAsia"/>
          <w:kern w:val="16"/>
        </w:rPr>
        <w:t xml:space="preserve">　　　　　　財政人員訓練所　　　　　　　代理所長　洪慧珊</w:t>
      </w:r>
    </w:p>
    <w:p w14:paraId="5810254F" w14:textId="77777777" w:rsidR="00BA3069" w:rsidRPr="00513C84" w:rsidRDefault="00BA3069" w:rsidP="00BA3069">
      <w:pPr>
        <w:tabs>
          <w:tab w:val="left" w:pos="9072"/>
        </w:tabs>
        <w:suppressAutoHyphens/>
        <w:kinsoku/>
        <w:autoSpaceDE w:val="0"/>
        <w:autoSpaceDN w:val="0"/>
        <w:adjustRightInd/>
        <w:jc w:val="both"/>
        <w:textAlignment w:val="baseline"/>
        <w:rPr>
          <w:rFonts w:ascii="標楷體" w:eastAsia="標楷體" w:hAnsi="標楷體"/>
          <w:kern w:val="16"/>
        </w:rPr>
      </w:pPr>
      <w:r w:rsidRPr="00FD24F8">
        <w:rPr>
          <w:rFonts w:ascii="標楷體" w:eastAsia="標楷體" w:hAnsi="標楷體" w:hint="eastAsia"/>
          <w:kern w:val="16"/>
        </w:rPr>
        <w:t xml:space="preserve">　　　　</w:t>
      </w:r>
      <w:r w:rsidRPr="003230A3">
        <w:rPr>
          <w:rFonts w:ascii="標楷體" w:eastAsia="標楷體" w:hAnsi="標楷體" w:hint="eastAsia"/>
          <w:color w:val="000000" w:themeColor="text1"/>
        </w:rPr>
        <w:t xml:space="preserve">　</w:t>
      </w:r>
      <w:r w:rsidRPr="003230A3">
        <w:rPr>
          <w:rFonts w:ascii="標楷體" w:eastAsia="標楷體" w:hAnsi="標楷體" w:hint="eastAsia"/>
          <w:b/>
          <w:bCs/>
          <w:color w:val="000000" w:themeColor="text1"/>
        </w:rPr>
        <w:t>金融監督管理委員會</w:t>
      </w:r>
      <w:r w:rsidRPr="003230A3">
        <w:rPr>
          <w:rFonts w:ascii="標楷體" w:eastAsia="標楷體" w:hAnsi="標楷體" w:hint="eastAsia"/>
          <w:color w:val="000000" w:themeColor="text1"/>
          <w:kern w:val="3"/>
        </w:rPr>
        <w:t xml:space="preserve">　　</w:t>
      </w:r>
      <w:r w:rsidRPr="003230A3">
        <w:rPr>
          <w:rFonts w:ascii="標楷體" w:eastAsia="標楷體" w:hAnsi="標楷體" w:hint="eastAsia"/>
          <w:color w:val="000000" w:themeColor="text1"/>
          <w:kern w:val="16"/>
        </w:rPr>
        <w:t xml:space="preserve">　</w:t>
      </w:r>
      <w:r w:rsidRPr="003230A3">
        <w:rPr>
          <w:rFonts w:ascii="標楷體" w:eastAsia="標楷體" w:hAnsi="標楷體" w:hint="eastAsia"/>
          <w:color w:val="000000" w:themeColor="text1"/>
          <w:kern w:val="3"/>
        </w:rPr>
        <w:t xml:space="preserve">　　　主任委員　彭金隆</w:t>
      </w:r>
    </w:p>
    <w:p w14:paraId="7E74267B" w14:textId="77777777" w:rsidR="00BA3069" w:rsidRPr="003230A3" w:rsidRDefault="00BA3069" w:rsidP="00BA3069">
      <w:pPr>
        <w:autoSpaceDE w:val="0"/>
        <w:autoSpaceDN w:val="0"/>
        <w:rPr>
          <w:rFonts w:ascii="標楷體" w:eastAsia="標楷體" w:hAnsi="標楷體"/>
          <w:color w:val="000000" w:themeColor="text1"/>
          <w:kern w:val="16"/>
        </w:rPr>
      </w:pPr>
      <w:r w:rsidRPr="00FD24F8">
        <w:rPr>
          <w:rFonts w:ascii="標楷體" w:eastAsia="標楷體" w:hAnsi="標楷體" w:hint="eastAsia"/>
          <w:kern w:val="16"/>
        </w:rPr>
        <w:t xml:space="preserve">　　　　</w:t>
      </w:r>
      <w:r w:rsidRPr="003230A3">
        <w:rPr>
          <w:rFonts w:ascii="標楷體" w:eastAsia="標楷體" w:hAnsi="標楷體" w:hint="eastAsia"/>
          <w:color w:val="000000" w:themeColor="text1"/>
        </w:rPr>
        <w:t xml:space="preserve">　　金融市場發展及創新</w:t>
      </w:r>
      <w:r w:rsidRPr="003230A3">
        <w:rPr>
          <w:rFonts w:ascii="標楷體" w:eastAsia="標楷體" w:hAnsi="標楷體" w:hint="eastAsia"/>
          <w:color w:val="000000" w:themeColor="text1"/>
          <w:kern w:val="16"/>
        </w:rPr>
        <w:t>處　　　　處長　　　林羲聖</w:t>
      </w:r>
    </w:p>
    <w:p w14:paraId="48F54B46" w14:textId="77777777" w:rsidR="00BA3069" w:rsidRPr="003230A3" w:rsidRDefault="00BA3069" w:rsidP="00BA3069">
      <w:pPr>
        <w:autoSpaceDE w:val="0"/>
        <w:autoSpaceDN w:val="0"/>
        <w:rPr>
          <w:rFonts w:ascii="標楷體" w:eastAsia="標楷體" w:hAnsi="標楷體"/>
          <w:color w:val="000000" w:themeColor="text1"/>
          <w:kern w:val="16"/>
        </w:rPr>
      </w:pPr>
      <w:r w:rsidRPr="00FD24F8">
        <w:rPr>
          <w:rFonts w:ascii="標楷體" w:eastAsia="標楷體" w:hAnsi="標楷體" w:hint="eastAsia"/>
          <w:kern w:val="16"/>
        </w:rPr>
        <w:t xml:space="preserve">　　　　</w:t>
      </w:r>
      <w:r w:rsidRPr="003230A3">
        <w:rPr>
          <w:rFonts w:ascii="標楷體" w:eastAsia="標楷體" w:hAnsi="標楷體" w:hint="eastAsia"/>
          <w:color w:val="000000" w:themeColor="text1"/>
        </w:rPr>
        <w:t xml:space="preserve">　　</w:t>
      </w:r>
      <w:r w:rsidRPr="003230A3">
        <w:rPr>
          <w:rFonts w:ascii="標楷體" w:eastAsia="標楷體" w:hAnsi="標楷體" w:hint="eastAsia"/>
          <w:color w:val="000000" w:themeColor="text1"/>
          <w:kern w:val="16"/>
        </w:rPr>
        <w:t>綜合規劃處</w:t>
      </w:r>
      <w:r w:rsidRPr="003230A3">
        <w:rPr>
          <w:rFonts w:ascii="標楷體" w:eastAsia="標楷體" w:hAnsi="標楷體" w:hint="eastAsia"/>
          <w:color w:val="000000" w:themeColor="text1"/>
        </w:rPr>
        <w:t xml:space="preserve">　　　　　　　　　</w:t>
      </w:r>
      <w:r w:rsidRPr="003230A3">
        <w:rPr>
          <w:rFonts w:ascii="標楷體" w:eastAsia="標楷體" w:hAnsi="標楷體" w:hint="eastAsia"/>
          <w:color w:val="000000" w:themeColor="text1"/>
          <w:kern w:val="16"/>
        </w:rPr>
        <w:t>處長</w:t>
      </w:r>
      <w:r w:rsidRPr="003230A3">
        <w:rPr>
          <w:rFonts w:ascii="標楷體" w:eastAsia="標楷體" w:hAnsi="標楷體" w:hint="eastAsia"/>
          <w:color w:val="000000" w:themeColor="text1"/>
        </w:rPr>
        <w:t xml:space="preserve">　　　</w:t>
      </w:r>
      <w:r w:rsidRPr="00CE48E6">
        <w:rPr>
          <w:rFonts w:ascii="標楷體" w:eastAsia="標楷體" w:hAnsi="標楷體" w:hint="eastAsia"/>
          <w:color w:val="000000" w:themeColor="text1"/>
        </w:rPr>
        <w:t>劉秀玲</w:t>
      </w:r>
    </w:p>
    <w:p w14:paraId="05558963" w14:textId="77777777" w:rsidR="00BA3069" w:rsidRPr="003230A3" w:rsidRDefault="00BA3069" w:rsidP="00BA3069">
      <w:pPr>
        <w:autoSpaceDE w:val="0"/>
        <w:autoSpaceDN w:val="0"/>
        <w:rPr>
          <w:rFonts w:ascii="標楷體" w:eastAsia="標楷體" w:hAnsi="標楷體"/>
          <w:color w:val="000000" w:themeColor="text1"/>
          <w:kern w:val="16"/>
        </w:rPr>
      </w:pPr>
      <w:r w:rsidRPr="00FD24F8">
        <w:rPr>
          <w:rFonts w:ascii="標楷體" w:eastAsia="標楷體" w:hAnsi="標楷體" w:hint="eastAsia"/>
          <w:kern w:val="16"/>
        </w:rPr>
        <w:t xml:space="preserve">　　　　</w:t>
      </w:r>
      <w:r w:rsidRPr="003230A3">
        <w:rPr>
          <w:rFonts w:ascii="標楷體" w:eastAsia="標楷體" w:hAnsi="標楷體" w:hint="eastAsia"/>
          <w:color w:val="000000" w:themeColor="text1"/>
        </w:rPr>
        <w:t xml:space="preserve">　　</w:t>
      </w:r>
      <w:r w:rsidRPr="003230A3">
        <w:rPr>
          <w:rFonts w:ascii="標楷體" w:eastAsia="標楷體" w:hAnsi="標楷體" w:hint="eastAsia"/>
          <w:color w:val="000000" w:themeColor="text1"/>
          <w:kern w:val="16"/>
        </w:rPr>
        <w:t>法律事務處　　　　　　　　　處長　　　林志憲</w:t>
      </w:r>
    </w:p>
    <w:p w14:paraId="3D843CFC" w14:textId="77777777" w:rsidR="00BA3069" w:rsidRPr="003230A3" w:rsidRDefault="00BA3069" w:rsidP="00BA3069">
      <w:pPr>
        <w:autoSpaceDE w:val="0"/>
        <w:autoSpaceDN w:val="0"/>
        <w:rPr>
          <w:rFonts w:ascii="標楷體" w:eastAsia="標楷體" w:hAnsi="標楷體"/>
          <w:color w:val="000000" w:themeColor="text1"/>
          <w:kern w:val="16"/>
        </w:rPr>
      </w:pPr>
      <w:r w:rsidRPr="00FD24F8">
        <w:rPr>
          <w:rFonts w:ascii="標楷體" w:eastAsia="標楷體" w:hAnsi="標楷體" w:hint="eastAsia"/>
          <w:kern w:val="16"/>
        </w:rPr>
        <w:lastRenderedPageBreak/>
        <w:t xml:space="preserve">　　　　</w:t>
      </w:r>
      <w:r w:rsidRPr="003230A3">
        <w:rPr>
          <w:rFonts w:ascii="標楷體" w:eastAsia="標楷體" w:hAnsi="標楷體" w:hint="eastAsia"/>
          <w:color w:val="000000" w:themeColor="text1"/>
        </w:rPr>
        <w:t xml:space="preserve">　　</w:t>
      </w:r>
      <w:r w:rsidRPr="003230A3">
        <w:rPr>
          <w:rFonts w:ascii="標楷體" w:eastAsia="標楷體" w:hAnsi="標楷體" w:hint="eastAsia"/>
          <w:color w:val="000000" w:themeColor="text1"/>
          <w:kern w:val="16"/>
        </w:rPr>
        <w:t>國際業務處　　　　　　　　　處長　　　賴銘賢</w:t>
      </w:r>
    </w:p>
    <w:p w14:paraId="152454DC" w14:textId="77777777" w:rsidR="00BA3069" w:rsidRPr="003230A3" w:rsidRDefault="00BA3069" w:rsidP="00BA3069">
      <w:pPr>
        <w:autoSpaceDE w:val="0"/>
        <w:autoSpaceDN w:val="0"/>
        <w:rPr>
          <w:rFonts w:ascii="標楷體" w:eastAsia="標楷體" w:hAnsi="標楷體"/>
          <w:color w:val="000000" w:themeColor="text1"/>
          <w:kern w:val="16"/>
        </w:rPr>
      </w:pPr>
      <w:r w:rsidRPr="00FD24F8">
        <w:rPr>
          <w:rFonts w:ascii="標楷體" w:eastAsia="標楷體" w:hAnsi="標楷體" w:hint="eastAsia"/>
          <w:kern w:val="16"/>
        </w:rPr>
        <w:t xml:space="preserve">　　　　</w:t>
      </w:r>
      <w:r w:rsidRPr="003230A3">
        <w:rPr>
          <w:rFonts w:ascii="標楷體" w:eastAsia="標楷體" w:hAnsi="標楷體" w:hint="eastAsia"/>
          <w:color w:val="000000" w:themeColor="text1"/>
        </w:rPr>
        <w:t xml:space="preserve">　　</w:t>
      </w:r>
      <w:r w:rsidRPr="003230A3">
        <w:rPr>
          <w:rFonts w:ascii="標楷體" w:eastAsia="標楷體" w:hAnsi="標楷體" w:hint="eastAsia"/>
          <w:color w:val="000000" w:themeColor="text1"/>
          <w:kern w:val="16"/>
        </w:rPr>
        <w:t xml:space="preserve">資訊服務處　　　　　　　　　</w:t>
      </w:r>
      <w:r w:rsidRPr="008C62B6">
        <w:rPr>
          <w:rFonts w:ascii="標楷體" w:eastAsia="標楷體" w:hAnsi="標楷體" w:hint="eastAsia"/>
          <w:color w:val="000000" w:themeColor="text1"/>
          <w:kern w:val="16"/>
        </w:rPr>
        <w:t>副</w:t>
      </w:r>
      <w:r w:rsidRPr="008C62B6">
        <w:rPr>
          <w:rFonts w:ascii="標楷體" w:eastAsia="標楷體" w:hAnsi="標楷體"/>
          <w:color w:val="000000" w:themeColor="text1"/>
          <w:kern w:val="16"/>
        </w:rPr>
        <w:t>處長</w:t>
      </w:r>
      <w:r w:rsidRPr="003230A3">
        <w:rPr>
          <w:rFonts w:ascii="標楷體" w:eastAsia="標楷體" w:hAnsi="標楷體" w:hint="eastAsia"/>
          <w:color w:val="000000" w:themeColor="text1"/>
          <w:kern w:val="16"/>
        </w:rPr>
        <w:t xml:space="preserve">　　</w:t>
      </w:r>
      <w:r w:rsidRPr="008C62B6">
        <w:rPr>
          <w:rFonts w:ascii="標楷體" w:eastAsia="標楷體" w:hAnsi="標楷體" w:hint="eastAsia"/>
          <w:color w:val="000000" w:themeColor="text1"/>
        </w:rPr>
        <w:t>王明德</w:t>
      </w:r>
    </w:p>
    <w:p w14:paraId="2DD83013" w14:textId="77777777" w:rsidR="00BA3069" w:rsidRPr="003230A3" w:rsidRDefault="00BA3069" w:rsidP="00BA3069">
      <w:pPr>
        <w:autoSpaceDE w:val="0"/>
        <w:autoSpaceDN w:val="0"/>
        <w:rPr>
          <w:rFonts w:ascii="標楷體" w:eastAsia="標楷體" w:hAnsi="標楷體"/>
          <w:color w:val="000000" w:themeColor="text1"/>
          <w:kern w:val="16"/>
        </w:rPr>
      </w:pPr>
      <w:r w:rsidRPr="00FD24F8">
        <w:rPr>
          <w:rFonts w:ascii="標楷體" w:eastAsia="標楷體" w:hAnsi="標楷體" w:hint="eastAsia"/>
          <w:kern w:val="16"/>
        </w:rPr>
        <w:t xml:space="preserve">　　　　</w:t>
      </w:r>
      <w:r w:rsidRPr="003230A3">
        <w:rPr>
          <w:rFonts w:ascii="標楷體" w:eastAsia="標楷體" w:hAnsi="標楷體" w:hint="eastAsia"/>
          <w:color w:val="000000" w:themeColor="text1"/>
        </w:rPr>
        <w:t xml:space="preserve">　　</w:t>
      </w:r>
      <w:r w:rsidRPr="003230A3">
        <w:rPr>
          <w:rFonts w:ascii="標楷體" w:eastAsia="標楷體" w:hAnsi="標楷體" w:hint="eastAsia"/>
          <w:color w:val="000000" w:themeColor="text1"/>
          <w:kern w:val="16"/>
        </w:rPr>
        <w:t>秘書室　　　　　　　　　　　主任　　　江俊德</w:t>
      </w:r>
    </w:p>
    <w:p w14:paraId="59B90C90" w14:textId="77777777" w:rsidR="00BA3069" w:rsidRPr="003230A3" w:rsidRDefault="00BA3069" w:rsidP="00BA3069">
      <w:pPr>
        <w:autoSpaceDE w:val="0"/>
        <w:autoSpaceDN w:val="0"/>
        <w:rPr>
          <w:rFonts w:ascii="標楷體" w:eastAsia="標楷體" w:hAnsi="標楷體"/>
          <w:color w:val="000000" w:themeColor="text1"/>
          <w:kern w:val="16"/>
        </w:rPr>
      </w:pPr>
      <w:r w:rsidRPr="00FD24F8">
        <w:rPr>
          <w:rFonts w:ascii="標楷體" w:eastAsia="標楷體" w:hAnsi="標楷體" w:hint="eastAsia"/>
          <w:kern w:val="16"/>
        </w:rPr>
        <w:t xml:space="preserve">　　　　</w:t>
      </w:r>
      <w:r w:rsidRPr="003230A3">
        <w:rPr>
          <w:rFonts w:ascii="標楷體" w:eastAsia="標楷體" w:hAnsi="標楷體" w:hint="eastAsia"/>
          <w:color w:val="000000" w:themeColor="text1"/>
        </w:rPr>
        <w:t xml:space="preserve">　　</w:t>
      </w:r>
      <w:r w:rsidRPr="003230A3">
        <w:rPr>
          <w:rFonts w:ascii="標楷體" w:eastAsia="標楷體" w:hAnsi="標楷體" w:hint="eastAsia"/>
          <w:color w:val="000000" w:themeColor="text1"/>
          <w:kern w:val="16"/>
        </w:rPr>
        <w:t>人事室　　　　　　　　　　　主任　　　孫承錦</w:t>
      </w:r>
    </w:p>
    <w:p w14:paraId="2B23CAFA" w14:textId="77777777" w:rsidR="00BA3069" w:rsidRPr="003230A3" w:rsidRDefault="00BA3069" w:rsidP="00BA3069">
      <w:pPr>
        <w:autoSpaceDE w:val="0"/>
        <w:autoSpaceDN w:val="0"/>
        <w:rPr>
          <w:rFonts w:ascii="標楷體" w:eastAsia="標楷體" w:hAnsi="標楷體"/>
          <w:color w:val="000000" w:themeColor="text1"/>
          <w:kern w:val="16"/>
        </w:rPr>
      </w:pPr>
      <w:r w:rsidRPr="00FD24F8">
        <w:rPr>
          <w:rFonts w:ascii="標楷體" w:eastAsia="標楷體" w:hAnsi="標楷體" w:hint="eastAsia"/>
          <w:kern w:val="16"/>
        </w:rPr>
        <w:t xml:space="preserve">　　　　</w:t>
      </w:r>
      <w:r w:rsidRPr="003230A3">
        <w:rPr>
          <w:rFonts w:ascii="標楷體" w:eastAsia="標楷體" w:hAnsi="標楷體" w:hint="eastAsia"/>
          <w:color w:val="000000" w:themeColor="text1"/>
        </w:rPr>
        <w:t xml:space="preserve">　　</w:t>
      </w:r>
      <w:r w:rsidRPr="003230A3">
        <w:rPr>
          <w:rFonts w:ascii="標楷體" w:eastAsia="標楷體" w:hAnsi="標楷體" w:hint="eastAsia"/>
          <w:color w:val="000000" w:themeColor="text1"/>
          <w:kern w:val="16"/>
        </w:rPr>
        <w:t xml:space="preserve">主計室　　　　　　　　　　　主任　　　</w:t>
      </w:r>
      <w:r w:rsidRPr="003230A3">
        <w:rPr>
          <w:rFonts w:ascii="標楷體" w:eastAsia="標楷體" w:hAnsi="標楷體" w:hint="eastAsia"/>
          <w:color w:val="000000" w:themeColor="text1"/>
        </w:rPr>
        <w:t>簡鳳琴</w:t>
      </w:r>
    </w:p>
    <w:p w14:paraId="172EAA6C" w14:textId="77777777" w:rsidR="00BA3069" w:rsidRPr="003230A3" w:rsidRDefault="00BA3069" w:rsidP="00BA3069">
      <w:pPr>
        <w:autoSpaceDE w:val="0"/>
        <w:autoSpaceDN w:val="0"/>
        <w:rPr>
          <w:rFonts w:ascii="標楷體" w:eastAsia="標楷體" w:hAnsi="標楷體"/>
          <w:color w:val="000000" w:themeColor="text1"/>
          <w:kern w:val="16"/>
        </w:rPr>
      </w:pPr>
      <w:r w:rsidRPr="00FD24F8">
        <w:rPr>
          <w:rFonts w:ascii="標楷體" w:eastAsia="標楷體" w:hAnsi="標楷體" w:hint="eastAsia"/>
          <w:kern w:val="16"/>
        </w:rPr>
        <w:t xml:space="preserve">　　　　</w:t>
      </w:r>
      <w:r w:rsidRPr="003230A3">
        <w:rPr>
          <w:rFonts w:ascii="標楷體" w:eastAsia="標楷體" w:hAnsi="標楷體" w:hint="eastAsia"/>
          <w:color w:val="000000" w:themeColor="text1"/>
        </w:rPr>
        <w:t xml:space="preserve">　　</w:t>
      </w:r>
      <w:r w:rsidRPr="003230A3">
        <w:rPr>
          <w:rFonts w:ascii="標楷體" w:eastAsia="標楷體" w:hAnsi="標楷體" w:hint="eastAsia"/>
          <w:color w:val="000000" w:themeColor="text1"/>
          <w:kern w:val="16"/>
        </w:rPr>
        <w:t>銀行局　　　　　　　　　　　局長　　　童政彰</w:t>
      </w:r>
    </w:p>
    <w:p w14:paraId="744C9D4A" w14:textId="77777777" w:rsidR="00BA3069" w:rsidRPr="003230A3" w:rsidRDefault="00BA3069" w:rsidP="00BA3069">
      <w:pPr>
        <w:autoSpaceDE w:val="0"/>
        <w:autoSpaceDN w:val="0"/>
        <w:rPr>
          <w:rFonts w:ascii="標楷體" w:eastAsia="標楷體" w:hAnsi="標楷體"/>
          <w:color w:val="000000" w:themeColor="text1"/>
          <w:kern w:val="16"/>
        </w:rPr>
      </w:pPr>
      <w:r w:rsidRPr="00FD24F8">
        <w:rPr>
          <w:rFonts w:ascii="標楷體" w:eastAsia="標楷體" w:hAnsi="標楷體" w:hint="eastAsia"/>
          <w:kern w:val="16"/>
        </w:rPr>
        <w:t xml:space="preserve">　　　　</w:t>
      </w:r>
      <w:r w:rsidRPr="003230A3">
        <w:rPr>
          <w:rFonts w:ascii="標楷體" w:eastAsia="標楷體" w:hAnsi="標楷體" w:hint="eastAsia"/>
          <w:color w:val="000000" w:themeColor="text1"/>
        </w:rPr>
        <w:t xml:space="preserve">　　</w:t>
      </w:r>
      <w:r w:rsidRPr="003230A3">
        <w:rPr>
          <w:rFonts w:ascii="標楷體" w:eastAsia="標楷體" w:hAnsi="標楷體" w:hint="eastAsia"/>
          <w:color w:val="000000" w:themeColor="text1"/>
          <w:kern w:val="16"/>
        </w:rPr>
        <w:t xml:space="preserve">證券期貨局　　　　　　　　　局長　　　</w:t>
      </w:r>
      <w:r w:rsidRPr="00CE48E6">
        <w:rPr>
          <w:rFonts w:ascii="標楷體" w:eastAsia="標楷體" w:hAnsi="標楷體" w:hint="eastAsia"/>
          <w:color w:val="000000" w:themeColor="text1"/>
          <w:kern w:val="16"/>
        </w:rPr>
        <w:t>高晶萍</w:t>
      </w:r>
    </w:p>
    <w:p w14:paraId="3A3B1898" w14:textId="77777777" w:rsidR="00BA3069" w:rsidRPr="003230A3" w:rsidRDefault="00BA3069" w:rsidP="00BA3069">
      <w:pPr>
        <w:autoSpaceDE w:val="0"/>
        <w:autoSpaceDN w:val="0"/>
        <w:rPr>
          <w:rFonts w:ascii="標楷體" w:eastAsia="標楷體" w:hAnsi="標楷體"/>
          <w:color w:val="000000" w:themeColor="text1"/>
          <w:kern w:val="16"/>
        </w:rPr>
      </w:pPr>
      <w:r w:rsidRPr="00FD24F8">
        <w:rPr>
          <w:rFonts w:ascii="標楷體" w:eastAsia="標楷體" w:hAnsi="標楷體" w:hint="eastAsia"/>
          <w:kern w:val="16"/>
        </w:rPr>
        <w:t xml:space="preserve">　　　　</w:t>
      </w:r>
      <w:r w:rsidRPr="003230A3">
        <w:rPr>
          <w:rFonts w:ascii="標楷體" w:eastAsia="標楷體" w:hAnsi="標楷體" w:hint="eastAsia"/>
          <w:color w:val="000000" w:themeColor="text1"/>
        </w:rPr>
        <w:t xml:space="preserve">　　</w:t>
      </w:r>
      <w:r w:rsidRPr="003230A3">
        <w:rPr>
          <w:rFonts w:ascii="標楷體" w:eastAsia="標楷體" w:hAnsi="標楷體" w:hint="eastAsia"/>
          <w:color w:val="000000" w:themeColor="text1"/>
          <w:kern w:val="16"/>
        </w:rPr>
        <w:t>保險局　　　　　　　　　　　局長　　　王麗惠</w:t>
      </w:r>
    </w:p>
    <w:p w14:paraId="082B4AAD" w14:textId="77777777" w:rsidR="00BA3069" w:rsidRPr="003230A3" w:rsidRDefault="00BA3069" w:rsidP="00BA3069">
      <w:pPr>
        <w:autoSpaceDE w:val="0"/>
        <w:autoSpaceDN w:val="0"/>
        <w:rPr>
          <w:rFonts w:ascii="標楷體" w:eastAsia="標楷體" w:hAnsi="標楷體"/>
          <w:color w:val="000000" w:themeColor="text1"/>
          <w:kern w:val="16"/>
        </w:rPr>
      </w:pPr>
      <w:r w:rsidRPr="00FD24F8">
        <w:rPr>
          <w:rFonts w:ascii="標楷體" w:eastAsia="標楷體" w:hAnsi="標楷體" w:hint="eastAsia"/>
          <w:kern w:val="16"/>
        </w:rPr>
        <w:t xml:space="preserve">　　　　</w:t>
      </w:r>
      <w:r w:rsidRPr="003230A3">
        <w:rPr>
          <w:rFonts w:ascii="標楷體" w:eastAsia="標楷體" w:hAnsi="標楷體" w:hint="eastAsia"/>
          <w:color w:val="000000" w:themeColor="text1"/>
        </w:rPr>
        <w:t xml:space="preserve">　　</w:t>
      </w:r>
      <w:r w:rsidRPr="003230A3">
        <w:rPr>
          <w:rFonts w:ascii="標楷體" w:eastAsia="標楷體" w:hAnsi="標楷體" w:hint="eastAsia"/>
          <w:color w:val="000000" w:themeColor="text1"/>
          <w:kern w:val="16"/>
        </w:rPr>
        <w:t>檢查局　　　　　　　　　　　局長　　　賴欣國</w:t>
      </w:r>
    </w:p>
    <w:p w14:paraId="7FDC7EF3" w14:textId="77777777" w:rsidR="00BA3069" w:rsidRPr="00D94DC3" w:rsidRDefault="00BA3069" w:rsidP="00BA3069">
      <w:pPr>
        <w:tabs>
          <w:tab w:val="left" w:pos="9072"/>
        </w:tabs>
        <w:kinsoku/>
        <w:spacing w:line="460" w:lineRule="exact"/>
        <w:rPr>
          <w:rFonts w:ascii="標楷體" w:eastAsia="標楷體" w:hAnsi="標楷體"/>
          <w:color w:val="000000" w:themeColor="text1"/>
          <w:kern w:val="16"/>
        </w:rPr>
      </w:pPr>
      <w:r w:rsidRPr="00D94DC3">
        <w:rPr>
          <w:rFonts w:ascii="標楷體" w:eastAsia="標楷體" w:hAnsi="標楷體" w:hint="eastAsia"/>
          <w:color w:val="000000" w:themeColor="text1"/>
          <w:kern w:val="16"/>
        </w:rPr>
        <w:t xml:space="preserve">　　　　　</w:t>
      </w:r>
      <w:r w:rsidRPr="00D94DC3">
        <w:rPr>
          <w:rFonts w:ascii="標楷體" w:eastAsia="標楷體" w:hAnsi="標楷體" w:hint="eastAsia"/>
          <w:b/>
          <w:bCs/>
          <w:color w:val="000000" w:themeColor="text1"/>
          <w:kern w:val="16"/>
        </w:rPr>
        <w:t>行政院主計總處</w:t>
      </w:r>
      <w:r w:rsidRPr="00D94DC3">
        <w:rPr>
          <w:rFonts w:ascii="標楷體" w:eastAsia="標楷體" w:hAnsi="標楷體" w:hint="eastAsia"/>
          <w:color w:val="000000" w:themeColor="text1"/>
          <w:kern w:val="16"/>
        </w:rPr>
        <w:t xml:space="preserve">公務預算處　</w:t>
      </w:r>
      <w:r>
        <w:rPr>
          <w:rFonts w:ascii="標楷體" w:eastAsia="標楷體" w:hAnsi="標楷體" w:hint="eastAsia"/>
          <w:color w:val="000000" w:themeColor="text1"/>
          <w:kern w:val="16"/>
        </w:rPr>
        <w:t xml:space="preserve">　　專門委員</w:t>
      </w:r>
      <w:r w:rsidRPr="00D94DC3">
        <w:rPr>
          <w:rFonts w:ascii="標楷體" w:eastAsia="標楷體" w:hAnsi="標楷體" w:hint="eastAsia"/>
          <w:color w:val="000000" w:themeColor="text1"/>
          <w:kern w:val="16"/>
        </w:rPr>
        <w:t xml:space="preserve">　</w:t>
      </w:r>
      <w:r w:rsidRPr="008C62B6">
        <w:rPr>
          <w:rFonts w:ascii="標楷體" w:eastAsia="標楷體" w:hAnsi="標楷體" w:hint="eastAsia"/>
          <w:color w:val="000000" w:themeColor="text1"/>
          <w:kern w:val="16"/>
        </w:rPr>
        <w:t>曾</w:t>
      </w:r>
      <w:proofErr w:type="gramStart"/>
      <w:r w:rsidRPr="008C62B6">
        <w:rPr>
          <w:rFonts w:ascii="標楷體" w:eastAsia="標楷體" w:hAnsi="標楷體" w:hint="eastAsia"/>
          <w:color w:val="000000" w:themeColor="text1"/>
          <w:kern w:val="16"/>
        </w:rPr>
        <w:t>驛</w:t>
      </w:r>
      <w:proofErr w:type="gramEnd"/>
      <w:r w:rsidRPr="008C62B6">
        <w:rPr>
          <w:rFonts w:ascii="標楷體" w:eastAsia="標楷體" w:hAnsi="標楷體" w:hint="eastAsia"/>
          <w:color w:val="000000" w:themeColor="text1"/>
          <w:kern w:val="16"/>
        </w:rPr>
        <w:t>勝</w:t>
      </w:r>
    </w:p>
    <w:p w14:paraId="48FF21A5" w14:textId="77777777" w:rsidR="00BA3069" w:rsidRPr="00C2623C" w:rsidRDefault="00BA3069" w:rsidP="00BA3069">
      <w:pPr>
        <w:autoSpaceDE w:val="0"/>
        <w:autoSpaceDN w:val="0"/>
        <w:rPr>
          <w:rFonts w:ascii="標楷體" w:eastAsia="標楷體" w:hAnsi="標楷體"/>
          <w:color w:val="000000" w:themeColor="text1"/>
          <w:kern w:val="16"/>
        </w:rPr>
      </w:pPr>
      <w:r w:rsidRPr="00C2623C">
        <w:rPr>
          <w:rFonts w:ascii="標楷體" w:eastAsia="標楷體" w:hAnsi="標楷體"/>
          <w:color w:val="000000" w:themeColor="text1"/>
          <w:kern w:val="16"/>
        </w:rPr>
        <w:t xml:space="preserve">主　　席　</w:t>
      </w:r>
      <w:r>
        <w:rPr>
          <w:rFonts w:ascii="標楷體" w:eastAsia="標楷體" w:hAnsi="標楷體" w:hint="eastAsia"/>
          <w:color w:val="000000" w:themeColor="text1"/>
          <w:kern w:val="16"/>
        </w:rPr>
        <w:t>吳</w:t>
      </w:r>
      <w:r w:rsidRPr="00C2623C">
        <w:rPr>
          <w:rFonts w:ascii="標楷體" w:eastAsia="標楷體" w:hAnsi="標楷體"/>
          <w:color w:val="000000" w:themeColor="text1"/>
          <w:kern w:val="16"/>
        </w:rPr>
        <w:t>召集委員</w:t>
      </w:r>
      <w:proofErr w:type="gramStart"/>
      <w:r>
        <w:rPr>
          <w:rFonts w:ascii="標楷體" w:eastAsia="標楷體" w:hAnsi="標楷體" w:hint="eastAsia"/>
          <w:color w:val="000000" w:themeColor="text1"/>
          <w:kern w:val="16"/>
        </w:rPr>
        <w:t>秉叡</w:t>
      </w:r>
      <w:proofErr w:type="gramEnd"/>
    </w:p>
    <w:p w14:paraId="7EBA8A09" w14:textId="77777777" w:rsidR="00BA3069" w:rsidRPr="00C2623C" w:rsidRDefault="00BA3069" w:rsidP="00BA3069">
      <w:pPr>
        <w:tabs>
          <w:tab w:val="left" w:pos="3660"/>
        </w:tabs>
        <w:kinsoku/>
        <w:overflowPunct/>
        <w:adjustRightInd/>
        <w:snapToGrid/>
        <w:rPr>
          <w:rFonts w:ascii="標楷體" w:eastAsia="標楷體" w:hAnsi="標楷體"/>
          <w:color w:val="000000" w:themeColor="text1"/>
          <w:kern w:val="16"/>
        </w:rPr>
      </w:pPr>
      <w:r w:rsidRPr="00C2623C">
        <w:rPr>
          <w:rFonts w:ascii="標楷體" w:eastAsia="標楷體" w:hAnsi="標楷體"/>
          <w:color w:val="000000" w:themeColor="text1"/>
          <w:kern w:val="16"/>
        </w:rPr>
        <w:t xml:space="preserve">專門委員　</w:t>
      </w:r>
      <w:r w:rsidRPr="00C2623C">
        <w:rPr>
          <w:rFonts w:ascii="標楷體" w:eastAsia="標楷體" w:hAnsi="標楷體" w:hint="eastAsia"/>
          <w:color w:val="000000" w:themeColor="text1"/>
          <w:kern w:val="16"/>
        </w:rPr>
        <w:t>林靜玟</w:t>
      </w:r>
    </w:p>
    <w:p w14:paraId="554E65F7" w14:textId="77777777" w:rsidR="00BA3069" w:rsidRPr="00C2623C" w:rsidRDefault="00BA3069" w:rsidP="00BA3069">
      <w:pPr>
        <w:kinsoku/>
        <w:overflowPunct/>
        <w:adjustRightInd/>
        <w:snapToGrid/>
        <w:rPr>
          <w:rFonts w:ascii="標楷體" w:eastAsia="標楷體" w:hAnsi="標楷體"/>
          <w:color w:val="000000" w:themeColor="text1"/>
          <w:kern w:val="16"/>
        </w:rPr>
      </w:pPr>
      <w:r w:rsidRPr="00C2623C">
        <w:rPr>
          <w:rFonts w:ascii="標楷體" w:eastAsia="標楷體" w:hAnsi="標楷體"/>
          <w:color w:val="000000" w:themeColor="text1"/>
          <w:kern w:val="16"/>
        </w:rPr>
        <w:t>主任秘書　謝淑津</w:t>
      </w:r>
    </w:p>
    <w:p w14:paraId="3BAAA7BF" w14:textId="77777777" w:rsidR="00BA3069" w:rsidRPr="00C2623C" w:rsidRDefault="00BA3069" w:rsidP="00BA3069">
      <w:pPr>
        <w:autoSpaceDE w:val="0"/>
        <w:autoSpaceDN w:val="0"/>
        <w:ind w:left="1600" w:rightChars="100" w:right="320" w:hangingChars="500" w:hanging="1600"/>
        <w:rPr>
          <w:rFonts w:ascii="標楷體" w:eastAsia="標楷體" w:hAnsi="標楷體"/>
          <w:color w:val="000000" w:themeColor="text1"/>
          <w:kern w:val="16"/>
        </w:rPr>
      </w:pPr>
      <w:r w:rsidRPr="00C2623C">
        <w:rPr>
          <w:rFonts w:ascii="標楷體" w:eastAsia="標楷體" w:hAnsi="標楷體"/>
          <w:color w:val="000000" w:themeColor="text1"/>
        </w:rPr>
        <w:t xml:space="preserve">紀　　錄　</w:t>
      </w:r>
      <w:r>
        <w:rPr>
          <w:rFonts w:ascii="標楷體" w:eastAsia="標楷體" w:hAnsi="標楷體" w:hint="eastAsia"/>
          <w:color w:val="000000" w:themeColor="text1"/>
        </w:rPr>
        <w:t>秘</w:t>
      </w:r>
      <w:r>
        <w:rPr>
          <w:rFonts w:ascii="標楷體" w:eastAsia="標楷體" w:hAnsi="標楷體"/>
          <w:color w:val="000000" w:themeColor="text1"/>
        </w:rPr>
        <w:t xml:space="preserve">　</w:t>
      </w:r>
      <w:r>
        <w:rPr>
          <w:rFonts w:ascii="標楷體" w:eastAsia="標楷體" w:hAnsi="標楷體" w:hint="eastAsia"/>
          <w:color w:val="000000" w:themeColor="text1"/>
        </w:rPr>
        <w:t>書</w:t>
      </w:r>
      <w:r w:rsidRPr="00C2623C">
        <w:rPr>
          <w:rFonts w:ascii="標楷體" w:eastAsia="標楷體" w:hAnsi="標楷體"/>
          <w:color w:val="000000" w:themeColor="text1"/>
        </w:rPr>
        <w:t xml:space="preserve">　</w:t>
      </w:r>
      <w:r>
        <w:rPr>
          <w:rFonts w:ascii="標楷體" w:eastAsia="標楷體" w:hAnsi="標楷體" w:hint="eastAsia"/>
          <w:color w:val="000000" w:themeColor="text1"/>
        </w:rPr>
        <w:t>黃惠雯</w:t>
      </w:r>
      <w:r w:rsidRPr="00C2623C">
        <w:rPr>
          <w:rFonts w:ascii="標楷體" w:eastAsia="標楷體" w:hAnsi="標楷體" w:hint="eastAsia"/>
          <w:color w:val="000000" w:themeColor="text1"/>
        </w:rPr>
        <w:t xml:space="preserve">　研究員</w:t>
      </w:r>
      <w:r w:rsidRPr="00C2623C">
        <w:rPr>
          <w:rFonts w:ascii="標楷體" w:eastAsia="標楷體" w:hAnsi="標楷體"/>
          <w:color w:val="000000" w:themeColor="text1"/>
        </w:rPr>
        <w:t xml:space="preserve">　</w:t>
      </w:r>
      <w:proofErr w:type="gramStart"/>
      <w:r w:rsidRPr="00C2623C">
        <w:rPr>
          <w:rFonts w:ascii="標楷體" w:eastAsia="標楷體" w:hAnsi="標楷體" w:hint="eastAsia"/>
          <w:color w:val="000000" w:themeColor="text1"/>
        </w:rPr>
        <w:t>蔡檳</w:t>
      </w:r>
      <w:proofErr w:type="gramEnd"/>
      <w:r w:rsidRPr="00C2623C">
        <w:rPr>
          <w:rFonts w:ascii="標楷體" w:eastAsia="標楷體" w:hAnsi="標楷體" w:hint="eastAsia"/>
          <w:color w:val="000000" w:themeColor="text1"/>
        </w:rPr>
        <w:t>全</w:t>
      </w:r>
      <w:r w:rsidRPr="00C2623C">
        <w:rPr>
          <w:rFonts w:ascii="標楷體" w:eastAsia="標楷體" w:hAnsi="標楷體"/>
          <w:color w:val="000000" w:themeColor="text1"/>
        </w:rPr>
        <w:t xml:space="preserve">　編　審　</w:t>
      </w:r>
      <w:r>
        <w:rPr>
          <w:rFonts w:ascii="標楷體" w:eastAsia="標楷體" w:hAnsi="標楷體" w:hint="eastAsia"/>
          <w:color w:val="000000" w:themeColor="text1"/>
        </w:rPr>
        <w:t>鄧可容</w:t>
      </w:r>
      <w:r w:rsidRPr="00C2623C">
        <w:rPr>
          <w:rFonts w:ascii="標楷體" w:eastAsia="標楷體" w:hAnsi="標楷體"/>
          <w:color w:val="000000" w:themeColor="text1"/>
        </w:rPr>
        <w:t xml:space="preserve">　</w:t>
      </w:r>
      <w:r w:rsidRPr="00C2623C">
        <w:rPr>
          <w:rFonts w:ascii="標楷體" w:eastAsia="標楷體" w:hAnsi="標楷體" w:hint="eastAsia"/>
          <w:color w:val="000000" w:themeColor="text1"/>
        </w:rPr>
        <w:t>科</w:t>
      </w:r>
      <w:r w:rsidRPr="00C2623C">
        <w:rPr>
          <w:rFonts w:ascii="標楷體" w:eastAsia="標楷體" w:hAnsi="標楷體"/>
          <w:color w:val="000000" w:themeColor="text1"/>
        </w:rPr>
        <w:t xml:space="preserve">　長　</w:t>
      </w:r>
      <w:r w:rsidRPr="00C2623C">
        <w:rPr>
          <w:rFonts w:ascii="標楷體" w:eastAsia="標楷體" w:hAnsi="標楷體" w:hint="eastAsia"/>
          <w:color w:val="000000" w:themeColor="text1"/>
        </w:rPr>
        <w:t xml:space="preserve">沈克彬　</w:t>
      </w:r>
      <w:r>
        <w:rPr>
          <w:rFonts w:ascii="標楷體" w:eastAsia="標楷體" w:hAnsi="標楷體" w:hint="eastAsia"/>
          <w:color w:val="000000" w:themeColor="text1"/>
          <w:kern w:val="16"/>
        </w:rPr>
        <w:t>專</w:t>
      </w:r>
      <w:r w:rsidRPr="00C2623C">
        <w:rPr>
          <w:rFonts w:ascii="標楷體" w:eastAsia="標楷體" w:hAnsi="標楷體" w:hint="eastAsia"/>
          <w:color w:val="000000" w:themeColor="text1"/>
          <w:kern w:val="16"/>
        </w:rPr>
        <w:t xml:space="preserve">　員　</w:t>
      </w:r>
      <w:r>
        <w:rPr>
          <w:rFonts w:ascii="標楷體" w:eastAsia="標楷體" w:hAnsi="標楷體" w:hint="eastAsia"/>
          <w:color w:val="000000" w:themeColor="text1"/>
          <w:kern w:val="16"/>
        </w:rPr>
        <w:t>陳治豪</w:t>
      </w:r>
      <w:r w:rsidRPr="00C2623C">
        <w:rPr>
          <w:rFonts w:ascii="標楷體" w:eastAsia="標楷體" w:hAnsi="標楷體" w:hint="eastAsia"/>
          <w:color w:val="000000" w:themeColor="text1"/>
          <w:kern w:val="16"/>
        </w:rPr>
        <w:t xml:space="preserve">　</w:t>
      </w:r>
    </w:p>
    <w:p w14:paraId="1CF21D43" w14:textId="77777777" w:rsidR="00BA3069" w:rsidRPr="00FD24F8" w:rsidRDefault="00BA3069" w:rsidP="00BA3069">
      <w:pPr>
        <w:autoSpaceDE w:val="0"/>
        <w:autoSpaceDN w:val="0"/>
        <w:spacing w:line="460" w:lineRule="exact"/>
        <w:ind w:leftChars="201" w:left="643"/>
        <w:jc w:val="both"/>
        <w:rPr>
          <w:rFonts w:ascii="標楷體" w:eastAsia="標楷體" w:hAnsi="標楷體"/>
          <w:b/>
        </w:rPr>
      </w:pPr>
      <w:r w:rsidRPr="00FD24F8">
        <w:rPr>
          <w:rFonts w:ascii="標楷體" w:eastAsia="標楷體" w:hAnsi="標楷體"/>
          <w:b/>
        </w:rPr>
        <w:t>報告事項</w:t>
      </w:r>
    </w:p>
    <w:p w14:paraId="0F5942C6" w14:textId="77777777" w:rsidR="00BA3069" w:rsidRPr="00FD24F8" w:rsidRDefault="00BA3069" w:rsidP="00BA3069">
      <w:pPr>
        <w:spacing w:line="460" w:lineRule="exact"/>
        <w:jc w:val="both"/>
        <w:rPr>
          <w:rFonts w:ascii="標楷體" w:eastAsia="標楷體" w:hAnsi="標楷體"/>
        </w:rPr>
      </w:pPr>
      <w:r w:rsidRPr="00FD24F8">
        <w:rPr>
          <w:rFonts w:ascii="標楷體" w:eastAsia="標楷體" w:hAnsi="標楷體"/>
        </w:rPr>
        <w:t>宣讀上次會議議事錄。</w:t>
      </w:r>
    </w:p>
    <w:p w14:paraId="6E635894" w14:textId="77777777" w:rsidR="00BA3069" w:rsidRPr="00FD24F8" w:rsidRDefault="00BA3069" w:rsidP="00BA3069">
      <w:pPr>
        <w:spacing w:line="460" w:lineRule="exact"/>
        <w:jc w:val="both"/>
        <w:rPr>
          <w:rFonts w:ascii="標楷體" w:eastAsia="標楷體" w:hAnsi="標楷體"/>
        </w:rPr>
      </w:pPr>
      <w:r w:rsidRPr="00FD24F8">
        <w:rPr>
          <w:rFonts w:ascii="標楷體" w:eastAsia="標楷體" w:hAnsi="標楷體"/>
        </w:rPr>
        <w:t>決定：議事錄確定。</w:t>
      </w:r>
    </w:p>
    <w:p w14:paraId="744A1DDF" w14:textId="77777777" w:rsidR="00BA3069" w:rsidRPr="00FD24F8" w:rsidRDefault="00BA3069" w:rsidP="00BA3069">
      <w:pPr>
        <w:autoSpaceDE w:val="0"/>
        <w:autoSpaceDN w:val="0"/>
        <w:spacing w:beforeLines="50" w:before="180" w:line="460" w:lineRule="exact"/>
        <w:ind w:leftChars="201" w:left="643"/>
        <w:jc w:val="both"/>
        <w:rPr>
          <w:rFonts w:ascii="標楷體" w:eastAsia="標楷體" w:hAnsi="標楷體" w:cs="標楷體"/>
          <w:b/>
          <w:kern w:val="0"/>
        </w:rPr>
      </w:pPr>
      <w:r w:rsidRPr="00FD24F8">
        <w:rPr>
          <w:rFonts w:ascii="標楷體" w:eastAsia="標楷體" w:hAnsi="標楷體" w:hint="eastAsia"/>
          <w:b/>
        </w:rPr>
        <w:t>討論事項</w:t>
      </w:r>
    </w:p>
    <w:p w14:paraId="5A68FACE" w14:textId="77777777" w:rsidR="00BA3069" w:rsidRPr="001E0F03" w:rsidRDefault="00BA3069" w:rsidP="00BA3069">
      <w:pPr>
        <w:pStyle w:val="Default"/>
        <w:snapToGrid w:val="0"/>
        <w:spacing w:line="460" w:lineRule="exact"/>
        <w:ind w:leftChars="9" w:left="688" w:hangingChars="206" w:hanging="659"/>
        <w:jc w:val="both"/>
        <w:rPr>
          <w:rFonts w:hAnsi="標楷體" w:cs="Times New Roman"/>
          <w:bCs/>
          <w:sz w:val="32"/>
          <w:szCs w:val="32"/>
        </w:rPr>
      </w:pPr>
      <w:r>
        <w:rPr>
          <w:rFonts w:hAnsi="標楷體" w:cs="Times New Roman" w:hint="eastAsia"/>
          <w:bCs/>
          <w:color w:val="auto"/>
          <w:sz w:val="32"/>
          <w:szCs w:val="32"/>
        </w:rPr>
        <w:t>一、</w:t>
      </w:r>
      <w:r w:rsidRPr="000F6187">
        <w:rPr>
          <w:rFonts w:hAnsi="標楷體" w:cs="Times New Roman" w:hint="eastAsia"/>
          <w:bCs/>
          <w:sz w:val="32"/>
          <w:szCs w:val="32"/>
        </w:rPr>
        <w:t>繼續審查中華民國</w:t>
      </w:r>
      <w:proofErr w:type="gramStart"/>
      <w:r w:rsidRPr="000F6187">
        <w:rPr>
          <w:rFonts w:hAnsi="標楷體" w:cs="Times New Roman" w:hint="eastAsia"/>
          <w:bCs/>
          <w:sz w:val="32"/>
          <w:szCs w:val="32"/>
        </w:rPr>
        <w:t>115</w:t>
      </w:r>
      <w:proofErr w:type="gramEnd"/>
      <w:r w:rsidRPr="000F6187">
        <w:rPr>
          <w:rFonts w:hAnsi="標楷體" w:cs="Times New Roman" w:hint="eastAsia"/>
          <w:bCs/>
          <w:sz w:val="32"/>
          <w:szCs w:val="32"/>
        </w:rPr>
        <w:t>年度中央政府總預算案有關財政部、國庫署、關務署及所屬、國有財產署及所屬、財政資訊中心歲出預算部分暨融資財源調度</w:t>
      </w:r>
      <w:r w:rsidRPr="009350D7">
        <w:rPr>
          <w:rFonts w:hAnsi="標楷體" w:cs="Times New Roman" w:hint="eastAsia"/>
          <w:bCs/>
          <w:sz w:val="32"/>
          <w:szCs w:val="32"/>
        </w:rPr>
        <w:t>。</w:t>
      </w:r>
    </w:p>
    <w:p w14:paraId="086AA85A" w14:textId="77777777" w:rsidR="00BA3069" w:rsidRPr="003A7EB9" w:rsidRDefault="00BA3069" w:rsidP="00BA3069">
      <w:pPr>
        <w:pStyle w:val="Default"/>
        <w:snapToGrid w:val="0"/>
        <w:spacing w:line="460" w:lineRule="exact"/>
        <w:ind w:leftChars="9" w:left="688" w:hangingChars="206" w:hanging="659"/>
        <w:jc w:val="both"/>
        <w:rPr>
          <w:rFonts w:hAnsi="標楷體" w:cs="Times New Roman"/>
          <w:bCs/>
          <w:color w:val="auto"/>
          <w:sz w:val="32"/>
          <w:szCs w:val="32"/>
        </w:rPr>
      </w:pPr>
      <w:r w:rsidRPr="001E0F03">
        <w:rPr>
          <w:rFonts w:hAnsi="標楷體" w:cs="Times New Roman" w:hint="eastAsia"/>
          <w:bCs/>
          <w:color w:val="auto"/>
          <w:sz w:val="32"/>
          <w:szCs w:val="32"/>
        </w:rPr>
        <w:t>二、</w:t>
      </w:r>
      <w:r w:rsidRPr="000F6187">
        <w:rPr>
          <w:rFonts w:hAnsi="標楷體" w:cs="Times New Roman" w:hint="eastAsia"/>
          <w:bCs/>
          <w:color w:val="auto"/>
          <w:sz w:val="32"/>
          <w:szCs w:val="32"/>
        </w:rPr>
        <w:t>繼續審查中華民國</w:t>
      </w:r>
      <w:proofErr w:type="gramStart"/>
      <w:r w:rsidRPr="000F6187">
        <w:rPr>
          <w:rFonts w:hAnsi="標楷體" w:cs="Times New Roman" w:hint="eastAsia"/>
          <w:bCs/>
          <w:color w:val="auto"/>
          <w:sz w:val="32"/>
          <w:szCs w:val="32"/>
        </w:rPr>
        <w:t>115</w:t>
      </w:r>
      <w:proofErr w:type="gramEnd"/>
      <w:r w:rsidRPr="000F6187">
        <w:rPr>
          <w:rFonts w:hAnsi="標楷體" w:cs="Times New Roman" w:hint="eastAsia"/>
          <w:bCs/>
          <w:color w:val="auto"/>
          <w:sz w:val="32"/>
          <w:szCs w:val="32"/>
        </w:rPr>
        <w:t>年度中央政府總預算案附屬單位預算非營業部分有關財政部主管債務基金－中央政府債務基金</w:t>
      </w:r>
      <w:r w:rsidRPr="003A7EB9">
        <w:rPr>
          <w:rFonts w:hAnsi="標楷體" w:cs="Times New Roman" w:hint="eastAsia"/>
          <w:bCs/>
          <w:color w:val="auto"/>
          <w:sz w:val="32"/>
          <w:szCs w:val="32"/>
        </w:rPr>
        <w:t>。</w:t>
      </w:r>
    </w:p>
    <w:p w14:paraId="7EC92D4E" w14:textId="77777777" w:rsidR="00BA3069" w:rsidRPr="00ED73A8" w:rsidRDefault="00BA3069" w:rsidP="00BA3069">
      <w:pPr>
        <w:pStyle w:val="Default"/>
        <w:snapToGrid w:val="0"/>
        <w:spacing w:line="460" w:lineRule="exact"/>
        <w:ind w:leftChars="9" w:left="688" w:hangingChars="206" w:hanging="659"/>
        <w:jc w:val="both"/>
        <w:rPr>
          <w:rFonts w:hAnsi="標楷體" w:cs="Times New Roman"/>
          <w:bCs/>
          <w:color w:val="auto"/>
          <w:sz w:val="32"/>
          <w:szCs w:val="32"/>
        </w:rPr>
      </w:pPr>
      <w:r>
        <w:rPr>
          <w:rFonts w:hAnsi="標楷體" w:cs="Times New Roman" w:hint="eastAsia"/>
          <w:bCs/>
          <w:color w:val="auto"/>
          <w:sz w:val="32"/>
          <w:szCs w:val="32"/>
        </w:rPr>
        <w:t>三、</w:t>
      </w:r>
      <w:r w:rsidRPr="000F6187">
        <w:rPr>
          <w:rFonts w:hAnsi="標楷體" w:cs="Times New Roman" w:hint="eastAsia"/>
          <w:bCs/>
          <w:color w:val="auto"/>
          <w:sz w:val="32"/>
          <w:szCs w:val="32"/>
        </w:rPr>
        <w:t>繼續審查中華民國</w:t>
      </w:r>
      <w:proofErr w:type="gramStart"/>
      <w:r w:rsidRPr="000F6187">
        <w:rPr>
          <w:rFonts w:hAnsi="標楷體" w:cs="Times New Roman" w:hint="eastAsia"/>
          <w:bCs/>
          <w:color w:val="auto"/>
          <w:sz w:val="32"/>
          <w:szCs w:val="32"/>
        </w:rPr>
        <w:t>115</w:t>
      </w:r>
      <w:proofErr w:type="gramEnd"/>
      <w:r w:rsidRPr="000F6187">
        <w:rPr>
          <w:rFonts w:hAnsi="標楷體" w:cs="Times New Roman" w:hint="eastAsia"/>
          <w:bCs/>
          <w:color w:val="auto"/>
          <w:sz w:val="32"/>
          <w:szCs w:val="32"/>
        </w:rPr>
        <w:t>年度中央政府總預算案有關金融監督管理委員會、銀行局、證券期貨局、保險局、檢查局收支部分</w:t>
      </w:r>
      <w:r w:rsidRPr="001E0F03">
        <w:rPr>
          <w:rFonts w:hAnsi="標楷體" w:cs="Times New Roman" w:hint="eastAsia"/>
          <w:bCs/>
          <w:color w:val="auto"/>
          <w:sz w:val="32"/>
          <w:szCs w:val="32"/>
        </w:rPr>
        <w:t>。</w:t>
      </w:r>
    </w:p>
    <w:p w14:paraId="06DBF46A" w14:textId="77777777" w:rsidR="00BA3069" w:rsidRPr="00FD24F8" w:rsidRDefault="00BA3069" w:rsidP="00BA3069">
      <w:pPr>
        <w:autoSpaceDE w:val="0"/>
        <w:autoSpaceDN w:val="0"/>
        <w:spacing w:beforeLines="50" w:before="180" w:line="460" w:lineRule="exact"/>
        <w:ind w:left="641" w:hangingChars="200" w:hanging="641"/>
        <w:jc w:val="both"/>
        <w:rPr>
          <w:rFonts w:ascii="標楷體" w:eastAsia="標楷體" w:hAnsi="標楷體"/>
          <w:b/>
        </w:rPr>
      </w:pPr>
      <w:r w:rsidRPr="00FD24F8">
        <w:rPr>
          <w:rFonts w:ascii="標楷體" w:eastAsia="標楷體" w:hAnsi="標楷體" w:hint="eastAsia"/>
          <w:b/>
        </w:rPr>
        <w:t>決議：</w:t>
      </w:r>
    </w:p>
    <w:p w14:paraId="39D1A15D" w14:textId="53169CD9" w:rsidR="00A94DB5" w:rsidRPr="00B756FD" w:rsidRDefault="00A94DB5" w:rsidP="00A94DB5">
      <w:pPr>
        <w:pStyle w:val="Default"/>
        <w:snapToGrid w:val="0"/>
        <w:spacing w:line="460" w:lineRule="exact"/>
        <w:ind w:left="641" w:hangingChars="200" w:hanging="641"/>
        <w:jc w:val="both"/>
        <w:rPr>
          <w:rFonts w:hAnsi="標楷體"/>
          <w:b/>
          <w:color w:val="auto"/>
        </w:rPr>
      </w:pPr>
      <w:r w:rsidRPr="00B756FD">
        <w:rPr>
          <w:rFonts w:hAnsi="標楷體" w:cs="Times New Roman" w:hint="eastAsia"/>
          <w:b/>
          <w:bCs/>
          <w:color w:val="auto"/>
          <w:sz w:val="32"/>
          <w:szCs w:val="32"/>
        </w:rPr>
        <w:t>壹、</w:t>
      </w:r>
      <w:proofErr w:type="gramStart"/>
      <w:r w:rsidRPr="00B756FD">
        <w:rPr>
          <w:rFonts w:hAnsi="標楷體" w:cs="Times New Roman" w:hint="eastAsia"/>
          <w:b/>
          <w:bCs/>
          <w:color w:val="auto"/>
          <w:sz w:val="32"/>
          <w:szCs w:val="32"/>
        </w:rPr>
        <w:t>115</w:t>
      </w:r>
      <w:proofErr w:type="gramEnd"/>
      <w:r w:rsidRPr="00B756FD">
        <w:rPr>
          <w:rFonts w:hAnsi="標楷體" w:cs="Times New Roman" w:hint="eastAsia"/>
          <w:b/>
          <w:bCs/>
          <w:color w:val="auto"/>
          <w:sz w:val="32"/>
          <w:szCs w:val="32"/>
        </w:rPr>
        <w:t>年度中央政府總預算案有關財政部、國庫署、關務署及所屬、</w:t>
      </w:r>
      <w:r w:rsidRPr="00B756FD">
        <w:rPr>
          <w:rFonts w:hAnsi="標楷體" w:cs="Times New Roman" w:hint="eastAsia"/>
          <w:b/>
          <w:bCs/>
          <w:color w:val="auto"/>
          <w:sz w:val="32"/>
          <w:szCs w:val="32"/>
        </w:rPr>
        <w:lastRenderedPageBreak/>
        <w:t>國有財產署及所屬、財政資訊中心歲出預算部分</w:t>
      </w:r>
      <w:r w:rsidR="00405CE5" w:rsidRPr="00B756FD">
        <w:rPr>
          <w:rFonts w:hAnsi="標楷體" w:cs="Times New Roman" w:hint="eastAsia"/>
          <w:b/>
          <w:bCs/>
          <w:color w:val="auto"/>
          <w:sz w:val="32"/>
          <w:szCs w:val="32"/>
        </w:rPr>
        <w:t>暨融資財源調度</w:t>
      </w:r>
      <w:r w:rsidRPr="00B756FD">
        <w:rPr>
          <w:rFonts w:hAnsi="標楷體" w:hint="eastAsia"/>
          <w:b/>
          <w:color w:val="auto"/>
          <w:sz w:val="32"/>
          <w:szCs w:val="32"/>
        </w:rPr>
        <w:t>審查結果：</w:t>
      </w:r>
    </w:p>
    <w:p w14:paraId="70830819" w14:textId="79CDB505" w:rsidR="00D47091" w:rsidRPr="00B756FD" w:rsidRDefault="00F24F8A" w:rsidP="00D47091">
      <w:pPr>
        <w:tabs>
          <w:tab w:val="left" w:pos="1134"/>
          <w:tab w:val="left" w:pos="1418"/>
        </w:tabs>
        <w:kinsoku/>
        <w:overflowPunct/>
        <w:spacing w:line="460" w:lineRule="exact"/>
        <w:rPr>
          <w:rFonts w:ascii="標楷體" w:eastAsia="標楷體" w:hAnsi="標楷體"/>
          <w:b/>
          <w:kern w:val="0"/>
        </w:rPr>
      </w:pPr>
      <w:r w:rsidRPr="00B756FD">
        <w:rPr>
          <w:rFonts w:ascii="標楷體" w:eastAsia="標楷體" w:hAnsi="標楷體" w:hint="eastAsia"/>
          <w:b/>
          <w:kern w:val="0"/>
        </w:rPr>
        <w:t xml:space="preserve">　</w:t>
      </w:r>
      <w:r w:rsidRPr="00B756FD">
        <w:rPr>
          <w:rFonts w:ascii="標楷體" w:eastAsia="標楷體" w:hAnsi="標楷體"/>
          <w:b/>
          <w:kern w:val="0"/>
        </w:rPr>
        <w:t>一、</w:t>
      </w:r>
      <w:r w:rsidR="00130729" w:rsidRPr="00B756FD">
        <w:rPr>
          <w:rFonts w:ascii="標楷體" w:eastAsia="標楷體" w:hAnsi="標楷體" w:hint="eastAsia"/>
          <w:b/>
          <w:kern w:val="0"/>
        </w:rPr>
        <w:t>第10款　財政部主管</w:t>
      </w:r>
    </w:p>
    <w:p w14:paraId="28B708D2" w14:textId="7A3056B7" w:rsidR="00130729" w:rsidRPr="00B756FD" w:rsidRDefault="00130729" w:rsidP="00EE2A1E">
      <w:pPr>
        <w:tabs>
          <w:tab w:val="left" w:pos="1134"/>
          <w:tab w:val="left" w:pos="1418"/>
        </w:tabs>
        <w:kinsoku/>
        <w:overflowPunct/>
        <w:spacing w:line="460" w:lineRule="exact"/>
        <w:ind w:left="1888" w:hangingChars="590" w:hanging="1888"/>
        <w:rPr>
          <w:rFonts w:ascii="標楷體" w:eastAsia="標楷體" w:hAnsi="標楷體"/>
        </w:rPr>
      </w:pPr>
      <w:r w:rsidRPr="00B756FD">
        <w:rPr>
          <w:rFonts w:ascii="標楷體" w:eastAsia="標楷體" w:hAnsi="標楷體" w:hint="eastAsia"/>
          <w:bCs/>
          <w:kern w:val="0"/>
        </w:rPr>
        <w:t xml:space="preserve">　　第1項</w:t>
      </w:r>
      <w:r w:rsidRPr="00B756FD">
        <w:rPr>
          <w:rFonts w:ascii="標楷體" w:eastAsia="標楷體" w:hAnsi="標楷體"/>
          <w:bCs/>
          <w:kern w:val="0"/>
        </w:rPr>
        <w:t xml:space="preserve">　</w:t>
      </w:r>
      <w:r w:rsidRPr="00B756FD">
        <w:rPr>
          <w:rFonts w:ascii="標楷體" w:eastAsia="標楷體" w:hAnsi="標楷體"/>
          <w:bCs/>
        </w:rPr>
        <w:t>財政部</w:t>
      </w:r>
      <w:r w:rsidR="00D07998" w:rsidRPr="00B756FD">
        <w:rPr>
          <w:rFonts w:ascii="標楷體" w:eastAsia="標楷體" w:hAnsi="標楷體" w:hint="eastAsia"/>
        </w:rPr>
        <w:t>原列135億0,989萬7千元</w:t>
      </w:r>
      <w:r w:rsidR="00D07998" w:rsidRPr="00B756FD">
        <w:rPr>
          <w:rFonts w:ascii="標楷體" w:eastAsia="標楷體" w:hAnsi="標楷體"/>
        </w:rPr>
        <w:t>，</w:t>
      </w:r>
      <w:r w:rsidR="00D07998" w:rsidRPr="00B756FD">
        <w:rPr>
          <w:rFonts w:ascii="標楷體" w:eastAsia="標楷體" w:hAnsi="標楷體" w:hint="eastAsia"/>
        </w:rPr>
        <w:t>減列第1目「一般行政」項下「基本行政工作維持」之「業務費」50萬元、第</w:t>
      </w:r>
      <w:r w:rsidR="00D07998" w:rsidRPr="00B756FD">
        <w:rPr>
          <w:rFonts w:ascii="標楷體" w:eastAsia="標楷體" w:hAnsi="標楷體"/>
        </w:rPr>
        <w:t>3</w:t>
      </w:r>
      <w:r w:rsidR="00D07998" w:rsidRPr="00B756FD">
        <w:rPr>
          <w:rFonts w:ascii="標楷體" w:eastAsia="標楷體" w:hAnsi="標楷體" w:hint="eastAsia"/>
        </w:rPr>
        <w:t>目「促參業務」項下「促進民間參與公共建設業務」150萬元(科目均自行調整</w:t>
      </w:r>
      <w:proofErr w:type="gramStart"/>
      <w:r w:rsidR="00D07998" w:rsidRPr="00B756FD">
        <w:rPr>
          <w:rFonts w:ascii="標楷體" w:eastAsia="標楷體" w:hAnsi="標楷體" w:hint="eastAsia"/>
        </w:rPr>
        <w:t>）</w:t>
      </w:r>
      <w:proofErr w:type="gramEnd"/>
      <w:r w:rsidR="00D07998" w:rsidRPr="00B756FD">
        <w:rPr>
          <w:rFonts w:ascii="標楷體" w:eastAsia="標楷體" w:hAnsi="標楷體" w:hint="eastAsia"/>
        </w:rPr>
        <w:t>、第5目「一般建築及設備」第1節「交通及運輸設備」之「購置及</w:t>
      </w:r>
      <w:proofErr w:type="gramStart"/>
      <w:r w:rsidR="00D07998" w:rsidRPr="00B756FD">
        <w:rPr>
          <w:rFonts w:ascii="標楷體" w:eastAsia="標楷體" w:hAnsi="標楷體" w:hint="eastAsia"/>
        </w:rPr>
        <w:t>汰</w:t>
      </w:r>
      <w:proofErr w:type="gramEnd"/>
      <w:r w:rsidR="00D07998" w:rsidRPr="00B756FD">
        <w:rPr>
          <w:rFonts w:ascii="標楷體" w:eastAsia="標楷體" w:hAnsi="標楷體" w:hint="eastAsia"/>
        </w:rPr>
        <w:t>換設備」15萬元，共計減列215萬元，其餘均</w:t>
      </w:r>
      <w:proofErr w:type="gramStart"/>
      <w:r w:rsidR="00D07998" w:rsidRPr="00B756FD">
        <w:rPr>
          <w:rFonts w:ascii="標楷體" w:eastAsia="標楷體" w:hAnsi="標楷體" w:hint="eastAsia"/>
        </w:rPr>
        <w:t>照列</w:t>
      </w:r>
      <w:proofErr w:type="gramEnd"/>
      <w:r w:rsidR="00D07998" w:rsidRPr="00B756FD">
        <w:rPr>
          <w:rFonts w:ascii="標楷體" w:eastAsia="標楷體" w:hAnsi="標楷體" w:hint="eastAsia"/>
        </w:rPr>
        <w:t>，改列為135</w:t>
      </w:r>
      <w:r w:rsidR="00D07998" w:rsidRPr="00B756FD">
        <w:rPr>
          <w:rFonts w:ascii="標楷體" w:eastAsia="標楷體" w:hAnsi="標楷體"/>
        </w:rPr>
        <w:t>億</w:t>
      </w:r>
      <w:r w:rsidR="00D07998" w:rsidRPr="00B756FD">
        <w:rPr>
          <w:rFonts w:ascii="標楷體" w:eastAsia="標楷體" w:hAnsi="標楷體" w:hint="eastAsia"/>
        </w:rPr>
        <w:t>0</w:t>
      </w:r>
      <w:r w:rsidR="00D07998" w:rsidRPr="00B756FD">
        <w:rPr>
          <w:rFonts w:ascii="標楷體" w:eastAsia="標楷體" w:hAnsi="標楷體"/>
        </w:rPr>
        <w:t>,</w:t>
      </w:r>
      <w:r w:rsidR="00D07998" w:rsidRPr="00B756FD">
        <w:rPr>
          <w:rFonts w:ascii="標楷體" w:eastAsia="標楷體" w:hAnsi="標楷體" w:hint="eastAsia"/>
        </w:rPr>
        <w:t>774</w:t>
      </w:r>
      <w:r w:rsidR="00D07998" w:rsidRPr="00B756FD">
        <w:rPr>
          <w:rFonts w:ascii="標楷體" w:eastAsia="標楷體" w:hAnsi="標楷體"/>
        </w:rPr>
        <w:t>萬</w:t>
      </w:r>
      <w:r w:rsidR="00D07998" w:rsidRPr="00B756FD">
        <w:rPr>
          <w:rFonts w:ascii="標楷體" w:eastAsia="標楷體" w:hAnsi="標楷體" w:hint="eastAsia"/>
        </w:rPr>
        <w:t>7</w:t>
      </w:r>
      <w:r w:rsidR="00D07998" w:rsidRPr="00B756FD">
        <w:rPr>
          <w:rFonts w:ascii="標楷體" w:eastAsia="標楷體" w:hAnsi="標楷體"/>
        </w:rPr>
        <w:t>千元</w:t>
      </w:r>
      <w:r w:rsidRPr="00B756FD">
        <w:rPr>
          <w:rFonts w:ascii="標楷體" w:eastAsia="標楷體" w:hAnsi="標楷體" w:hint="eastAsia"/>
        </w:rPr>
        <w:t>。</w:t>
      </w:r>
    </w:p>
    <w:p w14:paraId="2079460C" w14:textId="77777777" w:rsidR="001C617E" w:rsidRPr="00B756FD" w:rsidRDefault="001C617E" w:rsidP="001C617E">
      <w:pPr>
        <w:tabs>
          <w:tab w:val="left" w:pos="709"/>
          <w:tab w:val="left" w:pos="851"/>
        </w:tabs>
        <w:autoSpaceDE w:val="0"/>
        <w:autoSpaceDN w:val="0"/>
        <w:spacing w:line="460" w:lineRule="exact"/>
        <w:jc w:val="both"/>
        <w:rPr>
          <w:rFonts w:ascii="標楷體" w:eastAsia="標楷體" w:hAnsi="標楷體"/>
        </w:rPr>
      </w:pPr>
      <w:r w:rsidRPr="00B756FD">
        <w:rPr>
          <w:rFonts w:ascii="標楷體" w:eastAsia="標楷體" w:hAnsi="標楷體" w:hint="eastAsia"/>
          <w:kern w:val="0"/>
        </w:rPr>
        <w:t xml:space="preserve">　　</w:t>
      </w:r>
      <w:r w:rsidRPr="00B756FD">
        <w:rPr>
          <w:rFonts w:ascii="標楷體" w:eastAsia="標楷體" w:hAnsi="標楷體" w:hint="eastAsia"/>
        </w:rPr>
        <w:t>本項通過決議44項：</w:t>
      </w:r>
    </w:p>
    <w:p w14:paraId="6780EF08" w14:textId="32554D7B" w:rsidR="001C617E" w:rsidRPr="00B756FD" w:rsidRDefault="001C617E" w:rsidP="001C617E">
      <w:pPr>
        <w:tabs>
          <w:tab w:val="left" w:pos="709"/>
          <w:tab w:val="left" w:pos="851"/>
        </w:tabs>
        <w:autoSpaceDE w:val="0"/>
        <w:autoSpaceDN w:val="0"/>
        <w:spacing w:line="460" w:lineRule="exact"/>
        <w:ind w:left="1274" w:hangingChars="398" w:hanging="1274"/>
        <w:jc w:val="both"/>
        <w:rPr>
          <w:rFonts w:ascii="標楷體" w:eastAsia="標楷體" w:hAnsi="標楷體"/>
        </w:rPr>
      </w:pPr>
      <w:r w:rsidRPr="00B756FD">
        <w:rPr>
          <w:rFonts w:ascii="標楷體" w:eastAsia="標楷體" w:hAnsi="標楷體" w:hint="eastAsia"/>
          <w:kern w:val="0"/>
        </w:rPr>
        <w:t xml:space="preserve">　　</w:t>
      </w:r>
      <w:r w:rsidRPr="00B756FD">
        <w:rPr>
          <w:rFonts w:ascii="標楷體" w:eastAsia="標楷體" w:hAnsi="標楷體" w:hint="eastAsia"/>
        </w:rPr>
        <w:t>(</w:t>
      </w:r>
      <w:proofErr w:type="gramStart"/>
      <w:r w:rsidRPr="00B756FD">
        <w:rPr>
          <w:rFonts w:ascii="標楷體" w:eastAsia="標楷體" w:hAnsi="標楷體" w:hint="eastAsia"/>
        </w:rPr>
        <w:t>一</w:t>
      </w:r>
      <w:proofErr w:type="gramEnd"/>
      <w:r w:rsidRPr="00B756FD">
        <w:rPr>
          <w:rFonts w:ascii="標楷體" w:eastAsia="標楷體" w:hAnsi="標楷體" w:hint="eastAsia"/>
        </w:rPr>
        <w:t>)查</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年度財政部預算案於第1目「一般行政」項下「基本行政工作維持」之「業務費」編列9,935萬1千元；</w:t>
      </w:r>
      <w:proofErr w:type="gramStart"/>
      <w:r w:rsidRPr="00B756FD">
        <w:rPr>
          <w:rFonts w:ascii="標楷體" w:eastAsia="標楷體" w:hAnsi="標楷體" w:hint="eastAsia"/>
        </w:rPr>
        <w:t>惟</w:t>
      </w:r>
      <w:proofErr w:type="gramEnd"/>
      <w:r w:rsidRPr="00B756FD">
        <w:rPr>
          <w:rFonts w:ascii="標楷體" w:eastAsia="標楷體" w:hAnsi="標楷體" w:hint="eastAsia"/>
        </w:rPr>
        <w:t>近期外界高度關注存有投機客、人頭戶及貸後轉租之情事，財政部國庫署資料，截至114年7月底止，由公股銀行自行篩選查證疑似高風險態樣案件，累計查核5,421件未符購屋自住使用，追回補貼利息1.03億餘元，惟財政部據傳將續</w:t>
      </w:r>
      <w:proofErr w:type="gramStart"/>
      <w:r w:rsidRPr="00B756FD">
        <w:rPr>
          <w:rFonts w:ascii="標楷體" w:eastAsia="標楷體" w:hAnsi="標楷體" w:hint="eastAsia"/>
        </w:rPr>
        <w:t>推新青安</w:t>
      </w:r>
      <w:proofErr w:type="gramEnd"/>
      <w:r w:rsidRPr="00B756FD">
        <w:rPr>
          <w:rFonts w:ascii="標楷體" w:eastAsia="標楷體" w:hAnsi="標楷體" w:hint="eastAsia"/>
        </w:rPr>
        <w:t>2.0，並傳出將改名為首次購置自有住宅貸款，為加強防堵投機、落實居住正義。</w:t>
      </w:r>
      <w:proofErr w:type="gramStart"/>
      <w:r w:rsidRPr="00B756FD">
        <w:rPr>
          <w:rFonts w:ascii="標楷體" w:eastAsia="標楷體" w:hAnsi="標楷體" w:hint="eastAsia"/>
        </w:rPr>
        <w:t>爰</w:t>
      </w:r>
      <w:proofErr w:type="gramEnd"/>
      <w:r w:rsidRPr="00B756FD">
        <w:rPr>
          <w:rFonts w:ascii="標楷體" w:eastAsia="標楷體" w:hAnsi="標楷體" w:hint="eastAsia"/>
        </w:rPr>
        <w:t>凍結該項預算1</w:t>
      </w:r>
      <w:r w:rsidRPr="00B756FD">
        <w:rPr>
          <w:rFonts w:ascii="標楷體" w:eastAsia="標楷體" w:hAnsi="標楷體"/>
        </w:rPr>
        <w:t>00</w:t>
      </w:r>
      <w:r w:rsidRPr="00B756FD">
        <w:rPr>
          <w:rFonts w:ascii="標楷體" w:eastAsia="標楷體" w:hAnsi="標楷體" w:hint="eastAsia"/>
        </w:rPr>
        <w:t>萬元，</w:t>
      </w:r>
      <w:proofErr w:type="gramStart"/>
      <w:r w:rsidRPr="00B756FD">
        <w:rPr>
          <w:rFonts w:ascii="標楷體" w:eastAsia="標楷體" w:hAnsi="標楷體" w:hint="eastAsia"/>
        </w:rPr>
        <w:t>俟</w:t>
      </w:r>
      <w:proofErr w:type="gramEnd"/>
      <w:r w:rsidRPr="00B756FD">
        <w:rPr>
          <w:rFonts w:ascii="標楷體" w:eastAsia="標楷體" w:hAnsi="標楷體" w:hint="eastAsia"/>
        </w:rPr>
        <w:t>財政部向立法院財政委員會提出有效減少未符合購屋自住使用案件爭議之相關規劃書面報告後，始得動支。</w:t>
      </w:r>
    </w:p>
    <w:p w14:paraId="585EFA58"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提案人：王世堅　</w:t>
      </w:r>
    </w:p>
    <w:p w14:paraId="4EB6E626"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連署人：郭國文　林岱樺　</w:t>
      </w:r>
    </w:p>
    <w:p w14:paraId="59A81406" w14:textId="023E0CB2" w:rsidR="001C617E" w:rsidRPr="00B756FD" w:rsidRDefault="001C617E" w:rsidP="001C617E">
      <w:pPr>
        <w:tabs>
          <w:tab w:val="left" w:pos="709"/>
          <w:tab w:val="left" w:pos="851"/>
        </w:tabs>
        <w:autoSpaceDE w:val="0"/>
        <w:autoSpaceDN w:val="0"/>
        <w:ind w:left="1274" w:hangingChars="398" w:hanging="1274"/>
        <w:jc w:val="both"/>
        <w:rPr>
          <w:rFonts w:ascii="標楷體" w:eastAsia="標楷體" w:hAnsi="標楷體"/>
        </w:rPr>
      </w:pPr>
      <w:r w:rsidRPr="00B756FD">
        <w:rPr>
          <w:rFonts w:ascii="標楷體" w:eastAsia="標楷體" w:hAnsi="標楷體" w:hint="eastAsia"/>
        </w:rPr>
        <w:t xml:space="preserve">　　(二)</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預算案於第1目「一般行政」項下「基本行政工作維持」之「業務費」編列「性別平等專案小組外聘委員出席費及性別影響評估檢視表審查等」預算5萬3千元及「性別平等教育訓練」預算2萬元，合計7萬3千元，係為推動性別平等政策相關作業，惟依該部性別平等推動計畫所定目標，應提升所屬國營事業董、監事任</w:t>
      </w:r>
      <w:proofErr w:type="gramStart"/>
      <w:r w:rsidRPr="00B756FD">
        <w:rPr>
          <w:rFonts w:ascii="標楷體" w:eastAsia="標楷體" w:hAnsi="標楷體" w:hint="eastAsia"/>
        </w:rPr>
        <w:t>一</w:t>
      </w:r>
      <w:proofErr w:type="gramEnd"/>
      <w:r w:rsidRPr="00B756FD">
        <w:rPr>
          <w:rFonts w:ascii="標楷體" w:eastAsia="標楷體" w:hAnsi="標楷體" w:hint="eastAsia"/>
        </w:rPr>
        <w:t>性別比率達三分之一，</w:t>
      </w:r>
      <w:r w:rsidRPr="00B756FD">
        <w:rPr>
          <w:rFonts w:ascii="標楷體" w:eastAsia="標楷體" w:hAnsi="標楷體" w:hint="eastAsia"/>
        </w:rPr>
        <w:lastRenderedPageBreak/>
        <w:t>以強化決策參與之性別平衡，</w:t>
      </w:r>
      <w:proofErr w:type="gramStart"/>
      <w:r w:rsidRPr="00B756FD">
        <w:rPr>
          <w:rFonts w:ascii="標楷體" w:eastAsia="標楷體" w:hAnsi="標楷體" w:hint="eastAsia"/>
        </w:rPr>
        <w:t>然查</w:t>
      </w:r>
      <w:proofErr w:type="gramEnd"/>
      <w:r w:rsidRPr="00B756FD">
        <w:rPr>
          <w:rFonts w:ascii="標楷體" w:eastAsia="標楷體" w:hAnsi="標楷體" w:hint="eastAsia"/>
        </w:rPr>
        <w:t>112及</w:t>
      </w:r>
      <w:proofErr w:type="gramStart"/>
      <w:r w:rsidRPr="00B756FD">
        <w:rPr>
          <w:rFonts w:ascii="標楷體" w:eastAsia="標楷體" w:hAnsi="標楷體" w:hint="eastAsia"/>
        </w:rPr>
        <w:t>113</w:t>
      </w:r>
      <w:proofErr w:type="gramEnd"/>
      <w:r w:rsidRPr="00B756FD">
        <w:rPr>
          <w:rFonts w:ascii="標楷體" w:eastAsia="標楷體" w:hAnsi="標楷體" w:hint="eastAsia"/>
        </w:rPr>
        <w:t>年度成果，該部所屬</w:t>
      </w:r>
      <w:r w:rsidRPr="00B756FD">
        <w:rPr>
          <w:rFonts w:ascii="標楷體" w:eastAsia="標楷體" w:hAnsi="標楷體"/>
        </w:rPr>
        <w:t>臺灣金融控股股份有限公司</w:t>
      </w:r>
      <w:r w:rsidRPr="00B756FD">
        <w:rPr>
          <w:rFonts w:ascii="標楷體" w:eastAsia="標楷體" w:hAnsi="標楷體" w:hint="eastAsia"/>
        </w:rPr>
        <w:t>、</w:t>
      </w:r>
      <w:r w:rsidRPr="00B756FD">
        <w:rPr>
          <w:rFonts w:ascii="標楷體" w:eastAsia="標楷體" w:hAnsi="標楷體"/>
        </w:rPr>
        <w:t>臺灣土地銀行股份有限公司</w:t>
      </w:r>
      <w:r w:rsidRPr="00B756FD">
        <w:rPr>
          <w:rFonts w:ascii="標楷體" w:eastAsia="標楷體" w:hAnsi="標楷體" w:hint="eastAsia"/>
        </w:rPr>
        <w:t>、中國輸出入銀行及臺灣菸酒</w:t>
      </w:r>
      <w:r w:rsidRPr="00B756FD">
        <w:rPr>
          <w:rFonts w:ascii="標楷體" w:eastAsia="標楷體" w:hAnsi="標楷體"/>
        </w:rPr>
        <w:t>股份有限公司</w:t>
      </w:r>
      <w:r w:rsidRPr="00B756FD">
        <w:rPr>
          <w:rFonts w:ascii="標楷體" w:eastAsia="標楷體" w:hAnsi="標楷體" w:hint="eastAsia"/>
        </w:rPr>
        <w:t>等4家國營事業之達成</w:t>
      </w:r>
      <w:proofErr w:type="gramStart"/>
      <w:r w:rsidRPr="00B756FD">
        <w:rPr>
          <w:rFonts w:ascii="標楷體" w:eastAsia="標楷體" w:hAnsi="標楷體" w:hint="eastAsia"/>
        </w:rPr>
        <w:t>率均未達</w:t>
      </w:r>
      <w:proofErr w:type="gramEnd"/>
      <w:r w:rsidRPr="00B756FD">
        <w:rPr>
          <w:rFonts w:ascii="標楷體" w:eastAsia="標楷體" w:hAnsi="標楷體" w:hint="eastAsia"/>
        </w:rPr>
        <w:t>年度目標值100%，且截至114年8月底止，監事部分僅3家達標，達成率為75%，董事部分僅2家達標，達成率為50%，顯示推動成效仍有精進空間，未能充分落實性別平等政策目標，為促使主管機關強化性別平等推動機制並提升國營事業決策層之性別多元性。</w:t>
      </w:r>
      <w:proofErr w:type="gramStart"/>
      <w:r w:rsidRPr="00B756FD">
        <w:rPr>
          <w:rFonts w:ascii="標楷體" w:eastAsia="標楷體" w:hAnsi="標楷體" w:hint="eastAsia"/>
        </w:rPr>
        <w:t>爰</w:t>
      </w:r>
      <w:proofErr w:type="gramEnd"/>
      <w:r w:rsidRPr="00B756FD">
        <w:rPr>
          <w:rFonts w:ascii="標楷體" w:eastAsia="標楷體" w:hAnsi="標楷體" w:hint="eastAsia"/>
        </w:rPr>
        <w:t>凍結財政部本部第1目「一般行政」項下「基本行政工作維持」之「業務費」100萬元，</w:t>
      </w:r>
      <w:proofErr w:type="gramStart"/>
      <w:r w:rsidRPr="00B756FD">
        <w:rPr>
          <w:rFonts w:ascii="標楷體" w:eastAsia="標楷體" w:hAnsi="標楷體" w:hint="eastAsia"/>
        </w:rPr>
        <w:t>俟</w:t>
      </w:r>
      <w:proofErr w:type="gramEnd"/>
      <w:r w:rsidRPr="00B756FD">
        <w:rPr>
          <w:rFonts w:ascii="標楷體" w:eastAsia="標楷體" w:hAnsi="標楷體" w:hint="eastAsia"/>
        </w:rPr>
        <w:t>財政部就國營事業董監事性別比例未達標原因、改善策略及具體推動措施，向立法院財政委員會提出書面報告，始得動支。</w:t>
      </w:r>
    </w:p>
    <w:p w14:paraId="20150A51"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提案人：林岱樺　賴惠員　郭國文</w:t>
      </w:r>
    </w:p>
    <w:p w14:paraId="62397AA0" w14:textId="2179C1FD" w:rsidR="001C617E" w:rsidRPr="00B756FD" w:rsidRDefault="001C617E" w:rsidP="001C617E">
      <w:pPr>
        <w:tabs>
          <w:tab w:val="left" w:pos="709"/>
          <w:tab w:val="left" w:pos="851"/>
        </w:tabs>
        <w:autoSpaceDE w:val="0"/>
        <w:autoSpaceDN w:val="0"/>
        <w:spacing w:line="460" w:lineRule="exact"/>
        <w:ind w:left="1274" w:hangingChars="398" w:hanging="1274"/>
        <w:jc w:val="both"/>
        <w:rPr>
          <w:rFonts w:ascii="標楷體" w:eastAsia="標楷體" w:hAnsi="標楷體"/>
        </w:rPr>
      </w:pPr>
      <w:r w:rsidRPr="00B756FD">
        <w:rPr>
          <w:rFonts w:ascii="標楷體" w:eastAsia="標楷體" w:hAnsi="標楷體" w:hint="eastAsia"/>
          <w:kern w:val="0"/>
        </w:rPr>
        <w:t xml:space="preserve">　　</w:t>
      </w:r>
      <w:r w:rsidRPr="00B756FD">
        <w:rPr>
          <w:rFonts w:ascii="標楷體" w:eastAsia="標楷體" w:hAnsi="標楷體" w:hint="eastAsia"/>
        </w:rPr>
        <w:t>(三)</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預算案於第3目「促參業務」項下「促進民間參與公共建設業務」編列1億2,277萬4千元，惟截至114年8月底止，依促進民間參與公共建設法辦理之簽約案計1,744件，其中提前終止契約件數達215件、解約金額1,421億元，提前解約比率為12.33%，較112、113年同期(11.89%、12.01%)呈逐年上升趨勢，</w:t>
      </w:r>
      <w:proofErr w:type="gramStart"/>
      <w:r w:rsidRPr="00B756FD">
        <w:rPr>
          <w:rFonts w:ascii="標楷體" w:eastAsia="標楷體" w:hAnsi="標楷體" w:hint="eastAsia"/>
        </w:rPr>
        <w:t>鑑</w:t>
      </w:r>
      <w:proofErr w:type="gramEnd"/>
      <w:r w:rsidRPr="00B756FD">
        <w:rPr>
          <w:rFonts w:ascii="標楷體" w:eastAsia="標楷體" w:hAnsi="標楷體" w:hint="eastAsia"/>
        </w:rPr>
        <w:t>於促參案件提前解約後，恐發生設施設置不全待處理或資產閒置情形，主管機關允宜整理歷年提前解約案件並進行個案分析，適時邀集地方政府透過教育訓練及案件分享等方式共同集思廣益，以利嗣後辦理促參案件之參考。</w:t>
      </w:r>
      <w:proofErr w:type="gramStart"/>
      <w:r w:rsidRPr="00B756FD">
        <w:rPr>
          <w:rFonts w:ascii="標楷體" w:eastAsia="標楷體" w:hAnsi="標楷體" w:hint="eastAsia"/>
        </w:rPr>
        <w:t>爰</w:t>
      </w:r>
      <w:proofErr w:type="gramEnd"/>
      <w:r w:rsidRPr="00B756FD">
        <w:rPr>
          <w:rFonts w:ascii="標楷體" w:eastAsia="標楷體" w:hAnsi="標楷體" w:hint="eastAsia"/>
        </w:rPr>
        <w:t>凍結第3目「促參業務」項下「促進民間參與公共建設業務」之「業務費」預算100萬元，</w:t>
      </w:r>
      <w:proofErr w:type="gramStart"/>
      <w:r w:rsidRPr="00B756FD">
        <w:rPr>
          <w:rFonts w:ascii="標楷體" w:eastAsia="標楷體" w:hAnsi="標楷體" w:hint="eastAsia"/>
        </w:rPr>
        <w:t>俟</w:t>
      </w:r>
      <w:proofErr w:type="gramEnd"/>
      <w:r w:rsidRPr="00B756FD">
        <w:rPr>
          <w:rFonts w:ascii="標楷體" w:eastAsia="標楷體" w:hAnsi="標楷體" w:hint="eastAsia"/>
        </w:rPr>
        <w:t>財政部於2個月內就歷年提前解約案件類型分析、解約原因彙整與履約階段管考強化方案，向立法院財政委員會提出書面報告後，始得動支。</w:t>
      </w:r>
    </w:p>
    <w:p w14:paraId="5222249D" w14:textId="55EFE565"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提案人：李彥秀　王世堅</w:t>
      </w:r>
    </w:p>
    <w:p w14:paraId="02E388BC" w14:textId="6F402A15"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連署人：</w:t>
      </w:r>
      <w:r w:rsidR="00FA3B61" w:rsidRPr="00B756FD">
        <w:rPr>
          <w:rFonts w:ascii="標楷體" w:eastAsia="標楷體" w:hAnsi="標楷體" w:hint="eastAsia"/>
          <w:kern w:val="0"/>
        </w:rPr>
        <w:t xml:space="preserve">陳玉珍　羅明才　</w:t>
      </w:r>
      <w:r w:rsidRPr="00B756FD">
        <w:rPr>
          <w:rFonts w:ascii="標楷體" w:eastAsia="標楷體" w:hAnsi="標楷體" w:hint="eastAsia"/>
          <w:kern w:val="0"/>
        </w:rPr>
        <w:t xml:space="preserve">郭國文　林岱樺　</w:t>
      </w:r>
    </w:p>
    <w:p w14:paraId="6E0144C6" w14:textId="5713B8AA" w:rsidR="001C617E" w:rsidRPr="00B756FD" w:rsidRDefault="001C617E" w:rsidP="001C617E">
      <w:pPr>
        <w:tabs>
          <w:tab w:val="left" w:pos="709"/>
          <w:tab w:val="left" w:pos="851"/>
        </w:tabs>
        <w:autoSpaceDE w:val="0"/>
        <w:autoSpaceDN w:val="0"/>
        <w:spacing w:line="460" w:lineRule="exact"/>
        <w:ind w:left="1274" w:hangingChars="398" w:hanging="1274"/>
        <w:jc w:val="both"/>
        <w:rPr>
          <w:rFonts w:ascii="標楷體" w:eastAsia="標楷體" w:hAnsi="標楷體"/>
        </w:rPr>
      </w:pPr>
      <w:r w:rsidRPr="00B756FD">
        <w:rPr>
          <w:rFonts w:ascii="標楷體" w:eastAsia="標楷體" w:hAnsi="標楷體" w:hint="eastAsia"/>
          <w:kern w:val="0"/>
        </w:rPr>
        <w:lastRenderedPageBreak/>
        <w:t xml:space="preserve">　　</w:t>
      </w:r>
      <w:r w:rsidRPr="00B756FD">
        <w:rPr>
          <w:rFonts w:ascii="標楷體" w:eastAsia="標楷體" w:hAnsi="標楷體" w:hint="eastAsia"/>
        </w:rPr>
        <w:t>(四)</w:t>
      </w:r>
      <w:proofErr w:type="gramStart"/>
      <w:r w:rsidRPr="00B756FD">
        <w:rPr>
          <w:rFonts w:ascii="標楷體" w:eastAsia="標楷體" w:hAnsi="標楷體"/>
        </w:rPr>
        <w:t>115</w:t>
      </w:r>
      <w:proofErr w:type="gramEnd"/>
      <w:r w:rsidRPr="00B756FD">
        <w:rPr>
          <w:rFonts w:ascii="標楷體" w:eastAsia="標楷體" w:hAnsi="標楷體"/>
        </w:rPr>
        <w:t>年度財政部預算案於第3目「促參業務」項下「促進民間參與公共建設業務」中「業務費」之「委辦費」編列830萬元。</w:t>
      </w:r>
      <w:proofErr w:type="gramStart"/>
      <w:r w:rsidRPr="00B756FD">
        <w:rPr>
          <w:rFonts w:ascii="標楷體" w:eastAsia="標楷體" w:hAnsi="標楷體" w:hint="eastAsia"/>
        </w:rPr>
        <w:t>鑑</w:t>
      </w:r>
      <w:proofErr w:type="gramEnd"/>
      <w:r w:rsidRPr="00B756FD">
        <w:rPr>
          <w:rFonts w:ascii="標楷體" w:eastAsia="標楷體" w:hAnsi="標楷體"/>
        </w:rPr>
        <w:t>於財政部推動促參政策，多以市場機制及投資報酬為主要考量，致使地處偏遠、交通不便及基礎條件不足之原住民族地區，因開發成本高、回收期長及投資誘因不足，長期難以形成具體BOT或</w:t>
      </w:r>
      <w:proofErr w:type="gramStart"/>
      <w:r w:rsidRPr="00B756FD">
        <w:rPr>
          <w:rFonts w:ascii="標楷體" w:eastAsia="標楷體" w:hAnsi="標楷體"/>
        </w:rPr>
        <w:t>其他促</w:t>
      </w:r>
      <w:proofErr w:type="gramEnd"/>
      <w:r w:rsidRPr="00B756FD">
        <w:rPr>
          <w:rFonts w:ascii="標楷體" w:eastAsia="標楷體" w:hAnsi="標楷體"/>
        </w:rPr>
        <w:t>參案件</w:t>
      </w:r>
      <w:r w:rsidRPr="00B756FD">
        <w:rPr>
          <w:rFonts w:ascii="標楷體" w:eastAsia="標楷體" w:hAnsi="標楷體" w:hint="eastAsia"/>
        </w:rPr>
        <w:t>，</w:t>
      </w:r>
      <w:r w:rsidRPr="00B756FD">
        <w:rPr>
          <w:rFonts w:ascii="標楷體" w:eastAsia="標楷體" w:hAnsi="標楷體"/>
        </w:rPr>
        <w:t>造成公共建設資源配置明顯落差，影響原鄉地區之基礎建設發展及產業機會。</w:t>
      </w:r>
      <w:r w:rsidRPr="00B756FD">
        <w:rPr>
          <w:rFonts w:ascii="標楷體" w:eastAsia="標楷體" w:hAnsi="標楷體" w:hint="eastAsia"/>
        </w:rPr>
        <w:t>而</w:t>
      </w:r>
      <w:r w:rsidRPr="00B756FD">
        <w:rPr>
          <w:rFonts w:ascii="標楷體" w:eastAsia="標楷體" w:hAnsi="標楷體"/>
        </w:rPr>
        <w:t>現行促參制度在案件評估機制、風險分擔設計及誘因工具上，對於原鄉地區之特殊條件缺乏差異化支持措施，未能有效回應區域發展</w:t>
      </w:r>
      <w:proofErr w:type="gramStart"/>
      <w:r w:rsidRPr="00B756FD">
        <w:rPr>
          <w:rFonts w:ascii="標楷體" w:eastAsia="標楷體" w:hAnsi="標楷體"/>
        </w:rPr>
        <w:t>不均及原住民</w:t>
      </w:r>
      <w:proofErr w:type="gramEnd"/>
      <w:r w:rsidRPr="00B756FD">
        <w:rPr>
          <w:rFonts w:ascii="標楷體" w:eastAsia="標楷體" w:hAnsi="標楷體"/>
        </w:rPr>
        <w:t>族地區之實際需求，亦未見財政部就</w:t>
      </w:r>
      <w:proofErr w:type="gramStart"/>
      <w:r w:rsidRPr="00B756FD">
        <w:rPr>
          <w:rFonts w:ascii="標楷體" w:eastAsia="標楷體" w:hAnsi="標楷體"/>
        </w:rPr>
        <w:t>原鄉促參</w:t>
      </w:r>
      <w:proofErr w:type="gramEnd"/>
      <w:r w:rsidRPr="00B756FD">
        <w:rPr>
          <w:rFonts w:ascii="標楷體" w:eastAsia="標楷體" w:hAnsi="標楷體"/>
        </w:rPr>
        <w:t>推動困境提出具體改善策略或專案輔導機制。為督促財政部全面檢討現行促參制度，</w:t>
      </w:r>
      <w:proofErr w:type="gramStart"/>
      <w:r w:rsidRPr="00B756FD">
        <w:rPr>
          <w:rFonts w:ascii="標楷體" w:eastAsia="標楷體" w:hAnsi="標楷體"/>
        </w:rPr>
        <w:t>研</w:t>
      </w:r>
      <w:proofErr w:type="gramEnd"/>
      <w:r w:rsidRPr="00B756FD">
        <w:rPr>
          <w:rFonts w:ascii="標楷體" w:eastAsia="標楷體" w:hAnsi="標楷體"/>
        </w:rPr>
        <w:t>議針對原住民族地區之專案支持措施，包括提高政府參與比例、強化前期規劃補助、建立跨部會協作機制及設計具吸引力之投資誘因，以促進原鄉公共建設及在地產業發展</w:t>
      </w:r>
      <w:r w:rsidRPr="00B756FD">
        <w:rPr>
          <w:rFonts w:ascii="標楷體" w:eastAsia="標楷體" w:hAnsi="標楷體" w:hint="eastAsia"/>
        </w:rPr>
        <w:t>。</w:t>
      </w:r>
      <w:proofErr w:type="gramStart"/>
      <w:r w:rsidRPr="00B756FD">
        <w:rPr>
          <w:rFonts w:ascii="標楷體" w:eastAsia="標楷體" w:hAnsi="標楷體"/>
        </w:rPr>
        <w:t>爰</w:t>
      </w:r>
      <w:proofErr w:type="gramEnd"/>
      <w:r w:rsidRPr="00B756FD">
        <w:rPr>
          <w:rFonts w:ascii="標楷體" w:eastAsia="標楷體" w:hAnsi="標楷體"/>
        </w:rPr>
        <w:t>凍結第3目「促參業務」項下「促進民間參與公共建設業務」</w:t>
      </w:r>
      <w:r w:rsidRPr="00B756FD">
        <w:rPr>
          <w:rFonts w:ascii="標楷體" w:eastAsia="標楷體" w:hAnsi="標楷體" w:hint="eastAsia"/>
        </w:rPr>
        <w:t>之</w:t>
      </w:r>
      <w:r w:rsidRPr="00B756FD">
        <w:rPr>
          <w:rFonts w:ascii="標楷體" w:eastAsia="標楷體" w:hAnsi="標楷體"/>
        </w:rPr>
        <w:t>「業務費」</w:t>
      </w:r>
      <w:r w:rsidRPr="00B756FD">
        <w:rPr>
          <w:rFonts w:ascii="標楷體" w:eastAsia="標楷體" w:hAnsi="標楷體" w:hint="eastAsia"/>
        </w:rPr>
        <w:t>預算10萬元</w:t>
      </w:r>
      <w:r w:rsidRPr="00B756FD">
        <w:rPr>
          <w:rFonts w:ascii="標楷體" w:eastAsia="標楷體" w:hAnsi="標楷體"/>
        </w:rPr>
        <w:t>，</w:t>
      </w:r>
      <w:proofErr w:type="gramStart"/>
      <w:r w:rsidRPr="00B756FD">
        <w:rPr>
          <w:rFonts w:ascii="標楷體" w:eastAsia="標楷體" w:hAnsi="標楷體"/>
        </w:rPr>
        <w:t>俟</w:t>
      </w:r>
      <w:proofErr w:type="gramEnd"/>
      <w:r w:rsidRPr="00B756FD">
        <w:rPr>
          <w:rFonts w:ascii="標楷體" w:eastAsia="標楷體" w:hAnsi="標楷體"/>
        </w:rPr>
        <w:t>財政部於3個月內向立法院財政委員會提出書面報告</w:t>
      </w:r>
      <w:r w:rsidRPr="00B756FD">
        <w:rPr>
          <w:rFonts w:ascii="標楷體" w:eastAsia="標楷體" w:hAnsi="標楷體" w:hint="eastAsia"/>
        </w:rPr>
        <w:t>後，始得動支。</w:t>
      </w:r>
    </w:p>
    <w:p w14:paraId="41B84DC7"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提案人：賴惠員　林岱樺　王世堅　伍麗華</w:t>
      </w:r>
    </w:p>
    <w:p w14:paraId="568CA0C9" w14:textId="2AA0339E" w:rsidR="001C617E" w:rsidRPr="00B756FD" w:rsidRDefault="001C617E" w:rsidP="001C617E">
      <w:pPr>
        <w:tabs>
          <w:tab w:val="left" w:pos="709"/>
          <w:tab w:val="left" w:pos="851"/>
        </w:tabs>
        <w:autoSpaceDE w:val="0"/>
        <w:autoSpaceDN w:val="0"/>
        <w:spacing w:line="460" w:lineRule="exact"/>
        <w:ind w:left="1274" w:hangingChars="398" w:hanging="1274"/>
        <w:jc w:val="both"/>
        <w:rPr>
          <w:rFonts w:ascii="標楷體" w:eastAsia="標楷體" w:hAnsi="標楷體"/>
        </w:rPr>
      </w:pPr>
      <w:r w:rsidRPr="00B756FD">
        <w:rPr>
          <w:rFonts w:ascii="標楷體" w:eastAsia="標楷體" w:hAnsi="標楷體" w:hint="eastAsia"/>
          <w:kern w:val="0"/>
        </w:rPr>
        <w:t xml:space="preserve">　　</w:t>
      </w:r>
      <w:r w:rsidRPr="00B756FD">
        <w:rPr>
          <w:rFonts w:ascii="標楷體" w:eastAsia="標楷體" w:hAnsi="標楷體" w:hint="eastAsia"/>
        </w:rPr>
        <w:t>(五)查財政部</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年度預算案其工作計畫「捐助支出」編列1億2,683萬6千元，較</w:t>
      </w:r>
      <w:proofErr w:type="gramStart"/>
      <w:r w:rsidRPr="00B756FD">
        <w:rPr>
          <w:rFonts w:ascii="標楷體" w:eastAsia="標楷體" w:hAnsi="標楷體" w:hint="eastAsia"/>
        </w:rPr>
        <w:t>113</w:t>
      </w:r>
      <w:proofErr w:type="gramEnd"/>
      <w:r w:rsidRPr="00B756FD">
        <w:rPr>
          <w:rFonts w:ascii="標楷體" w:eastAsia="標楷體" w:hAnsi="標楷體" w:hint="eastAsia"/>
        </w:rPr>
        <w:t>年度增加4,426萬元，</w:t>
      </w:r>
      <w:proofErr w:type="gramStart"/>
      <w:r w:rsidRPr="00B756FD">
        <w:rPr>
          <w:rFonts w:ascii="標楷體" w:eastAsia="標楷體" w:hAnsi="標楷體" w:hint="eastAsia"/>
        </w:rPr>
        <w:t>均為對</w:t>
      </w:r>
      <w:proofErr w:type="gramEnd"/>
      <w:r w:rsidRPr="00B756FD">
        <w:rPr>
          <w:rFonts w:ascii="標楷體" w:eastAsia="標楷體" w:hAnsi="標楷體" w:hint="eastAsia"/>
        </w:rPr>
        <w:t>亞洲開發銀行相關基金之捐助，然歷任財政部部長持續就亞洲開發銀行將我國會籍名稱更動為「</w:t>
      </w:r>
      <w:proofErr w:type="spellStart"/>
      <w:r w:rsidR="006C07C1" w:rsidRPr="00B756FD">
        <w:rPr>
          <w:rFonts w:ascii="標楷體" w:eastAsia="標楷體" w:hAnsi="標楷體" w:hint="eastAsia"/>
        </w:rPr>
        <w:t>Taipei,China</w:t>
      </w:r>
      <w:proofErr w:type="spellEnd"/>
      <w:r w:rsidRPr="00B756FD">
        <w:rPr>
          <w:rFonts w:ascii="標楷體" w:eastAsia="標楷體" w:hAnsi="標楷體" w:hint="eastAsia"/>
        </w:rPr>
        <w:t>」一事表達嚴正抗議，惟迄今未見具體改善，對我友善態度亦未相應提升。考量國防支出逐年增加，是項經費可再予減少，以具體表達我方立場與抗議。</w:t>
      </w:r>
      <w:proofErr w:type="gramStart"/>
      <w:r w:rsidRPr="00B756FD">
        <w:rPr>
          <w:rFonts w:ascii="標楷體" w:eastAsia="標楷體" w:hAnsi="標楷體" w:hint="eastAsia"/>
        </w:rPr>
        <w:t>爰</w:t>
      </w:r>
      <w:proofErr w:type="gramEnd"/>
      <w:r w:rsidRPr="00B756FD">
        <w:rPr>
          <w:rFonts w:ascii="標楷體" w:eastAsia="標楷體" w:hAnsi="標楷體" w:hint="eastAsia"/>
        </w:rPr>
        <w:t>凍結第7目「捐助支出」預算3,0</w:t>
      </w:r>
      <w:r w:rsidRPr="00B756FD">
        <w:rPr>
          <w:rFonts w:ascii="標楷體" w:eastAsia="標楷體" w:hAnsi="標楷體"/>
        </w:rPr>
        <w:t>0</w:t>
      </w:r>
      <w:r w:rsidRPr="00B756FD">
        <w:rPr>
          <w:rFonts w:ascii="標楷體" w:eastAsia="標楷體" w:hAnsi="標楷體" w:hint="eastAsia"/>
        </w:rPr>
        <w:t>0萬元，直至</w:t>
      </w:r>
      <w:r w:rsidRPr="00B756FD">
        <w:rPr>
          <w:rFonts w:ascii="標楷體" w:eastAsia="標楷體" w:hAnsi="標楷體"/>
        </w:rPr>
        <w:t>亞洲開發銀行</w:t>
      </w:r>
      <w:r w:rsidRPr="00B756FD">
        <w:rPr>
          <w:rFonts w:ascii="標楷體" w:eastAsia="標楷體" w:hAnsi="標楷體" w:hint="eastAsia"/>
        </w:rPr>
        <w:t>有善意回應，並向立法院財政委員會提出書面報告後，始得動支。</w:t>
      </w:r>
    </w:p>
    <w:p w14:paraId="6C012286"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提案人：賴士葆　李彥秀　陳玉珍　李坤城　郭國文　林岱樺</w:t>
      </w:r>
    </w:p>
    <w:p w14:paraId="029650EA" w14:textId="5EE8F06A" w:rsidR="001C617E" w:rsidRPr="00B756FD" w:rsidRDefault="001C617E" w:rsidP="001C617E">
      <w:pPr>
        <w:tabs>
          <w:tab w:val="left" w:pos="709"/>
          <w:tab w:val="left" w:pos="851"/>
        </w:tabs>
        <w:autoSpaceDE w:val="0"/>
        <w:autoSpaceDN w:val="0"/>
        <w:spacing w:line="460" w:lineRule="exact"/>
        <w:ind w:left="1274" w:hangingChars="398" w:hanging="1274"/>
        <w:jc w:val="both"/>
        <w:rPr>
          <w:rFonts w:ascii="標楷體" w:eastAsia="標楷體" w:hAnsi="標楷體"/>
        </w:rPr>
      </w:pPr>
      <w:r w:rsidRPr="00B756FD">
        <w:rPr>
          <w:rFonts w:ascii="標楷體" w:eastAsia="標楷體" w:hAnsi="標楷體" w:hint="eastAsia"/>
          <w:kern w:val="0"/>
        </w:rPr>
        <w:lastRenderedPageBreak/>
        <w:t xml:space="preserve">　　</w:t>
      </w:r>
      <w:r w:rsidRPr="00B756FD">
        <w:rPr>
          <w:rFonts w:ascii="標楷體" w:eastAsia="標楷體" w:hAnsi="標楷體" w:hint="eastAsia"/>
        </w:rPr>
        <w:t>(六)查財政部</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年度預算案其工作計畫「一般行政」項下之分支計畫「基本行政工作維持」編列1億1</w:t>
      </w:r>
      <w:r w:rsidRPr="00B756FD">
        <w:rPr>
          <w:rFonts w:ascii="標楷體" w:eastAsia="標楷體" w:hAnsi="標楷體"/>
        </w:rPr>
        <w:t>,</w:t>
      </w:r>
      <w:r w:rsidRPr="00B756FD">
        <w:rPr>
          <w:rFonts w:ascii="標楷體" w:eastAsia="標楷體" w:hAnsi="標楷體" w:hint="eastAsia"/>
        </w:rPr>
        <w:t>580萬3千元，較</w:t>
      </w:r>
      <w:proofErr w:type="gramStart"/>
      <w:r w:rsidRPr="00B756FD">
        <w:rPr>
          <w:rFonts w:ascii="標楷體" w:eastAsia="標楷體" w:hAnsi="標楷體" w:hint="eastAsia"/>
        </w:rPr>
        <w:t>114</w:t>
      </w:r>
      <w:proofErr w:type="gramEnd"/>
      <w:r w:rsidRPr="00B756FD">
        <w:rPr>
          <w:rFonts w:ascii="標楷體" w:eastAsia="標楷體" w:hAnsi="標楷體" w:hint="eastAsia"/>
        </w:rPr>
        <w:t>年度增加2</w:t>
      </w:r>
      <w:r w:rsidRPr="00B756FD">
        <w:rPr>
          <w:rFonts w:ascii="標楷體" w:eastAsia="標楷體" w:hAnsi="標楷體"/>
        </w:rPr>
        <w:t>,</w:t>
      </w:r>
      <w:r w:rsidRPr="00B756FD">
        <w:rPr>
          <w:rFonts w:ascii="標楷體" w:eastAsia="標楷體" w:hAnsi="標楷體" w:hint="eastAsia"/>
        </w:rPr>
        <w:t>718萬3千元成長30</w:t>
      </w:r>
      <w:r w:rsidRPr="00B756FD">
        <w:rPr>
          <w:rFonts w:ascii="標楷體" w:eastAsia="標楷體" w:hAnsi="標楷體"/>
        </w:rPr>
        <w:t>%</w:t>
      </w:r>
      <w:r w:rsidRPr="00B756FD">
        <w:rPr>
          <w:rFonts w:ascii="標楷體" w:eastAsia="標楷體" w:hAnsi="標楷體" w:hint="eastAsia"/>
        </w:rPr>
        <w:t>，主要列有辦公環境清潔、文書庶務駕駛委外人力、保全、委託研究、會議行政及媒體政策宣導等費用；考量國防支出逐年增加，部分可由單位人力辦理，是項經費可予精簡，本於</w:t>
      </w:r>
      <w:proofErr w:type="gramStart"/>
      <w:r w:rsidRPr="00B756FD">
        <w:rPr>
          <w:rFonts w:ascii="標楷體" w:eastAsia="標楷體" w:hAnsi="標楷體" w:hint="eastAsia"/>
        </w:rPr>
        <w:t>撙</w:t>
      </w:r>
      <w:proofErr w:type="gramEnd"/>
      <w:r w:rsidRPr="00B756FD">
        <w:rPr>
          <w:rFonts w:ascii="標楷體" w:eastAsia="標楷體" w:hAnsi="標楷體" w:hint="eastAsia"/>
        </w:rPr>
        <w:t>節原則合理使用。</w:t>
      </w:r>
    </w:p>
    <w:p w14:paraId="5BAAD994"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提案人：賴士葆　林德福　林思銘</w:t>
      </w:r>
    </w:p>
    <w:p w14:paraId="4469E1ED" w14:textId="295BFF4E" w:rsidR="001C617E" w:rsidRPr="00B756FD" w:rsidRDefault="001C617E" w:rsidP="001C617E">
      <w:pPr>
        <w:tabs>
          <w:tab w:val="left" w:pos="709"/>
          <w:tab w:val="left" w:pos="851"/>
        </w:tabs>
        <w:autoSpaceDE w:val="0"/>
        <w:autoSpaceDN w:val="0"/>
        <w:spacing w:line="460" w:lineRule="exact"/>
        <w:ind w:left="1274" w:hangingChars="398" w:hanging="1274"/>
        <w:jc w:val="both"/>
        <w:rPr>
          <w:rFonts w:ascii="標楷體" w:eastAsia="標楷體" w:hAnsi="標楷體"/>
        </w:rPr>
      </w:pPr>
      <w:r w:rsidRPr="00B756FD">
        <w:rPr>
          <w:rFonts w:ascii="標楷體" w:eastAsia="標楷體" w:hAnsi="標楷體" w:hint="eastAsia"/>
          <w:kern w:val="0"/>
        </w:rPr>
        <w:t xml:space="preserve">　　</w:t>
      </w:r>
      <w:r w:rsidRPr="00B756FD">
        <w:rPr>
          <w:rFonts w:ascii="標楷體" w:eastAsia="標楷體" w:hAnsi="標楷體" w:hint="eastAsia"/>
        </w:rPr>
        <w:t>(七)</w:t>
      </w:r>
      <w:proofErr w:type="gramStart"/>
      <w:r w:rsidRPr="00B756FD">
        <w:rPr>
          <w:rFonts w:ascii="標楷體" w:eastAsia="標楷體" w:hAnsi="標楷體"/>
        </w:rPr>
        <w:t>115</w:t>
      </w:r>
      <w:proofErr w:type="gramEnd"/>
      <w:r w:rsidRPr="00B756FD">
        <w:rPr>
          <w:rFonts w:ascii="標楷體" w:eastAsia="標楷體" w:hAnsi="標楷體"/>
        </w:rPr>
        <w:t>年度財政部預算案於第1目「一般行政」項下「基本行政工作維持」</w:t>
      </w:r>
      <w:r w:rsidRPr="00B756FD">
        <w:rPr>
          <w:rFonts w:ascii="標楷體" w:eastAsia="標楷體" w:hAnsi="標楷體" w:hint="eastAsia"/>
        </w:rPr>
        <w:t>之</w:t>
      </w:r>
      <w:r w:rsidRPr="00B756FD">
        <w:rPr>
          <w:rFonts w:ascii="標楷體" w:eastAsia="標楷體" w:hAnsi="標楷體"/>
        </w:rPr>
        <w:t>「業務費」編列9,935萬1千元。</w:t>
      </w:r>
      <w:r w:rsidRPr="00B756FD">
        <w:rPr>
          <w:rFonts w:ascii="標楷體" w:eastAsia="標楷體" w:hAnsi="標楷體" w:hint="eastAsia"/>
        </w:rPr>
        <w:t>財政部雖訂定推動財政部性別平等推動計畫(111至114年)，目標使所屬4家國營事業董、監事任</w:t>
      </w:r>
      <w:proofErr w:type="gramStart"/>
      <w:r w:rsidRPr="00B756FD">
        <w:rPr>
          <w:rFonts w:ascii="標楷體" w:eastAsia="標楷體" w:hAnsi="標楷體" w:hint="eastAsia"/>
        </w:rPr>
        <w:t>一</w:t>
      </w:r>
      <w:proofErr w:type="gramEnd"/>
      <w:r w:rsidRPr="00B756FD">
        <w:rPr>
          <w:rFonts w:ascii="標楷體" w:eastAsia="標楷體" w:hAnsi="標楷體" w:hint="eastAsia"/>
        </w:rPr>
        <w:t>性別比率達三分之一。然經查其成果報告，截至114年8月底，董事達成率僅2家，監事為3家，成效較114年同期毫無進展。其中中國輸出入銀行與臺</w:t>
      </w:r>
      <w:r w:rsidRPr="00B756FD">
        <w:rPr>
          <w:rFonts w:ascii="標楷體" w:eastAsia="標楷體" w:hAnsi="標楷體"/>
        </w:rPr>
        <w:t>灣菸酒股份有限公司</w:t>
      </w:r>
      <w:r w:rsidRPr="00B756FD">
        <w:rPr>
          <w:rFonts w:ascii="標楷體" w:eastAsia="標楷體" w:hAnsi="標楷體" w:hint="eastAsia"/>
        </w:rPr>
        <w:t>之女性董事比率更分別僅29%與27%，明顯未達標。</w:t>
      </w:r>
      <w:proofErr w:type="gramStart"/>
      <w:r w:rsidRPr="00B756FD">
        <w:rPr>
          <w:rFonts w:ascii="標楷體" w:eastAsia="標楷體" w:hAnsi="標楷體"/>
        </w:rPr>
        <w:t>爰</w:t>
      </w:r>
      <w:proofErr w:type="gramEnd"/>
      <w:r w:rsidRPr="00B756FD">
        <w:rPr>
          <w:rFonts w:ascii="標楷體" w:eastAsia="標楷體" w:hAnsi="標楷體" w:hint="eastAsia"/>
        </w:rPr>
        <w:t>要求</w:t>
      </w:r>
      <w:r w:rsidRPr="00B756FD">
        <w:rPr>
          <w:rFonts w:ascii="標楷體" w:eastAsia="標楷體" w:hAnsi="標楷體"/>
        </w:rPr>
        <w:t>財政部於</w:t>
      </w:r>
      <w:r w:rsidRPr="00B756FD">
        <w:rPr>
          <w:rFonts w:ascii="標楷體" w:eastAsia="標楷體" w:hAnsi="標楷體" w:hint="eastAsia"/>
        </w:rPr>
        <w:t>2</w:t>
      </w:r>
      <w:r w:rsidRPr="00B756FD">
        <w:rPr>
          <w:rFonts w:ascii="標楷體" w:eastAsia="標楷體" w:hAnsi="標楷體"/>
        </w:rPr>
        <w:t>個月內向立法院財政委員會提出書面報告。</w:t>
      </w:r>
    </w:p>
    <w:p w14:paraId="2D0D25CE"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提案人：賴惠員　林岱樺　王世堅　伍麗華</w:t>
      </w:r>
    </w:p>
    <w:p w14:paraId="6C70081B" w14:textId="495E2349" w:rsidR="001C617E" w:rsidRPr="00B756FD" w:rsidRDefault="001C617E" w:rsidP="001C617E">
      <w:pPr>
        <w:tabs>
          <w:tab w:val="left" w:pos="709"/>
          <w:tab w:val="left" w:pos="851"/>
        </w:tabs>
        <w:autoSpaceDE w:val="0"/>
        <w:autoSpaceDN w:val="0"/>
        <w:ind w:left="1274" w:hangingChars="398" w:hanging="1274"/>
        <w:jc w:val="both"/>
        <w:rPr>
          <w:rFonts w:ascii="標楷體" w:eastAsia="標楷體" w:hAnsi="標楷體"/>
        </w:rPr>
      </w:pPr>
      <w:r w:rsidRPr="00B756FD">
        <w:rPr>
          <w:rFonts w:ascii="標楷體" w:eastAsia="標楷體" w:hAnsi="標楷體" w:hint="eastAsia"/>
        </w:rPr>
        <w:t xml:space="preserve">　　(八)</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年度財政部預算案於第1目「一般行政」項下「基本行政工作維持」之「業務費」編列9,935萬1千元，主要係處理一般經常性公務所需基本行政相關費用。</w:t>
      </w:r>
      <w:proofErr w:type="gramStart"/>
      <w:r w:rsidRPr="00B756FD">
        <w:rPr>
          <w:rFonts w:ascii="標楷體" w:eastAsia="標楷體" w:hAnsi="標楷體" w:hint="eastAsia"/>
        </w:rPr>
        <w:t>惟</w:t>
      </w:r>
      <w:proofErr w:type="gramEnd"/>
      <w:r w:rsidRPr="00B756FD">
        <w:rPr>
          <w:rFonts w:ascii="標楷體" w:eastAsia="標楷體" w:hAnsi="標楷體" w:hint="eastAsia"/>
        </w:rPr>
        <w:t>中央銀行第七波信用管制實施</w:t>
      </w:r>
      <w:proofErr w:type="gramStart"/>
      <w:r w:rsidRPr="00B756FD">
        <w:rPr>
          <w:rFonts w:ascii="標楷體" w:eastAsia="標楷體" w:hAnsi="標楷體" w:hint="eastAsia"/>
        </w:rPr>
        <w:t>限貸令</w:t>
      </w:r>
      <w:proofErr w:type="gramEnd"/>
      <w:r w:rsidRPr="00B756FD">
        <w:rPr>
          <w:rFonts w:ascii="標楷體" w:eastAsia="標楷體" w:hAnsi="標楷體" w:hint="eastAsia"/>
        </w:rPr>
        <w:t>導致房市交易量下滑，首購與換屋族普遍貸不到款，近九成民眾因此不敢買房，且調查顯示超過六成民眾認為問題源於政策問題，對</w:t>
      </w:r>
      <w:proofErr w:type="gramStart"/>
      <w:r w:rsidRPr="00B756FD">
        <w:rPr>
          <w:rFonts w:ascii="標楷體" w:eastAsia="標楷體" w:hAnsi="標楷體" w:hint="eastAsia"/>
        </w:rPr>
        <w:t>財政部新青安</w:t>
      </w:r>
      <w:proofErr w:type="gramEnd"/>
      <w:r w:rsidRPr="00B756FD">
        <w:rPr>
          <w:rFonts w:ascii="標楷體" w:eastAsia="標楷體" w:hAnsi="標楷體" w:hint="eastAsia"/>
        </w:rPr>
        <w:t>政策信心亦大幅流失，更衍生潛在金融風險及租金</w:t>
      </w:r>
      <w:proofErr w:type="gramStart"/>
      <w:r w:rsidRPr="00B756FD">
        <w:rPr>
          <w:rFonts w:ascii="標楷體" w:eastAsia="標楷體" w:hAnsi="標楷體" w:hint="eastAsia"/>
        </w:rPr>
        <w:t>飆</w:t>
      </w:r>
      <w:proofErr w:type="gramEnd"/>
      <w:r w:rsidRPr="00B756FD">
        <w:rPr>
          <w:rFonts w:ascii="標楷體" w:eastAsia="標楷體" w:hAnsi="標楷體" w:hint="eastAsia"/>
        </w:rPr>
        <w:t>漲等副作用，對內需經濟衝擊不容忽視。</w:t>
      </w:r>
      <w:proofErr w:type="gramStart"/>
      <w:r w:rsidRPr="00B756FD">
        <w:rPr>
          <w:rFonts w:ascii="標楷體" w:eastAsia="標楷體" w:hAnsi="標楷體" w:hint="eastAsia"/>
        </w:rPr>
        <w:t>爰</w:t>
      </w:r>
      <w:proofErr w:type="gramEnd"/>
      <w:r w:rsidRPr="00B756FD">
        <w:rPr>
          <w:rFonts w:ascii="標楷體" w:eastAsia="標楷體" w:hAnsi="標楷體" w:hint="eastAsia"/>
        </w:rPr>
        <w:t>要求財政部向立法院財政委員會提出具體改善措施之書面報告。</w:t>
      </w:r>
    </w:p>
    <w:p w14:paraId="20F3DD76"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提案人：李坤城　郭國文　林岱樺</w:t>
      </w:r>
    </w:p>
    <w:p w14:paraId="4683AFD7" w14:textId="3B7C7A17" w:rsidR="001C617E" w:rsidRPr="00B756FD" w:rsidRDefault="001C617E" w:rsidP="001C617E">
      <w:pPr>
        <w:tabs>
          <w:tab w:val="left" w:pos="709"/>
          <w:tab w:val="left" w:pos="851"/>
        </w:tabs>
        <w:autoSpaceDE w:val="0"/>
        <w:autoSpaceDN w:val="0"/>
        <w:spacing w:line="460" w:lineRule="exact"/>
        <w:ind w:left="1274" w:hangingChars="398" w:hanging="1274"/>
        <w:jc w:val="both"/>
        <w:rPr>
          <w:rFonts w:ascii="標楷體" w:eastAsia="標楷體" w:hAnsi="標楷體"/>
        </w:rPr>
      </w:pPr>
      <w:r w:rsidRPr="00B756FD">
        <w:rPr>
          <w:rFonts w:ascii="標楷體" w:eastAsia="標楷體" w:hAnsi="標楷體" w:hint="eastAsia"/>
          <w:kern w:val="0"/>
        </w:rPr>
        <w:t xml:space="preserve">　　</w:t>
      </w:r>
      <w:r w:rsidRPr="00B756FD">
        <w:rPr>
          <w:rFonts w:ascii="標楷體" w:eastAsia="標楷體" w:hAnsi="標楷體" w:hint="eastAsia"/>
        </w:rPr>
        <w:t>(九)查</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年度財政部預算案於第1目「一般行政」項下「基本行政工作維持」中「業務費」之「委辦費」編列</w:t>
      </w:r>
      <w:r w:rsidRPr="00B756FD">
        <w:rPr>
          <w:rFonts w:ascii="標楷體" w:eastAsia="標楷體" w:hAnsi="標楷體"/>
        </w:rPr>
        <w:t>188</w:t>
      </w:r>
      <w:r w:rsidRPr="00B756FD">
        <w:rPr>
          <w:rFonts w:ascii="標楷體" w:eastAsia="標楷體" w:hAnsi="標楷體" w:hint="eastAsia"/>
        </w:rPr>
        <w:t>萬</w:t>
      </w:r>
      <w:r w:rsidRPr="00B756FD">
        <w:rPr>
          <w:rFonts w:ascii="標楷體" w:eastAsia="標楷體" w:hAnsi="標楷體"/>
        </w:rPr>
        <w:t>8</w:t>
      </w:r>
      <w:r w:rsidRPr="00B756FD">
        <w:rPr>
          <w:rFonts w:ascii="標楷體" w:eastAsia="標楷體" w:hAnsi="標楷體" w:hint="eastAsia"/>
        </w:rPr>
        <w:t>千元，</w:t>
      </w:r>
      <w:r w:rsidRPr="00B756FD">
        <w:rPr>
          <w:rFonts w:ascii="標楷體" w:eastAsia="標楷體" w:hAnsi="標楷體" w:hint="eastAsia"/>
        </w:rPr>
        <w:lastRenderedPageBreak/>
        <w:t>應是用以辦理2項委託研究計</w:t>
      </w:r>
      <w:r w:rsidR="00DB550A" w:rsidRPr="00B756FD">
        <w:rPr>
          <w:rFonts w:ascii="標楷體" w:eastAsia="標楷體" w:hAnsi="標楷體" w:hint="eastAsia"/>
        </w:rPr>
        <w:t>畫</w:t>
      </w:r>
      <w:r w:rsidRPr="00B756FD">
        <w:rPr>
          <w:rFonts w:ascii="標楷體" w:eastAsia="標楷體" w:hAnsi="標楷體" w:hint="eastAsia"/>
        </w:rPr>
        <w:t>，但並未詳細說明其內容，無法判別其計畫之必要性；</w:t>
      </w:r>
      <w:proofErr w:type="gramStart"/>
      <w:r w:rsidRPr="00B756FD">
        <w:rPr>
          <w:rFonts w:ascii="標楷體" w:eastAsia="標楷體" w:hAnsi="標楷體" w:hint="eastAsia"/>
        </w:rPr>
        <w:t>爰</w:t>
      </w:r>
      <w:proofErr w:type="gramEnd"/>
      <w:r w:rsidRPr="00B756FD">
        <w:rPr>
          <w:rFonts w:ascii="標楷體" w:eastAsia="標楷體" w:hAnsi="標楷體" w:hint="eastAsia"/>
        </w:rPr>
        <w:t>要求財政部於1個月內向立法院財政委員會提出書面報告。</w:t>
      </w:r>
    </w:p>
    <w:p w14:paraId="44FD98E2"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提案人：王世堅　</w:t>
      </w:r>
    </w:p>
    <w:p w14:paraId="4FDEDE68"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連署人：郭國文　林岱樺　</w:t>
      </w:r>
    </w:p>
    <w:p w14:paraId="3407207C" w14:textId="3164A4A4" w:rsidR="001C617E" w:rsidRPr="00B756FD" w:rsidRDefault="001C617E" w:rsidP="001C617E">
      <w:pPr>
        <w:tabs>
          <w:tab w:val="left" w:pos="709"/>
          <w:tab w:val="left" w:pos="851"/>
        </w:tabs>
        <w:autoSpaceDE w:val="0"/>
        <w:autoSpaceDN w:val="0"/>
        <w:spacing w:line="460" w:lineRule="exact"/>
        <w:ind w:left="1274" w:hangingChars="398" w:hanging="1274"/>
        <w:jc w:val="both"/>
        <w:rPr>
          <w:rFonts w:ascii="標楷體" w:eastAsia="標楷體" w:hAnsi="標楷體"/>
        </w:rPr>
      </w:pPr>
      <w:r w:rsidRPr="00B756FD">
        <w:rPr>
          <w:rFonts w:ascii="標楷體" w:eastAsia="標楷體" w:hAnsi="標楷體" w:hint="eastAsia"/>
          <w:kern w:val="0"/>
        </w:rPr>
        <w:t xml:space="preserve">　　</w:t>
      </w:r>
      <w:r w:rsidRPr="00B756FD">
        <w:rPr>
          <w:rFonts w:ascii="標楷體" w:eastAsia="標楷體" w:hAnsi="標楷體" w:hint="eastAsia"/>
        </w:rPr>
        <w:t>(十)</w:t>
      </w:r>
      <w:proofErr w:type="gramStart"/>
      <w:r w:rsidRPr="00B756FD">
        <w:rPr>
          <w:rFonts w:ascii="標楷體" w:eastAsia="標楷體" w:hAnsi="標楷體"/>
        </w:rPr>
        <w:t>115</w:t>
      </w:r>
      <w:proofErr w:type="gramEnd"/>
      <w:r w:rsidRPr="00B756FD">
        <w:rPr>
          <w:rFonts w:ascii="標楷體" w:eastAsia="標楷體" w:hAnsi="標楷體"/>
        </w:rPr>
        <w:t>年度財政部預算案</w:t>
      </w:r>
      <w:r w:rsidRPr="00B756FD">
        <w:rPr>
          <w:rFonts w:ascii="標楷體" w:eastAsia="標楷體" w:hAnsi="標楷體" w:hint="eastAsia"/>
        </w:rPr>
        <w:t>於第1目「一般行政」項下「基本行政工作維持」之「業務費」編列「</w:t>
      </w:r>
      <w:r w:rsidRPr="00B756FD">
        <w:rPr>
          <w:rFonts w:ascii="標楷體" w:eastAsia="標楷體" w:hAnsi="標楷體"/>
        </w:rPr>
        <w:t>媒體政策及業務宣導費</w:t>
      </w:r>
      <w:r w:rsidRPr="00B756FD">
        <w:rPr>
          <w:rFonts w:ascii="標楷體" w:eastAsia="標楷體" w:hAnsi="標楷體" w:hint="eastAsia"/>
        </w:rPr>
        <w:t>」預算165</w:t>
      </w:r>
      <w:r w:rsidRPr="00B756FD">
        <w:rPr>
          <w:rFonts w:ascii="標楷體" w:eastAsia="標楷體" w:hAnsi="標楷體"/>
        </w:rPr>
        <w:t>萬</w:t>
      </w:r>
      <w:r w:rsidRPr="00B756FD">
        <w:rPr>
          <w:rFonts w:ascii="標楷體" w:eastAsia="標楷體" w:hAnsi="標楷體" w:hint="eastAsia"/>
        </w:rPr>
        <w:t>2千</w:t>
      </w:r>
      <w:r w:rsidRPr="00B756FD">
        <w:rPr>
          <w:rFonts w:ascii="標楷體" w:eastAsia="標楷體" w:hAnsi="標楷體"/>
        </w:rPr>
        <w:t>元。</w:t>
      </w:r>
      <w:proofErr w:type="gramStart"/>
      <w:r w:rsidRPr="00B756FD">
        <w:rPr>
          <w:rFonts w:ascii="標楷體" w:eastAsia="標楷體" w:hAnsi="標楷體"/>
        </w:rPr>
        <w:t>鑑</w:t>
      </w:r>
      <w:proofErr w:type="gramEnd"/>
      <w:r w:rsidRPr="00B756FD">
        <w:rPr>
          <w:rFonts w:ascii="標楷體" w:eastAsia="標楷體" w:hAnsi="標楷體"/>
        </w:rPr>
        <w:t>於</w:t>
      </w:r>
      <w:r w:rsidRPr="00B756FD">
        <w:rPr>
          <w:rFonts w:ascii="標楷體" w:eastAsia="標楷體" w:hAnsi="標楷體" w:hint="eastAsia"/>
        </w:rPr>
        <w:t>立法院審議</w:t>
      </w:r>
      <w:proofErr w:type="gramStart"/>
      <w:r w:rsidRPr="00B756FD">
        <w:rPr>
          <w:rFonts w:ascii="標楷體" w:eastAsia="標楷體" w:hAnsi="標楷體"/>
        </w:rPr>
        <w:t>114</w:t>
      </w:r>
      <w:proofErr w:type="gramEnd"/>
      <w:r w:rsidRPr="00B756FD">
        <w:rPr>
          <w:rFonts w:ascii="標楷體" w:eastAsia="標楷體" w:hAnsi="標楷體"/>
        </w:rPr>
        <w:t>年度中央政府總預算案</w:t>
      </w:r>
      <w:r w:rsidRPr="00B756FD">
        <w:rPr>
          <w:rFonts w:ascii="標楷體" w:eastAsia="標楷體" w:hAnsi="標楷體" w:hint="eastAsia"/>
        </w:rPr>
        <w:t>所通過之</w:t>
      </w:r>
      <w:r w:rsidRPr="00B756FD">
        <w:rPr>
          <w:rFonts w:ascii="標楷體" w:eastAsia="標楷體" w:hAnsi="標楷體"/>
        </w:rPr>
        <w:t>通案決議，要求自</w:t>
      </w:r>
      <w:proofErr w:type="gramStart"/>
      <w:r w:rsidRPr="00B756FD">
        <w:rPr>
          <w:rFonts w:ascii="標楷體" w:eastAsia="標楷體" w:hAnsi="標楷體"/>
        </w:rPr>
        <w:t>115</w:t>
      </w:r>
      <w:proofErr w:type="gramEnd"/>
      <w:r w:rsidRPr="00B756FD">
        <w:rPr>
          <w:rFonts w:ascii="標楷體" w:eastAsia="標楷體" w:hAnsi="標楷體"/>
        </w:rPr>
        <w:t>年度起，各機關編列媒體政策及業務宣導費應於預算書中以表列方式呈現各項目客觀評核指標，以強化監督媒體政策及業務宣導費之實際效益。</w:t>
      </w:r>
      <w:proofErr w:type="gramStart"/>
      <w:r w:rsidRPr="00B756FD">
        <w:rPr>
          <w:rFonts w:ascii="標楷體" w:eastAsia="標楷體" w:hAnsi="標楷體" w:hint="eastAsia"/>
        </w:rPr>
        <w:t>惟查</w:t>
      </w:r>
      <w:r w:rsidRPr="00B756FD">
        <w:rPr>
          <w:rFonts w:ascii="標楷體" w:eastAsia="標楷體" w:hAnsi="標楷體"/>
        </w:rPr>
        <w:t>財政部</w:t>
      </w:r>
      <w:proofErr w:type="gramEnd"/>
      <w:r w:rsidRPr="00B756FD">
        <w:rPr>
          <w:rFonts w:ascii="標楷體" w:eastAsia="標楷體" w:hAnsi="標楷體" w:hint="eastAsia"/>
        </w:rPr>
        <w:t>於</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年度預算</w:t>
      </w:r>
      <w:r w:rsidR="000A539C" w:rsidRPr="00B756FD">
        <w:rPr>
          <w:rFonts w:ascii="標楷體" w:eastAsia="標楷體" w:hAnsi="標楷體" w:hint="eastAsia"/>
        </w:rPr>
        <w:t>案</w:t>
      </w:r>
      <w:r w:rsidRPr="00B756FD">
        <w:rPr>
          <w:rFonts w:ascii="標楷體" w:eastAsia="標楷體" w:hAnsi="標楷體" w:hint="eastAsia"/>
        </w:rPr>
        <w:t>書中所列指標，僅以</w:t>
      </w:r>
      <w:proofErr w:type="gramStart"/>
      <w:r w:rsidRPr="00B756FD">
        <w:rPr>
          <w:rFonts w:ascii="標楷體" w:eastAsia="標楷體" w:hAnsi="標楷體" w:hint="eastAsia"/>
        </w:rPr>
        <w:t>臉書觸及人次、</w:t>
      </w:r>
      <w:proofErr w:type="gramEnd"/>
      <w:r w:rsidRPr="00B756FD">
        <w:rPr>
          <w:rFonts w:ascii="標楷體" w:eastAsia="標楷體" w:hAnsi="標楷體" w:hint="eastAsia"/>
        </w:rPr>
        <w:t>總互動數及粉絲數為</w:t>
      </w:r>
      <w:proofErr w:type="gramStart"/>
      <w:r w:rsidRPr="00B756FD">
        <w:rPr>
          <w:rFonts w:ascii="標楷體" w:eastAsia="標楷體" w:hAnsi="標楷體" w:hint="eastAsia"/>
        </w:rPr>
        <w:t>準</w:t>
      </w:r>
      <w:proofErr w:type="gramEnd"/>
      <w:r w:rsidRPr="00B756FD">
        <w:rPr>
          <w:rFonts w:ascii="標楷體" w:eastAsia="標楷體" w:hAnsi="標楷體" w:hint="eastAsia"/>
        </w:rPr>
        <w:t>。</w:t>
      </w:r>
      <w:proofErr w:type="gramStart"/>
      <w:r w:rsidRPr="00B756FD">
        <w:rPr>
          <w:rFonts w:ascii="標楷體" w:eastAsia="標楷體" w:hAnsi="標楷體" w:hint="eastAsia"/>
        </w:rPr>
        <w:t>揆</w:t>
      </w:r>
      <w:proofErr w:type="gramEnd"/>
      <w:r w:rsidRPr="00B756FD">
        <w:rPr>
          <w:rFonts w:ascii="標楷體" w:eastAsia="標楷體" w:hAnsi="標楷體" w:hint="eastAsia"/>
        </w:rPr>
        <w:t>諸實務，此類指標多屬虛榮指標，主要反映社群平台演算法</w:t>
      </w:r>
      <w:proofErr w:type="gramStart"/>
      <w:r w:rsidRPr="00B756FD">
        <w:rPr>
          <w:rFonts w:ascii="標楷體" w:eastAsia="標楷體" w:hAnsi="標楷體" w:hint="eastAsia"/>
        </w:rPr>
        <w:t>推播或廣告</w:t>
      </w:r>
      <w:proofErr w:type="gramEnd"/>
      <w:r w:rsidRPr="00B756FD">
        <w:rPr>
          <w:rFonts w:ascii="標楷體" w:eastAsia="標楷體" w:hAnsi="標楷體" w:hint="eastAsia"/>
        </w:rPr>
        <w:t>投放之表面成效，難以有效評估民眾對於政策之理解程度、認知提升與整體溝通成效。單純以互動數據作為績效衡量，</w:t>
      </w:r>
      <w:proofErr w:type="gramStart"/>
      <w:r w:rsidRPr="00B756FD">
        <w:rPr>
          <w:rFonts w:ascii="標楷體" w:eastAsia="標楷體" w:hAnsi="標楷體" w:hint="eastAsia"/>
        </w:rPr>
        <w:t>恐致預算</w:t>
      </w:r>
      <w:proofErr w:type="gramEnd"/>
      <w:r w:rsidRPr="00B756FD">
        <w:rPr>
          <w:rFonts w:ascii="標楷體" w:eastAsia="標楷體" w:hAnsi="標楷體" w:hint="eastAsia"/>
        </w:rPr>
        <w:t>執行偏重流量操作、流於形式之數據堆疊，未能真實反映政策宣導之實質效益。為提升預算編列之合理性並落實績效管理。請</w:t>
      </w:r>
      <w:r w:rsidRPr="00B756FD">
        <w:rPr>
          <w:rFonts w:ascii="標楷體" w:eastAsia="標楷體" w:hAnsi="標楷體"/>
        </w:rPr>
        <w:t>財政部</w:t>
      </w:r>
      <w:r w:rsidRPr="00B756FD">
        <w:rPr>
          <w:rFonts w:ascii="標楷體" w:eastAsia="標楷體" w:hAnsi="標楷體" w:hint="eastAsia"/>
        </w:rPr>
        <w:t>檢討各宣導項目並</w:t>
      </w:r>
      <w:proofErr w:type="gramStart"/>
      <w:r w:rsidRPr="00B756FD">
        <w:rPr>
          <w:rFonts w:ascii="標楷體" w:eastAsia="標楷體" w:hAnsi="標楷體"/>
        </w:rPr>
        <w:t>妥訂</w:t>
      </w:r>
      <w:r w:rsidRPr="00B756FD">
        <w:rPr>
          <w:rFonts w:ascii="標楷體" w:eastAsia="標楷體" w:hAnsi="標楷體" w:hint="eastAsia"/>
        </w:rPr>
        <w:t>具</w:t>
      </w:r>
      <w:proofErr w:type="gramEnd"/>
      <w:r w:rsidRPr="00B756FD">
        <w:rPr>
          <w:rFonts w:ascii="標楷體" w:eastAsia="標楷體" w:hAnsi="標楷體" w:hint="eastAsia"/>
        </w:rPr>
        <w:t>質量深度之客觀</w:t>
      </w:r>
      <w:r w:rsidRPr="00B756FD">
        <w:rPr>
          <w:rFonts w:ascii="標楷體" w:eastAsia="標楷體" w:hAnsi="標楷體"/>
        </w:rPr>
        <w:t>評核指標</w:t>
      </w:r>
      <w:r w:rsidRPr="00B756FD">
        <w:rPr>
          <w:rFonts w:ascii="標楷體" w:eastAsia="標楷體" w:hAnsi="標楷體" w:hint="eastAsia"/>
        </w:rPr>
        <w:t>落實執行。</w:t>
      </w:r>
    </w:p>
    <w:p w14:paraId="107613AF" w14:textId="71DCCA46"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提案人：羅明才　林德福　賴士葆</w:t>
      </w:r>
      <w:r w:rsidR="0040158A" w:rsidRPr="00B756FD">
        <w:rPr>
          <w:rFonts w:ascii="標楷體" w:eastAsia="標楷體" w:hAnsi="標楷體" w:hint="eastAsia"/>
          <w:kern w:val="0"/>
        </w:rPr>
        <w:t xml:space="preserve">　李彥秀</w:t>
      </w:r>
    </w:p>
    <w:p w14:paraId="1CDDE3DD" w14:textId="7D0CEAB6" w:rsidR="001C617E" w:rsidRPr="00B756FD" w:rsidRDefault="001C617E" w:rsidP="001C617E">
      <w:pPr>
        <w:tabs>
          <w:tab w:val="left" w:pos="709"/>
          <w:tab w:val="left" w:pos="851"/>
        </w:tabs>
        <w:autoSpaceDE w:val="0"/>
        <w:autoSpaceDN w:val="0"/>
        <w:spacing w:line="460" w:lineRule="exact"/>
        <w:ind w:left="1594" w:hangingChars="498" w:hanging="1594"/>
        <w:jc w:val="both"/>
        <w:rPr>
          <w:rFonts w:ascii="標楷體" w:eastAsia="標楷體" w:hAnsi="標楷體"/>
        </w:rPr>
      </w:pPr>
      <w:r w:rsidRPr="00B756FD">
        <w:rPr>
          <w:rFonts w:ascii="標楷體" w:eastAsia="標楷體" w:hAnsi="標楷體" w:hint="eastAsia"/>
          <w:kern w:val="0"/>
        </w:rPr>
        <w:t xml:space="preserve">　　</w:t>
      </w:r>
      <w:r w:rsidRPr="00B756FD">
        <w:rPr>
          <w:rFonts w:ascii="標楷體" w:eastAsia="標楷體" w:hAnsi="標楷體" w:hint="eastAsia"/>
        </w:rPr>
        <w:t>(十一)</w:t>
      </w:r>
      <w:proofErr w:type="gramStart"/>
      <w:r w:rsidRPr="00B756FD">
        <w:rPr>
          <w:rFonts w:ascii="標楷體" w:eastAsia="標楷體" w:hAnsi="標楷體" w:hint="eastAsia"/>
        </w:rPr>
        <w:t>1</w:t>
      </w:r>
      <w:r w:rsidRPr="00B756FD">
        <w:rPr>
          <w:rFonts w:ascii="標楷體" w:eastAsia="標楷體" w:hAnsi="標楷體"/>
        </w:rPr>
        <w:t>1</w:t>
      </w:r>
      <w:r w:rsidRPr="00B756FD">
        <w:rPr>
          <w:rFonts w:ascii="標楷體" w:eastAsia="標楷體" w:hAnsi="標楷體" w:hint="eastAsia"/>
        </w:rPr>
        <w:t>5</w:t>
      </w:r>
      <w:proofErr w:type="gramEnd"/>
      <w:r w:rsidRPr="00B756FD">
        <w:rPr>
          <w:rFonts w:ascii="標楷體" w:eastAsia="標楷體" w:hAnsi="標楷體" w:hint="eastAsia"/>
        </w:rPr>
        <w:t>年度財政部預算案於第1目「一般行政」編列5億0,453萬2千元，其中在基本行政工作維持項下之「國外旅費」編列458萬6千元，較</w:t>
      </w:r>
      <w:proofErr w:type="gramStart"/>
      <w:r w:rsidRPr="00B756FD">
        <w:rPr>
          <w:rFonts w:ascii="標楷體" w:eastAsia="標楷體" w:hAnsi="標楷體" w:hint="eastAsia"/>
        </w:rPr>
        <w:t>114</w:t>
      </w:r>
      <w:proofErr w:type="gramEnd"/>
      <w:r w:rsidRPr="00B756FD">
        <w:rPr>
          <w:rFonts w:ascii="標楷體" w:eastAsia="標楷體" w:hAnsi="標楷體" w:hint="eastAsia"/>
        </w:rPr>
        <w:t>年度編列183萬4千元，增加275萬2千元，增幅近150%。基於國家財政經費宜</w:t>
      </w:r>
      <w:proofErr w:type="gramStart"/>
      <w:r w:rsidRPr="00B756FD">
        <w:rPr>
          <w:rFonts w:ascii="標楷體" w:eastAsia="標楷體" w:hAnsi="標楷體" w:hint="eastAsia"/>
        </w:rPr>
        <w:t>撙</w:t>
      </w:r>
      <w:proofErr w:type="gramEnd"/>
      <w:r w:rsidRPr="00B756FD">
        <w:rPr>
          <w:rFonts w:ascii="標楷體" w:eastAsia="標楷體" w:hAnsi="標楷體" w:hint="eastAsia"/>
        </w:rPr>
        <w:t>節使用下，</w:t>
      </w:r>
      <w:proofErr w:type="gramStart"/>
      <w:r w:rsidRPr="00B756FD">
        <w:rPr>
          <w:rFonts w:ascii="標楷體" w:eastAsia="標楷體" w:hAnsi="標楷體" w:hint="eastAsia"/>
        </w:rPr>
        <w:t>爰</w:t>
      </w:r>
      <w:proofErr w:type="gramEnd"/>
      <w:r w:rsidRPr="00B756FD">
        <w:rPr>
          <w:rFonts w:ascii="標楷體" w:eastAsia="標楷體" w:hAnsi="標楷體" w:hint="eastAsia"/>
        </w:rPr>
        <w:t>要求財政部於2個月內向立法院財政委員會提出書面報告。</w:t>
      </w:r>
    </w:p>
    <w:p w14:paraId="077B4D1C"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提案人：陳玉珍　林思銘　顏寬</w:t>
      </w:r>
      <w:proofErr w:type="gramStart"/>
      <w:r w:rsidRPr="00B756FD">
        <w:rPr>
          <w:rFonts w:ascii="標楷體" w:eastAsia="標楷體" w:hAnsi="標楷體" w:hint="eastAsia"/>
          <w:kern w:val="0"/>
        </w:rPr>
        <w:t>恒</w:t>
      </w:r>
      <w:proofErr w:type="gramEnd"/>
    </w:p>
    <w:p w14:paraId="2049EB03" w14:textId="73953EBA" w:rsidR="001C617E" w:rsidRPr="00B756FD" w:rsidRDefault="001C617E" w:rsidP="001C617E">
      <w:pPr>
        <w:tabs>
          <w:tab w:val="left" w:pos="709"/>
          <w:tab w:val="left" w:pos="851"/>
        </w:tabs>
        <w:autoSpaceDE w:val="0"/>
        <w:autoSpaceDN w:val="0"/>
        <w:spacing w:line="460" w:lineRule="exact"/>
        <w:ind w:left="1594" w:hangingChars="498" w:hanging="1594"/>
        <w:jc w:val="both"/>
        <w:rPr>
          <w:rFonts w:ascii="標楷體" w:eastAsia="標楷體" w:hAnsi="標楷體"/>
        </w:rPr>
      </w:pPr>
      <w:r w:rsidRPr="00B756FD">
        <w:rPr>
          <w:rFonts w:ascii="標楷體" w:eastAsia="標楷體" w:hAnsi="標楷體" w:hint="eastAsia"/>
          <w:kern w:val="0"/>
        </w:rPr>
        <w:t xml:space="preserve">　　</w:t>
      </w:r>
      <w:r w:rsidRPr="00B756FD">
        <w:rPr>
          <w:rFonts w:ascii="標楷體" w:eastAsia="標楷體" w:hAnsi="標楷體" w:hint="eastAsia"/>
        </w:rPr>
        <w:t>(十二)</w:t>
      </w:r>
      <w:proofErr w:type="gramStart"/>
      <w:r w:rsidRPr="00B756FD">
        <w:rPr>
          <w:rFonts w:ascii="標楷體" w:eastAsia="標楷體" w:hAnsi="標楷體"/>
        </w:rPr>
        <w:t>115</w:t>
      </w:r>
      <w:proofErr w:type="gramEnd"/>
      <w:r w:rsidRPr="00B756FD">
        <w:rPr>
          <w:rFonts w:ascii="標楷體" w:eastAsia="標楷體" w:hAnsi="標楷體"/>
        </w:rPr>
        <w:t>年度財政部預算案於第1目「一般行政」項下「基本行政工作維持」中「設備及投資」之「資訊軟硬體設備費」</w:t>
      </w:r>
      <w:r w:rsidRPr="00B756FD">
        <w:rPr>
          <w:rFonts w:ascii="標楷體" w:eastAsia="標楷體" w:hAnsi="標楷體"/>
        </w:rPr>
        <w:lastRenderedPageBreak/>
        <w:t>編列1,421萬7千元。</w:t>
      </w:r>
      <w:proofErr w:type="gramStart"/>
      <w:r w:rsidRPr="00B756FD">
        <w:rPr>
          <w:rFonts w:ascii="標楷體" w:eastAsia="標楷體" w:hAnsi="標楷體" w:hint="eastAsia"/>
        </w:rPr>
        <w:t>鑑</w:t>
      </w:r>
      <w:proofErr w:type="gramEnd"/>
      <w:r w:rsidRPr="00B756FD">
        <w:rPr>
          <w:rFonts w:ascii="標楷體" w:eastAsia="標楷體" w:hAnsi="標楷體" w:hint="eastAsia"/>
        </w:rPr>
        <w:t>於財政資訊系統關乎全國國民財產安全與納稅權益，且現行財政大數據對於跨部會政策支援</w:t>
      </w:r>
      <w:proofErr w:type="gramStart"/>
      <w:r w:rsidRPr="00B756FD">
        <w:rPr>
          <w:rFonts w:ascii="標楷體" w:eastAsia="標楷體" w:hAnsi="標楷體" w:hint="eastAsia"/>
        </w:rPr>
        <w:t>（</w:t>
      </w:r>
      <w:proofErr w:type="gramEnd"/>
      <w:r w:rsidRPr="00B756FD">
        <w:rPr>
          <w:rFonts w:ascii="標楷體" w:eastAsia="標楷體" w:hAnsi="標楷體" w:hint="eastAsia"/>
        </w:rPr>
        <w:t>如：弱勢族群所得核實、原民產業精</w:t>
      </w:r>
      <w:proofErr w:type="gramStart"/>
      <w:r w:rsidRPr="00B756FD">
        <w:rPr>
          <w:rFonts w:ascii="標楷體" w:eastAsia="標楷體" w:hAnsi="標楷體" w:hint="eastAsia"/>
        </w:rPr>
        <w:t>準</w:t>
      </w:r>
      <w:proofErr w:type="gramEnd"/>
      <w:r w:rsidRPr="00B756FD">
        <w:rPr>
          <w:rFonts w:ascii="標楷體" w:eastAsia="標楷體" w:hAnsi="標楷體" w:hint="eastAsia"/>
        </w:rPr>
        <w:t>紓困、青年負擔分析</w:t>
      </w:r>
      <w:proofErr w:type="gramStart"/>
      <w:r w:rsidRPr="00B756FD">
        <w:rPr>
          <w:rFonts w:ascii="標楷體" w:eastAsia="標楷體" w:hAnsi="標楷體" w:hint="eastAsia"/>
        </w:rPr>
        <w:t>）</w:t>
      </w:r>
      <w:proofErr w:type="gramEnd"/>
      <w:r w:rsidRPr="00B756FD">
        <w:rPr>
          <w:rFonts w:ascii="標楷體" w:eastAsia="標楷體" w:hAnsi="標楷體" w:hint="eastAsia"/>
        </w:rPr>
        <w:t>之整合效益仍有精進空間。為確保公</w:t>
      </w:r>
      <w:proofErr w:type="gramStart"/>
      <w:r w:rsidRPr="00B756FD">
        <w:rPr>
          <w:rFonts w:ascii="標楷體" w:eastAsia="標楷體" w:hAnsi="標楷體" w:hint="eastAsia"/>
        </w:rPr>
        <w:t>帑</w:t>
      </w:r>
      <w:proofErr w:type="gramEnd"/>
      <w:r w:rsidRPr="00B756FD">
        <w:rPr>
          <w:rFonts w:ascii="標楷體" w:eastAsia="標楷體" w:hAnsi="標楷體" w:hint="eastAsia"/>
        </w:rPr>
        <w:t>有效運用、強化</w:t>
      </w:r>
      <w:proofErr w:type="gramStart"/>
      <w:r w:rsidRPr="00B756FD">
        <w:rPr>
          <w:rFonts w:ascii="標楷體" w:eastAsia="標楷體" w:hAnsi="標楷體" w:hint="eastAsia"/>
        </w:rPr>
        <w:t>國家資安韌性</w:t>
      </w:r>
      <w:proofErr w:type="gramEnd"/>
      <w:r w:rsidRPr="00B756FD">
        <w:rPr>
          <w:rFonts w:ascii="標楷體" w:eastAsia="標楷體" w:hAnsi="標楷體" w:hint="eastAsia"/>
        </w:rPr>
        <w:t>並落實數據治理，財政部應針對資訊採購效能提升、</w:t>
      </w:r>
      <w:proofErr w:type="gramStart"/>
      <w:r w:rsidRPr="00B756FD">
        <w:rPr>
          <w:rFonts w:ascii="標楷體" w:eastAsia="標楷體" w:hAnsi="標楷體" w:hint="eastAsia"/>
        </w:rPr>
        <w:t>資安自主</w:t>
      </w:r>
      <w:proofErr w:type="gramEnd"/>
      <w:r w:rsidRPr="00B756FD">
        <w:rPr>
          <w:rFonts w:ascii="標楷體" w:eastAsia="標楷體" w:hAnsi="標楷體" w:hint="eastAsia"/>
        </w:rPr>
        <w:t>維護及跨部會數據共享精進提出相關改善方案。</w:t>
      </w:r>
      <w:proofErr w:type="gramStart"/>
      <w:r w:rsidRPr="00B756FD">
        <w:rPr>
          <w:rFonts w:ascii="標楷體" w:eastAsia="標楷體" w:hAnsi="標楷體"/>
        </w:rPr>
        <w:t>爰</w:t>
      </w:r>
      <w:proofErr w:type="gramEnd"/>
      <w:r w:rsidRPr="00B756FD">
        <w:rPr>
          <w:rFonts w:ascii="標楷體" w:eastAsia="標楷體" w:hAnsi="標楷體" w:hint="eastAsia"/>
        </w:rPr>
        <w:t>要求</w:t>
      </w:r>
      <w:r w:rsidRPr="00B756FD">
        <w:rPr>
          <w:rFonts w:ascii="標楷體" w:eastAsia="標楷體" w:hAnsi="標楷體"/>
        </w:rPr>
        <w:t>財政部於2個月內向立法院財政委員會提出書面報告</w:t>
      </w:r>
      <w:r w:rsidRPr="00B756FD">
        <w:rPr>
          <w:rFonts w:ascii="標楷體" w:eastAsia="標楷體" w:hAnsi="標楷體" w:hint="eastAsia"/>
        </w:rPr>
        <w:t>。</w:t>
      </w:r>
    </w:p>
    <w:p w14:paraId="4EC9A2A3"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提案人：賴惠員　林岱樺　王世堅　伍麗華</w:t>
      </w:r>
    </w:p>
    <w:p w14:paraId="28712B2C" w14:textId="3F945417" w:rsidR="001C617E" w:rsidRPr="00B756FD" w:rsidRDefault="001C617E" w:rsidP="001C617E">
      <w:pPr>
        <w:tabs>
          <w:tab w:val="left" w:pos="709"/>
          <w:tab w:val="left" w:pos="851"/>
        </w:tabs>
        <w:autoSpaceDE w:val="0"/>
        <w:autoSpaceDN w:val="0"/>
        <w:ind w:leftChars="9" w:left="1623" w:hangingChars="498" w:hanging="1594"/>
        <w:jc w:val="both"/>
        <w:rPr>
          <w:rFonts w:ascii="標楷體" w:eastAsia="標楷體" w:hAnsi="標楷體"/>
        </w:rPr>
      </w:pPr>
      <w:r w:rsidRPr="00B756FD">
        <w:rPr>
          <w:rFonts w:ascii="標楷體" w:eastAsia="標楷體" w:hAnsi="標楷體" w:hint="eastAsia"/>
          <w:kern w:val="0"/>
        </w:rPr>
        <w:t xml:space="preserve">　　</w:t>
      </w:r>
      <w:r w:rsidRPr="00B756FD">
        <w:rPr>
          <w:rFonts w:ascii="標楷體" w:eastAsia="標楷體" w:hAnsi="標楷體" w:hint="eastAsia"/>
        </w:rPr>
        <w:t>(十三)</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年度財政部預算案於第2目「財政人員訓練」項下「學員訓練」之「業務費」編列4,167萬2千元，業務費主要係辦理人才培訓班等200班1萬2,000人之訓練。</w:t>
      </w:r>
      <w:proofErr w:type="gramStart"/>
      <w:r w:rsidRPr="00B756FD">
        <w:rPr>
          <w:rFonts w:ascii="標楷體" w:eastAsia="標楷體" w:hAnsi="標楷體" w:hint="eastAsia"/>
        </w:rPr>
        <w:t>惟</w:t>
      </w:r>
      <w:proofErr w:type="gramEnd"/>
      <w:r w:rsidRPr="00B756FD">
        <w:rPr>
          <w:rFonts w:ascii="標楷體" w:eastAsia="標楷體" w:hAnsi="標楷體" w:hint="eastAsia"/>
        </w:rPr>
        <w:t>財政部近期公布中國進口啤酒及特定</w:t>
      </w:r>
      <w:proofErr w:type="gramStart"/>
      <w:r w:rsidRPr="00B756FD">
        <w:rPr>
          <w:rFonts w:ascii="標楷體" w:eastAsia="標楷體" w:hAnsi="標楷體" w:hint="eastAsia"/>
        </w:rPr>
        <w:t>熱軋扁軋鋼</w:t>
      </w:r>
      <w:proofErr w:type="gramEnd"/>
      <w:r w:rsidRPr="00B756FD">
        <w:rPr>
          <w:rFonts w:ascii="標楷體" w:eastAsia="標楷體" w:hAnsi="標楷體" w:hint="eastAsia"/>
        </w:rPr>
        <w:t>品反傾銷調查最終結果，認定確實存在傾銷行為，但在查核過程中，部分業者傾銷差率較初步認定顯著下修，例如其他啤酒廠商由64.14%下修至51.94%。此一差異引發外界質疑，財政部是否在計算正常價格、出口價格及成本認定上，存在寬鬆或不一致之標準，恐影響反傾銷措施之嚇阻效果，亦涉及對國內產業保護力道不足之疑慮。</w:t>
      </w:r>
      <w:proofErr w:type="gramStart"/>
      <w:r w:rsidRPr="00B756FD">
        <w:rPr>
          <w:rFonts w:ascii="標楷體" w:eastAsia="標楷體" w:hAnsi="標楷體" w:hint="eastAsia"/>
        </w:rPr>
        <w:t>爰</w:t>
      </w:r>
      <w:proofErr w:type="gramEnd"/>
      <w:r w:rsidRPr="00B756FD">
        <w:rPr>
          <w:rFonts w:ascii="標楷體" w:eastAsia="標楷體" w:hAnsi="標楷體" w:hint="eastAsia"/>
        </w:rPr>
        <w:t>要求財政部於2個月內向立法院財政委員會提出反傾銷調查報告及反傾銷稅額計算書面報告。</w:t>
      </w:r>
    </w:p>
    <w:p w14:paraId="1891F64D"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提案人：李坤城　郭國文　林岱樺</w:t>
      </w:r>
    </w:p>
    <w:p w14:paraId="32A2AE1B" w14:textId="386ACD33" w:rsidR="001C617E" w:rsidRPr="00B756FD" w:rsidRDefault="001C617E" w:rsidP="001C617E">
      <w:pPr>
        <w:tabs>
          <w:tab w:val="left" w:pos="709"/>
          <w:tab w:val="left" w:pos="851"/>
        </w:tabs>
        <w:autoSpaceDE w:val="0"/>
        <w:autoSpaceDN w:val="0"/>
        <w:spacing w:line="460" w:lineRule="exact"/>
        <w:ind w:left="1594" w:hangingChars="498" w:hanging="1594"/>
        <w:jc w:val="both"/>
        <w:rPr>
          <w:rFonts w:ascii="標楷體" w:eastAsia="標楷體" w:hAnsi="標楷體"/>
        </w:rPr>
      </w:pPr>
      <w:r w:rsidRPr="00B756FD">
        <w:rPr>
          <w:rFonts w:ascii="標楷體" w:eastAsia="標楷體" w:hAnsi="標楷體" w:hint="eastAsia"/>
          <w:kern w:val="0"/>
        </w:rPr>
        <w:t xml:space="preserve">　　</w:t>
      </w:r>
      <w:r w:rsidRPr="00B756FD">
        <w:rPr>
          <w:rFonts w:ascii="標楷體" w:eastAsia="標楷體" w:hAnsi="標楷體" w:hint="eastAsia"/>
        </w:rPr>
        <w:t>(十四)</w:t>
      </w:r>
      <w:proofErr w:type="gramStart"/>
      <w:r w:rsidRPr="00B756FD">
        <w:rPr>
          <w:rFonts w:ascii="標楷體" w:eastAsia="標楷體" w:hAnsi="標楷體"/>
        </w:rPr>
        <w:t>115</w:t>
      </w:r>
      <w:proofErr w:type="gramEnd"/>
      <w:r w:rsidRPr="00B756FD">
        <w:rPr>
          <w:rFonts w:ascii="標楷體" w:eastAsia="標楷體" w:hAnsi="標楷體"/>
        </w:rPr>
        <w:t>年度財政部預算案於第3目「促參業務」編列1億2,277萬4千元。</w:t>
      </w:r>
      <w:r>
        <w:fldChar w:fldCharType="begin"/>
      </w:r>
      <w:r>
        <w:instrText>HYPERLINK "https://ppp.mof.gov.tw/WWW/about.aspx" \t "_blank"</w:instrText>
      </w:r>
      <w:r>
        <w:fldChar w:fldCharType="separate"/>
      </w:r>
      <w:r w:rsidRPr="00B756FD">
        <w:t>促進民間參與公共建設法</w:t>
      </w:r>
      <w:r>
        <w:fldChar w:fldCharType="end"/>
      </w:r>
      <w:r w:rsidRPr="00B756FD">
        <w:rPr>
          <w:rFonts w:ascii="標楷體" w:eastAsia="標楷體" w:hAnsi="標楷體" w:hint="eastAsia"/>
        </w:rPr>
        <w:t>辦理的簽約案件中，提前解約案件高達215件，解約金額合計1,421億元。解約件數占比達12.33%，且觀察112年（11.89%）及113年（12.01%）同期數據，解約率呈現逐年上升的趨勢。促參案件理應是公私協力、共創雙贏，然現今每8到9件簽約案就有1件提前解約，且比率不斷增加。財政部</w:t>
      </w:r>
      <w:proofErr w:type="gramStart"/>
      <w:r w:rsidRPr="00B756FD">
        <w:rPr>
          <w:rFonts w:ascii="標楷體" w:eastAsia="標楷體" w:hAnsi="標楷體" w:hint="eastAsia"/>
        </w:rPr>
        <w:t>務需</w:t>
      </w:r>
      <w:proofErr w:type="gramEnd"/>
      <w:r w:rsidRPr="00B756FD">
        <w:rPr>
          <w:rFonts w:ascii="標楷體" w:eastAsia="標楷體" w:hAnsi="標楷體" w:hint="eastAsia"/>
        </w:rPr>
        <w:t>正視問題</w:t>
      </w:r>
      <w:r w:rsidRPr="00B756FD">
        <w:rPr>
          <w:rFonts w:ascii="標楷體" w:eastAsia="標楷體" w:hAnsi="標楷體" w:hint="eastAsia"/>
        </w:rPr>
        <w:lastRenderedPageBreak/>
        <w:t>核心，確實落實個案分析成果，強化風險預警與履約管理機制，並針對高解約率類型及地方政府執行能力差異，提出更具體且有效的改善作為，避免促參流於形式。</w:t>
      </w:r>
      <w:proofErr w:type="gramStart"/>
      <w:r w:rsidRPr="00B756FD">
        <w:rPr>
          <w:rFonts w:ascii="標楷體" w:eastAsia="標楷體" w:hAnsi="標楷體"/>
        </w:rPr>
        <w:t>爰</w:t>
      </w:r>
      <w:proofErr w:type="gramEnd"/>
      <w:r w:rsidRPr="00B756FD">
        <w:rPr>
          <w:rFonts w:ascii="標楷體" w:eastAsia="標楷體" w:hAnsi="標楷體" w:hint="eastAsia"/>
        </w:rPr>
        <w:t>要求</w:t>
      </w:r>
      <w:r w:rsidRPr="00B756FD">
        <w:rPr>
          <w:rFonts w:ascii="標楷體" w:eastAsia="標楷體" w:hAnsi="標楷體"/>
        </w:rPr>
        <w:t>財政部於2個月內向立法院財政委員會提出</w:t>
      </w:r>
      <w:r w:rsidRPr="00B756FD">
        <w:rPr>
          <w:rFonts w:ascii="標楷體" w:eastAsia="標楷體" w:hAnsi="標楷體" w:hint="eastAsia"/>
        </w:rPr>
        <w:t>書面</w:t>
      </w:r>
      <w:r w:rsidRPr="00B756FD">
        <w:rPr>
          <w:rFonts w:ascii="標楷體" w:eastAsia="標楷體" w:hAnsi="標楷體"/>
        </w:rPr>
        <w:t>報告</w:t>
      </w:r>
      <w:r w:rsidRPr="00B756FD">
        <w:rPr>
          <w:rFonts w:ascii="標楷體" w:eastAsia="標楷體" w:hAnsi="標楷體" w:hint="eastAsia"/>
        </w:rPr>
        <w:t>。</w:t>
      </w:r>
    </w:p>
    <w:p w14:paraId="25FE1C40"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提案人：顏寬</w:t>
      </w:r>
      <w:proofErr w:type="gramStart"/>
      <w:r w:rsidRPr="00B756FD">
        <w:rPr>
          <w:rFonts w:ascii="標楷體" w:eastAsia="標楷體" w:hAnsi="標楷體" w:hint="eastAsia"/>
          <w:kern w:val="0"/>
        </w:rPr>
        <w:t>恒</w:t>
      </w:r>
      <w:proofErr w:type="gramEnd"/>
      <w:r w:rsidRPr="00B756FD">
        <w:rPr>
          <w:rFonts w:ascii="標楷體" w:eastAsia="標楷體" w:hAnsi="標楷體" w:hint="eastAsia"/>
          <w:kern w:val="0"/>
        </w:rPr>
        <w:t xml:space="preserve">　李彥秀　陳玉珍</w:t>
      </w:r>
    </w:p>
    <w:p w14:paraId="208E7FF2" w14:textId="744EE502" w:rsidR="001C617E" w:rsidRPr="00B756FD" w:rsidRDefault="001C617E" w:rsidP="001C617E">
      <w:pPr>
        <w:tabs>
          <w:tab w:val="left" w:pos="709"/>
          <w:tab w:val="left" w:pos="851"/>
        </w:tabs>
        <w:autoSpaceDE w:val="0"/>
        <w:autoSpaceDN w:val="0"/>
        <w:ind w:left="1594" w:hangingChars="498" w:hanging="1594"/>
        <w:jc w:val="both"/>
        <w:rPr>
          <w:rFonts w:ascii="標楷體" w:eastAsia="標楷體" w:hAnsi="標楷體"/>
        </w:rPr>
      </w:pPr>
      <w:r w:rsidRPr="00B756FD">
        <w:rPr>
          <w:rFonts w:ascii="標楷體" w:eastAsia="標楷體" w:hAnsi="標楷體" w:hint="eastAsia"/>
          <w:kern w:val="0"/>
        </w:rPr>
        <w:t xml:space="preserve">　　</w:t>
      </w:r>
      <w:r w:rsidRPr="00B756FD">
        <w:rPr>
          <w:rFonts w:ascii="標楷體" w:eastAsia="標楷體" w:hAnsi="標楷體" w:hint="eastAsia"/>
        </w:rPr>
        <w:t>(十五)</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預算案於第3目「促參業務」項下「促進民間參與公共建設業務」編列1億2,277萬4千元，主要辦理促進民間參與公共建設業務等經費。截至114年8月底止，促參案件提前終止契約比率為12.33%，且有呈現逐年上升趨勢，其中，文教設施提前解約件數最多，農業及資源循環再利用設施提前解約率最高，觀光遊憩設施提前解約金額及解約金額占簽約金額比率最高。然</w:t>
      </w:r>
      <w:proofErr w:type="gramStart"/>
      <w:r w:rsidRPr="00B756FD">
        <w:rPr>
          <w:rFonts w:ascii="標楷體" w:eastAsia="標楷體" w:hAnsi="標楷體" w:hint="eastAsia"/>
        </w:rPr>
        <w:t>鑑</w:t>
      </w:r>
      <w:proofErr w:type="gramEnd"/>
      <w:r w:rsidRPr="00B756FD">
        <w:rPr>
          <w:rFonts w:ascii="標楷體" w:eastAsia="標楷體" w:hAnsi="標楷體" w:hint="eastAsia"/>
        </w:rPr>
        <w:t>於促參案件提前解約後，恐發生設施設置不全待處理或資產閒置情形，主管機關允應整理歷年提前解約案件並進行個案分析，適時邀集地方政府透過教育訓練及案例分享等方式共同集思廣益，以利嗣後辦理促參案件之參考，並</w:t>
      </w:r>
      <w:proofErr w:type="gramStart"/>
      <w:r w:rsidRPr="00B756FD">
        <w:rPr>
          <w:rFonts w:ascii="標楷體" w:eastAsia="標楷體" w:hAnsi="標楷體" w:hint="eastAsia"/>
        </w:rPr>
        <w:t>賡</w:t>
      </w:r>
      <w:proofErr w:type="gramEnd"/>
      <w:r w:rsidRPr="00B756FD">
        <w:rPr>
          <w:rFonts w:ascii="標楷體" w:eastAsia="標楷體" w:hAnsi="標楷體" w:hint="eastAsia"/>
        </w:rPr>
        <w:t>續強化履約階段管考功能，以發揮綜效，</w:t>
      </w:r>
      <w:proofErr w:type="gramStart"/>
      <w:r w:rsidRPr="00B756FD">
        <w:rPr>
          <w:rFonts w:ascii="標楷體" w:eastAsia="標楷體" w:hAnsi="標楷體" w:hint="eastAsia"/>
        </w:rPr>
        <w:t>爰</w:t>
      </w:r>
      <w:proofErr w:type="gramEnd"/>
      <w:r w:rsidRPr="00B756FD">
        <w:rPr>
          <w:rFonts w:ascii="標楷體" w:eastAsia="標楷體" w:hAnsi="標楷體" w:hint="eastAsia"/>
        </w:rPr>
        <w:t>要求財政部於2個月內向立法院財政委員會提出說明書面報告。</w:t>
      </w:r>
    </w:p>
    <w:p w14:paraId="15CF1F57"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提案人：李坤城　郭國文　林岱樺</w:t>
      </w:r>
    </w:p>
    <w:p w14:paraId="45F1F777" w14:textId="11B46282" w:rsidR="001C617E" w:rsidRPr="00B756FD" w:rsidRDefault="001C617E" w:rsidP="001C617E">
      <w:pPr>
        <w:tabs>
          <w:tab w:val="left" w:pos="709"/>
          <w:tab w:val="left" w:pos="851"/>
        </w:tabs>
        <w:autoSpaceDE w:val="0"/>
        <w:autoSpaceDN w:val="0"/>
        <w:ind w:left="1594" w:hangingChars="498" w:hanging="1594"/>
        <w:jc w:val="both"/>
        <w:rPr>
          <w:rFonts w:ascii="標楷體" w:eastAsia="標楷體" w:hAnsi="標楷體"/>
        </w:rPr>
      </w:pPr>
      <w:r w:rsidRPr="00B756FD">
        <w:rPr>
          <w:rFonts w:ascii="標楷體" w:eastAsia="標楷體" w:hAnsi="標楷體" w:hint="eastAsia"/>
        </w:rPr>
        <w:t xml:space="preserve">　　(十六)</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預算案於第3目「促參業務」項下「促進民間參與公共建設業務」編列1億2,277萬4千元，並於「直轄市及縣市政府－一般性補助款」項下編列5億元，主要辦理促進民間參與公共建設及補助地方政府推動促參案件績效獎勵等經費，惟依財政部</w:t>
      </w:r>
      <w:r w:rsidRPr="00B756FD">
        <w:rPr>
          <w:rFonts w:ascii="標楷體" w:eastAsia="標楷體" w:hAnsi="標楷體"/>
        </w:rPr>
        <w:t>推動促參司</w:t>
      </w:r>
      <w:r w:rsidRPr="00B756FD">
        <w:rPr>
          <w:rFonts w:ascii="標楷體" w:eastAsia="標楷體" w:hAnsi="標楷體" w:hint="eastAsia"/>
        </w:rPr>
        <w:t>資料顯示，截至114年8月底止，依</w:t>
      </w:r>
      <w:r w:rsidRPr="00B756FD">
        <w:rPr>
          <w:rFonts w:ascii="標楷體" w:eastAsia="標楷體" w:hAnsi="標楷體"/>
        </w:rPr>
        <w:t>促進民間參與公共建設法</w:t>
      </w:r>
      <w:r w:rsidRPr="00B756FD">
        <w:rPr>
          <w:rFonts w:ascii="標楷體" w:eastAsia="標楷體" w:hAnsi="標楷體" w:hint="eastAsia"/>
        </w:rPr>
        <w:t>辦理之簽約案件中，提前終止契約案件數達215件，占全部案件比率12.33%，且較歷年同期呈逐年上升趨勢，顯示促參案件履約穩定性及前期評估機制仍有待精進，另就各類型觀之，文教設施提前解約件數最多，農業及資源循環再利用設施</w:t>
      </w:r>
      <w:r w:rsidRPr="00B756FD">
        <w:rPr>
          <w:rFonts w:ascii="標楷體" w:eastAsia="標楷體" w:hAnsi="標楷體" w:hint="eastAsia"/>
        </w:rPr>
        <w:lastRenderedPageBreak/>
        <w:t>之解約比率最高，觀光遊憩設施之解約金額及占比亦居各類之冠，且以OT及BOT方式之解約案件及投資金額占比偏高，顯示部分案件在規劃評估、契約設計及履約管理等面向仍存結構性問題，提前解約後亦可能衍生設施閒置或後續處理成本增加等情形，影響公共建設資源配置效益，為促使主管機關強化促參案件前期審查、履約管理及風險控管機制，並就歷年提前解約案件進行系統性檢討與改善。</w:t>
      </w:r>
      <w:proofErr w:type="gramStart"/>
      <w:r w:rsidRPr="00B756FD">
        <w:rPr>
          <w:rFonts w:ascii="標楷體" w:eastAsia="標楷體" w:hAnsi="標楷體" w:hint="eastAsia"/>
        </w:rPr>
        <w:t>爰</w:t>
      </w:r>
      <w:proofErr w:type="gramEnd"/>
      <w:r w:rsidRPr="00B756FD">
        <w:rPr>
          <w:rFonts w:ascii="標楷體" w:eastAsia="標楷體" w:hAnsi="標楷體" w:hint="eastAsia"/>
        </w:rPr>
        <w:t>要求財政部2個月內向立法院財政委員會提出書面報告。</w:t>
      </w:r>
    </w:p>
    <w:p w14:paraId="6EAF662C"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提案人：林岱樺　郭國文　賴惠員</w:t>
      </w:r>
    </w:p>
    <w:p w14:paraId="59EF8CEF" w14:textId="5033D48A" w:rsidR="001C617E" w:rsidRPr="00B756FD" w:rsidRDefault="001C617E" w:rsidP="001C617E">
      <w:pPr>
        <w:tabs>
          <w:tab w:val="left" w:pos="709"/>
          <w:tab w:val="left" w:pos="851"/>
        </w:tabs>
        <w:autoSpaceDE w:val="0"/>
        <w:autoSpaceDN w:val="0"/>
        <w:spacing w:line="460" w:lineRule="exact"/>
        <w:ind w:left="1594" w:hangingChars="498" w:hanging="1594"/>
        <w:jc w:val="both"/>
        <w:rPr>
          <w:rFonts w:ascii="標楷體" w:eastAsia="標楷體" w:hAnsi="標楷體"/>
        </w:rPr>
      </w:pPr>
      <w:r w:rsidRPr="00B756FD">
        <w:rPr>
          <w:rFonts w:ascii="標楷體" w:eastAsia="標楷體" w:hAnsi="標楷體" w:hint="eastAsia"/>
          <w:kern w:val="0"/>
        </w:rPr>
        <w:t xml:space="preserve">　　</w:t>
      </w:r>
      <w:r w:rsidRPr="00B756FD">
        <w:rPr>
          <w:rFonts w:ascii="標楷體" w:eastAsia="標楷體" w:hAnsi="標楷體" w:hint="eastAsia"/>
        </w:rPr>
        <w:t>(十七)</w:t>
      </w:r>
      <w:proofErr w:type="gramStart"/>
      <w:r w:rsidRPr="00B756FD">
        <w:rPr>
          <w:rFonts w:ascii="標楷體" w:eastAsia="標楷體" w:hAnsi="標楷體" w:hint="eastAsia"/>
        </w:rPr>
        <w:t>1</w:t>
      </w:r>
      <w:r w:rsidRPr="00B756FD">
        <w:rPr>
          <w:rFonts w:ascii="標楷體" w:eastAsia="標楷體" w:hAnsi="標楷體"/>
        </w:rPr>
        <w:t>1</w:t>
      </w:r>
      <w:r w:rsidRPr="00B756FD">
        <w:rPr>
          <w:rFonts w:ascii="標楷體" w:eastAsia="標楷體" w:hAnsi="標楷體" w:hint="eastAsia"/>
        </w:rPr>
        <w:t>5</w:t>
      </w:r>
      <w:proofErr w:type="gramEnd"/>
      <w:r w:rsidRPr="00B756FD">
        <w:rPr>
          <w:rFonts w:ascii="標楷體" w:eastAsia="標楷體" w:hAnsi="標楷體" w:hint="eastAsia"/>
        </w:rPr>
        <w:t>年度財政部預算案於第3目「促參業務」編列1億2,277萬4千元，其中在「一般事務費」編列6,946萬元，較</w:t>
      </w:r>
      <w:proofErr w:type="gramStart"/>
      <w:r w:rsidRPr="00B756FD">
        <w:rPr>
          <w:rFonts w:ascii="標楷體" w:eastAsia="標楷體" w:hAnsi="標楷體" w:hint="eastAsia"/>
        </w:rPr>
        <w:t>114</w:t>
      </w:r>
      <w:proofErr w:type="gramEnd"/>
      <w:r w:rsidRPr="00B756FD">
        <w:rPr>
          <w:rFonts w:ascii="標楷體" w:eastAsia="標楷體" w:hAnsi="標楷體" w:hint="eastAsia"/>
        </w:rPr>
        <w:t>年度預算編列3,150萬2千元，增加3795萬8千元，增幅達120％，究其說明，係因增列協助行政院促進民間參與公共建設推進專案會議及促參工作小組之行政作業相關經費2,800萬元。</w:t>
      </w:r>
      <w:proofErr w:type="gramStart"/>
      <w:r w:rsidRPr="00B756FD">
        <w:rPr>
          <w:rFonts w:ascii="標楷體" w:eastAsia="標楷體" w:hAnsi="標楷體" w:hint="eastAsia"/>
        </w:rPr>
        <w:t>然查行政院</w:t>
      </w:r>
      <w:proofErr w:type="gramEnd"/>
      <w:r w:rsidRPr="00B756FD">
        <w:rPr>
          <w:rFonts w:ascii="標楷體" w:eastAsia="標楷體" w:hAnsi="標楷體" w:hint="eastAsia"/>
        </w:rPr>
        <w:t>促進民間參與公共建設推進專案會議從113年12月9日成立迄今，僅開過3次會議，且114年也未見財政部編列預算即已在正常運作，如今卻要在</w:t>
      </w:r>
      <w:proofErr w:type="gramStart"/>
      <w:r w:rsidRPr="00B756FD">
        <w:rPr>
          <w:rFonts w:ascii="標楷體" w:eastAsia="標楷體" w:hAnsi="標楷體" w:hint="eastAsia"/>
        </w:rPr>
        <w:t>115</w:t>
      </w:r>
      <w:proofErr w:type="gramEnd"/>
      <w:r w:rsidRPr="00B756FD">
        <w:rPr>
          <w:rFonts w:ascii="標楷體" w:eastAsia="標楷體" w:hAnsi="標楷體" w:hint="eastAsia"/>
        </w:rPr>
        <w:t>年</w:t>
      </w:r>
      <w:r w:rsidR="009E4CA6" w:rsidRPr="00B756FD">
        <w:rPr>
          <w:rFonts w:ascii="標楷體" w:eastAsia="標楷體" w:hAnsi="標楷體" w:hint="eastAsia"/>
        </w:rPr>
        <w:t>度</w:t>
      </w:r>
      <w:r w:rsidRPr="00B756FD">
        <w:rPr>
          <w:rFonts w:ascii="標楷體" w:eastAsia="標楷體" w:hAnsi="標楷體" w:hint="eastAsia"/>
        </w:rPr>
        <w:t>預算中編列高達2,800萬元行政作業經費，顯有浮編之虞。請財政部於2個月內向立法院財政委員會提出協助金門縣政府推動長照、</w:t>
      </w:r>
      <w:proofErr w:type="gramStart"/>
      <w:r w:rsidRPr="00B756FD">
        <w:rPr>
          <w:rFonts w:ascii="標楷體" w:eastAsia="標楷體" w:hAnsi="標楷體" w:hint="eastAsia"/>
        </w:rPr>
        <w:t>社宅等採</w:t>
      </w:r>
      <w:proofErr w:type="gramEnd"/>
      <w:r w:rsidRPr="00B756FD">
        <w:rPr>
          <w:rFonts w:ascii="標楷體" w:eastAsia="標楷體" w:hAnsi="標楷體"/>
        </w:rPr>
        <w:t>促參</w:t>
      </w:r>
      <w:r w:rsidRPr="00B756FD">
        <w:rPr>
          <w:rFonts w:ascii="標楷體" w:eastAsia="標楷體" w:hAnsi="標楷體" w:hint="eastAsia"/>
        </w:rPr>
        <w:t>辦理之書面報告。</w:t>
      </w:r>
    </w:p>
    <w:p w14:paraId="55FE9CD7"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提案人：陳玉珍　林思銘　顏寬</w:t>
      </w:r>
      <w:proofErr w:type="gramStart"/>
      <w:r w:rsidRPr="00B756FD">
        <w:rPr>
          <w:rFonts w:ascii="標楷體" w:eastAsia="標楷體" w:hAnsi="標楷體" w:hint="eastAsia"/>
          <w:kern w:val="0"/>
        </w:rPr>
        <w:t>恒</w:t>
      </w:r>
      <w:proofErr w:type="gramEnd"/>
    </w:p>
    <w:p w14:paraId="23D3D327" w14:textId="6F6D9EA0" w:rsidR="001C617E" w:rsidRPr="00B756FD" w:rsidRDefault="001C617E" w:rsidP="001C617E">
      <w:pPr>
        <w:tabs>
          <w:tab w:val="left" w:pos="709"/>
          <w:tab w:val="left" w:pos="851"/>
        </w:tabs>
        <w:autoSpaceDE w:val="0"/>
        <w:autoSpaceDN w:val="0"/>
        <w:spacing w:line="460" w:lineRule="exact"/>
        <w:ind w:left="1594" w:hangingChars="498" w:hanging="1594"/>
        <w:jc w:val="both"/>
        <w:rPr>
          <w:rFonts w:ascii="標楷體" w:eastAsia="標楷體" w:hAnsi="標楷體"/>
        </w:rPr>
      </w:pPr>
      <w:r w:rsidRPr="00B756FD">
        <w:rPr>
          <w:rFonts w:ascii="標楷體" w:eastAsia="標楷體" w:hAnsi="標楷體" w:hint="eastAsia"/>
          <w:kern w:val="0"/>
        </w:rPr>
        <w:t xml:space="preserve">　　</w:t>
      </w:r>
      <w:r w:rsidRPr="00B756FD">
        <w:rPr>
          <w:rFonts w:ascii="標楷體" w:eastAsia="標楷體" w:hAnsi="標楷體" w:hint="eastAsia"/>
        </w:rPr>
        <w:t>(十八)</w:t>
      </w:r>
      <w:proofErr w:type="gramStart"/>
      <w:r w:rsidRPr="00B756FD">
        <w:rPr>
          <w:rFonts w:ascii="標楷體" w:eastAsia="標楷體" w:hAnsi="標楷體"/>
        </w:rPr>
        <w:t>115</w:t>
      </w:r>
      <w:proofErr w:type="gramEnd"/>
      <w:r w:rsidRPr="00B756FD">
        <w:rPr>
          <w:rFonts w:ascii="標楷體" w:eastAsia="標楷體" w:hAnsi="標楷體"/>
        </w:rPr>
        <w:t>年度財政部預算案於第3目「促參業務」項下「促進民間參與公共建設業務」中「業務費」之「一般事務費」編列6,946萬元。</w:t>
      </w:r>
      <w:r w:rsidRPr="00B756FD">
        <w:rPr>
          <w:rFonts w:ascii="標楷體" w:eastAsia="標楷體" w:hAnsi="標楷體" w:hint="eastAsia"/>
        </w:rPr>
        <w:t>經查，本項預算較</w:t>
      </w:r>
      <w:proofErr w:type="gramStart"/>
      <w:r w:rsidRPr="00B756FD">
        <w:rPr>
          <w:rFonts w:ascii="標楷體" w:eastAsia="標楷體" w:hAnsi="標楷體" w:hint="eastAsia"/>
        </w:rPr>
        <w:t>114</w:t>
      </w:r>
      <w:proofErr w:type="gramEnd"/>
      <w:r w:rsidRPr="00B756FD">
        <w:rPr>
          <w:rFonts w:ascii="標楷體" w:eastAsia="標楷體" w:hAnsi="標楷體" w:hint="eastAsia"/>
        </w:rPr>
        <w:t>年度之3,150萬2千元大幅增加3,795萬8千元，增幅達1.2倍。</w:t>
      </w:r>
      <w:proofErr w:type="gramStart"/>
      <w:r w:rsidRPr="00B756FD">
        <w:rPr>
          <w:rFonts w:ascii="標楷體" w:eastAsia="標楷體" w:hAnsi="標楷體" w:hint="eastAsia"/>
        </w:rPr>
        <w:t>然查截至</w:t>
      </w:r>
      <w:proofErr w:type="gramEnd"/>
      <w:r w:rsidRPr="00B756FD">
        <w:rPr>
          <w:rFonts w:ascii="標楷體" w:eastAsia="標楷體" w:hAnsi="標楷體" w:hint="eastAsia"/>
        </w:rPr>
        <w:t>114年8月底止，依</w:t>
      </w:r>
      <w:r>
        <w:fldChar w:fldCharType="begin"/>
      </w:r>
      <w:r>
        <w:instrText>HYPERLINK "https://ppp.mof.gov.tw/WWW/about.aspx" \t "_blank"</w:instrText>
      </w:r>
      <w:r>
        <w:fldChar w:fldCharType="separate"/>
      </w:r>
      <w:r w:rsidRPr="00B756FD">
        <w:t>促進民間參與公共建設法</w:t>
      </w:r>
      <w:r>
        <w:fldChar w:fldCharType="end"/>
      </w:r>
      <w:r w:rsidRPr="00B756FD">
        <w:rPr>
          <w:rFonts w:ascii="標楷體" w:eastAsia="標楷體" w:hAnsi="標楷體" w:hint="eastAsia"/>
        </w:rPr>
        <w:t>辦理簽約之促參案件，其提前終止契約比率呈逐年上升趨勢。累計解約案共計215件，解約總金額高達1,421億元；且僅近一年內即新增</w:t>
      </w:r>
      <w:r w:rsidRPr="00B756FD">
        <w:rPr>
          <w:rFonts w:ascii="標楷體" w:eastAsia="標楷體" w:hAnsi="標楷體" w:hint="eastAsia"/>
        </w:rPr>
        <w:lastRenderedPageBreak/>
        <w:t>18件解約案，金額達128億元，相較於往年平均僅10件之規模，解約情況顯著惡化。</w:t>
      </w:r>
      <w:proofErr w:type="gramStart"/>
      <w:r w:rsidRPr="00B756FD">
        <w:rPr>
          <w:rFonts w:ascii="標楷體" w:eastAsia="標楷體" w:hAnsi="標楷體" w:hint="eastAsia"/>
        </w:rPr>
        <w:t>此外，</w:t>
      </w:r>
      <w:proofErr w:type="gramEnd"/>
      <w:r w:rsidRPr="00B756FD">
        <w:rPr>
          <w:rFonts w:ascii="標楷體" w:eastAsia="標楷體" w:hAnsi="標楷體" w:hint="eastAsia"/>
        </w:rPr>
        <w:t>財政部於</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雖規劃增編簽約獎勵金及資訊系統建置經費，意圖強化促參推動；然觀諸現況，在解約案件及金額雙雙激增之背景下，顯示財政部現行之案件審核、風險評估及履約輔導機制已出現嚴重失能。於相關管理機制尚未</w:t>
      </w:r>
      <w:proofErr w:type="gramStart"/>
      <w:r w:rsidRPr="00B756FD">
        <w:rPr>
          <w:rFonts w:ascii="標楷體" w:eastAsia="標楷體" w:hAnsi="標楷體" w:hint="eastAsia"/>
        </w:rPr>
        <w:t>健全、</w:t>
      </w:r>
      <w:proofErr w:type="gramEnd"/>
      <w:r w:rsidRPr="00B756FD">
        <w:rPr>
          <w:rFonts w:ascii="標楷體" w:eastAsia="標楷體" w:hAnsi="標楷體" w:hint="eastAsia"/>
        </w:rPr>
        <w:t>解約風險未獲有效</w:t>
      </w:r>
      <w:proofErr w:type="gramStart"/>
      <w:r w:rsidRPr="00B756FD">
        <w:rPr>
          <w:rFonts w:ascii="標楷體" w:eastAsia="標楷體" w:hAnsi="標楷體" w:hint="eastAsia"/>
        </w:rPr>
        <w:t>管控前</w:t>
      </w:r>
      <w:proofErr w:type="gramEnd"/>
      <w:r w:rsidRPr="00B756FD">
        <w:rPr>
          <w:rFonts w:ascii="標楷體" w:eastAsia="標楷體" w:hAnsi="標楷體" w:hint="eastAsia"/>
        </w:rPr>
        <w:t>，財政部不思檢討管理缺失，卻逕行大幅擴編業務與行政經費，其預算編列之必要性與</w:t>
      </w:r>
      <w:proofErr w:type="gramStart"/>
      <w:r w:rsidRPr="00B756FD">
        <w:rPr>
          <w:rFonts w:ascii="標楷體" w:eastAsia="標楷體" w:hAnsi="標楷體" w:hint="eastAsia"/>
        </w:rPr>
        <w:t>合理性顯有</w:t>
      </w:r>
      <w:proofErr w:type="gramEnd"/>
      <w:r w:rsidRPr="00B756FD">
        <w:rPr>
          <w:rFonts w:ascii="標楷體" w:eastAsia="標楷體" w:hAnsi="標楷體" w:hint="eastAsia"/>
        </w:rPr>
        <w:t>疑義。</w:t>
      </w:r>
      <w:proofErr w:type="gramStart"/>
      <w:r w:rsidRPr="00B756FD">
        <w:rPr>
          <w:rFonts w:ascii="標楷體" w:eastAsia="標楷體" w:hAnsi="標楷體" w:hint="eastAsia"/>
        </w:rPr>
        <w:t>鑑</w:t>
      </w:r>
      <w:proofErr w:type="gramEnd"/>
      <w:r w:rsidRPr="00B756FD">
        <w:rPr>
          <w:rFonts w:ascii="標楷體" w:eastAsia="標楷體" w:hAnsi="標楷體" w:hint="eastAsia"/>
        </w:rPr>
        <w:t>於本案涉及民間參與公共建設之執行效能與公</w:t>
      </w:r>
      <w:proofErr w:type="gramStart"/>
      <w:r w:rsidRPr="00B756FD">
        <w:rPr>
          <w:rFonts w:ascii="標楷體" w:eastAsia="標楷體" w:hAnsi="標楷體" w:hint="eastAsia"/>
        </w:rPr>
        <w:t>帑</w:t>
      </w:r>
      <w:proofErr w:type="gramEnd"/>
      <w:r w:rsidRPr="00B756FD">
        <w:rPr>
          <w:rFonts w:ascii="標楷體" w:eastAsia="標楷體" w:hAnsi="標楷體" w:hint="eastAsia"/>
        </w:rPr>
        <w:t>運用效率，財政部允宜針對</w:t>
      </w:r>
      <w:proofErr w:type="gramStart"/>
      <w:r w:rsidRPr="00B756FD">
        <w:rPr>
          <w:rFonts w:ascii="標楷體" w:eastAsia="標楷體" w:hAnsi="標楷體" w:hint="eastAsia"/>
        </w:rPr>
        <w:t>促參案提前</w:t>
      </w:r>
      <w:proofErr w:type="gramEnd"/>
      <w:r w:rsidRPr="00B756FD">
        <w:rPr>
          <w:rFonts w:ascii="標楷體" w:eastAsia="標楷體" w:hAnsi="標楷體" w:hint="eastAsia"/>
        </w:rPr>
        <w:t>終止趨勢</w:t>
      </w:r>
      <w:proofErr w:type="gramStart"/>
      <w:r w:rsidRPr="00B756FD">
        <w:rPr>
          <w:rFonts w:ascii="標楷體" w:eastAsia="標楷體" w:hAnsi="標楷體" w:hint="eastAsia"/>
        </w:rPr>
        <w:t>研</w:t>
      </w:r>
      <w:proofErr w:type="gramEnd"/>
      <w:r w:rsidRPr="00B756FD">
        <w:rPr>
          <w:rFonts w:ascii="標楷體" w:eastAsia="標楷體" w:hAnsi="標楷體" w:hint="eastAsia"/>
        </w:rPr>
        <w:t>謀改進措施。在提出有效之預警機制與輔導方案前，相關預算之編列合理性仍存有疑義。</w:t>
      </w:r>
      <w:proofErr w:type="gramStart"/>
      <w:r w:rsidRPr="00B756FD">
        <w:rPr>
          <w:rFonts w:ascii="標楷體" w:eastAsia="標楷體" w:hAnsi="標楷體"/>
        </w:rPr>
        <w:t>爰</w:t>
      </w:r>
      <w:proofErr w:type="gramEnd"/>
      <w:r w:rsidRPr="00B756FD">
        <w:rPr>
          <w:rFonts w:ascii="標楷體" w:eastAsia="標楷體" w:hAnsi="標楷體" w:hint="eastAsia"/>
        </w:rPr>
        <w:t>要求</w:t>
      </w:r>
      <w:r w:rsidRPr="00B756FD">
        <w:rPr>
          <w:rFonts w:ascii="標楷體" w:eastAsia="標楷體" w:hAnsi="標楷體"/>
        </w:rPr>
        <w:t>財政部</w:t>
      </w:r>
      <w:r w:rsidRPr="00B756FD">
        <w:rPr>
          <w:rFonts w:ascii="標楷體" w:eastAsia="標楷體" w:hAnsi="標楷體" w:hint="eastAsia"/>
        </w:rPr>
        <w:t>於2個月內針對促參案件提前終止率上升之成因分析、履約管理機制之精進作為及預算編列合理性，</w:t>
      </w:r>
      <w:r w:rsidRPr="00B756FD">
        <w:rPr>
          <w:rFonts w:ascii="標楷體" w:eastAsia="標楷體" w:hAnsi="標楷體"/>
        </w:rPr>
        <w:t>向立法院財政委員會提出書面報告</w:t>
      </w:r>
      <w:r w:rsidRPr="00B756FD">
        <w:rPr>
          <w:rFonts w:ascii="標楷體" w:eastAsia="標楷體" w:hAnsi="標楷體" w:hint="eastAsia"/>
        </w:rPr>
        <w:t>。</w:t>
      </w:r>
    </w:p>
    <w:p w14:paraId="105839FD"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提案人：賴惠員　</w:t>
      </w:r>
    </w:p>
    <w:p w14:paraId="23B568F1"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連署人：郭國文　林岱樺</w:t>
      </w:r>
    </w:p>
    <w:p w14:paraId="0187AAB7" w14:textId="5B6B60ED" w:rsidR="001C617E" w:rsidRPr="00B756FD" w:rsidRDefault="001C617E" w:rsidP="001C617E">
      <w:pPr>
        <w:tabs>
          <w:tab w:val="left" w:pos="709"/>
          <w:tab w:val="left" w:pos="851"/>
        </w:tabs>
        <w:autoSpaceDE w:val="0"/>
        <w:autoSpaceDN w:val="0"/>
        <w:ind w:left="1594" w:hangingChars="498" w:hanging="1594"/>
        <w:jc w:val="both"/>
        <w:rPr>
          <w:rFonts w:ascii="標楷體" w:eastAsia="標楷體" w:hAnsi="標楷體"/>
        </w:rPr>
      </w:pPr>
      <w:r w:rsidRPr="00B756FD">
        <w:rPr>
          <w:rFonts w:ascii="標楷體" w:eastAsia="標楷體" w:hAnsi="標楷體" w:hint="eastAsia"/>
        </w:rPr>
        <w:t xml:space="preserve">　　(十九)國際反貪組織(OCCRP)及美國外交政策智庫(CSIS)皆公開指出，中美洲銀行長期資助如尼加拉瓜奧蒂嘉政權等獨裁政府，導致當地人權狀況惡化，該行更在國際上被冠以獨裁者金主之惡名。台灣身為該行最大持股會員國及最重要募資來源，政府若持續消極不作為，恐使我國國際形象嚴重受損，形同變相成為侵害人</w:t>
      </w:r>
      <w:r w:rsidR="005D1830" w:rsidRPr="00B756FD">
        <w:rPr>
          <w:rFonts w:ascii="標楷體" w:eastAsia="標楷體" w:hAnsi="標楷體" w:hint="eastAsia"/>
        </w:rPr>
        <w:t>權</w:t>
      </w:r>
      <w:r w:rsidRPr="00B756FD">
        <w:rPr>
          <w:rFonts w:ascii="標楷體" w:eastAsia="標楷體" w:hAnsi="標楷體" w:hint="eastAsia"/>
        </w:rPr>
        <w:t>之幫兇。</w:t>
      </w:r>
      <w:proofErr w:type="gramStart"/>
      <w:r w:rsidRPr="00B756FD">
        <w:rPr>
          <w:rFonts w:ascii="標楷體" w:eastAsia="標楷體" w:hAnsi="標楷體" w:hint="eastAsia"/>
        </w:rPr>
        <w:t>此外，</w:t>
      </w:r>
      <w:proofErr w:type="gramEnd"/>
      <w:r w:rsidRPr="00B756FD">
        <w:rPr>
          <w:rFonts w:ascii="標楷體" w:eastAsia="標楷體" w:hAnsi="標楷體" w:hint="eastAsia"/>
        </w:rPr>
        <w:t>我國長期</w:t>
      </w:r>
      <w:proofErr w:type="gramStart"/>
      <w:r w:rsidRPr="00B756FD">
        <w:rPr>
          <w:rFonts w:ascii="標楷體" w:eastAsia="標楷體" w:hAnsi="標楷體" w:hint="eastAsia"/>
        </w:rPr>
        <w:t>挹</w:t>
      </w:r>
      <w:proofErr w:type="gramEnd"/>
      <w:r w:rsidRPr="00B756FD">
        <w:rPr>
          <w:rFonts w:ascii="標楷體" w:eastAsia="標楷體" w:hAnsi="標楷體" w:hint="eastAsia"/>
        </w:rPr>
        <w:t>注資金於中美洲銀行，其核心政策目的多為維繫與中美洲各國之外交關係，但實際效益卻極度低落。目前已有高達6個中美洲銀行會員國在獲取資金援助後與我國斷交，至今在中美洲銀行會員國中，我國</w:t>
      </w:r>
      <w:proofErr w:type="gramStart"/>
      <w:r w:rsidRPr="00B756FD">
        <w:rPr>
          <w:rFonts w:ascii="標楷體" w:eastAsia="標楷體" w:hAnsi="標楷體" w:hint="eastAsia"/>
        </w:rPr>
        <w:t>僅剩貝里</w:t>
      </w:r>
      <w:proofErr w:type="gramEnd"/>
      <w:r w:rsidRPr="00B756FD">
        <w:rPr>
          <w:rFonts w:ascii="標楷體" w:eastAsia="標楷體" w:hAnsi="標楷體" w:hint="eastAsia"/>
        </w:rPr>
        <w:t>斯與瓜地馬拉兩個邦交國。在屢屢面臨拿錢後即斷交之外交困境下，政府卻未積極要求該行公開資金用途與流向，以確保資金未遭獨裁政府濫用，無法落實我國外交資源之有效轉換。更</w:t>
      </w:r>
      <w:r w:rsidRPr="00B756FD">
        <w:rPr>
          <w:rFonts w:ascii="標楷體" w:eastAsia="標楷體" w:hAnsi="標楷體" w:hint="eastAsia"/>
        </w:rPr>
        <w:lastRenderedPageBreak/>
        <w:t>令人難以接受的是，中美洲銀行駐台國家辦事處之營運開銷極度浮濫。據資料顯示，該辦事處設於台北101大樓，僅初期裝潢即耗費32萬6,000美元，每年租金更達22萬8,649美元之譜。然而，享有如此頂級規格之辦公室竟僅編制5名員工，此種極度奢華卻不見實質外交效益的預算耗用方式，嚴重違背</w:t>
      </w:r>
      <w:proofErr w:type="gramStart"/>
      <w:r w:rsidRPr="00B756FD">
        <w:rPr>
          <w:rFonts w:ascii="標楷體" w:eastAsia="標楷體" w:hAnsi="標楷體" w:hint="eastAsia"/>
        </w:rPr>
        <w:t>撙</w:t>
      </w:r>
      <w:proofErr w:type="gramEnd"/>
      <w:r w:rsidRPr="00B756FD">
        <w:rPr>
          <w:rFonts w:ascii="標楷體" w:eastAsia="標楷體" w:hAnsi="標楷體" w:hint="eastAsia"/>
        </w:rPr>
        <w:t>節原則，實難以向全體國人交代。為捍衛我國人權外交形象並嚴格把關人民納稅錢。請財政部於2個月內向立法院財政委員會提出書面報告。</w:t>
      </w:r>
    </w:p>
    <w:p w14:paraId="4CACD4B2"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提案人：劉書彬　</w:t>
      </w:r>
    </w:p>
    <w:p w14:paraId="1D687C92"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連署人：賴士葆　羅明才　</w:t>
      </w:r>
    </w:p>
    <w:p w14:paraId="4C7FAC0E" w14:textId="4172473A" w:rsidR="001C617E" w:rsidRPr="00B756FD" w:rsidRDefault="001C617E" w:rsidP="001C617E">
      <w:pPr>
        <w:tabs>
          <w:tab w:val="left" w:pos="709"/>
          <w:tab w:val="left" w:pos="851"/>
        </w:tabs>
        <w:autoSpaceDE w:val="0"/>
        <w:autoSpaceDN w:val="0"/>
        <w:spacing w:line="460" w:lineRule="exact"/>
        <w:ind w:left="1914" w:hangingChars="598" w:hanging="1914"/>
        <w:jc w:val="both"/>
        <w:rPr>
          <w:rFonts w:ascii="標楷體" w:eastAsia="標楷體" w:hAnsi="標楷體"/>
        </w:rPr>
      </w:pPr>
      <w:r w:rsidRPr="00B756FD">
        <w:rPr>
          <w:rFonts w:ascii="標楷體" w:eastAsia="標楷體" w:hAnsi="標楷體" w:hint="eastAsia"/>
          <w:kern w:val="0"/>
        </w:rPr>
        <w:t xml:space="preserve">　　</w:t>
      </w:r>
      <w:r w:rsidRPr="00B756FD">
        <w:rPr>
          <w:rFonts w:ascii="標楷體" w:eastAsia="標楷體" w:hAnsi="標楷體" w:hint="eastAsia"/>
        </w:rPr>
        <w:t>(二　十)</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預算案於「促參業務」項下編列「促進民間參與公共建設業務」1億2,277萬4千元，另於「直轄市及縣市政府-一般性補助款」財政部主管項下編列「一般性財務補助-財政部」5億元，主要辦理促進民間參與公共建設業務、補助直轄市及縣市辦理促參案件績效獎勵等經費。然依立法院預算中心評估報告所示，促參案件提前終止契約比率已達12%，且呈逐年上升趨勢。政府投入大量資源及優惠給予民間機構，所推動之計畫亦是加強公共服務品質，然卻屢屢出現</w:t>
      </w:r>
      <w:proofErr w:type="gramStart"/>
      <w:r w:rsidRPr="00B756FD">
        <w:rPr>
          <w:rFonts w:ascii="標楷體" w:eastAsia="標楷體" w:hAnsi="標楷體" w:hint="eastAsia"/>
        </w:rPr>
        <w:t>工程爛尾及</w:t>
      </w:r>
      <w:proofErr w:type="gramEnd"/>
      <w:r w:rsidRPr="00B756FD">
        <w:rPr>
          <w:rFonts w:ascii="標楷體" w:eastAsia="標楷體" w:hAnsi="標楷體" w:hint="eastAsia"/>
        </w:rPr>
        <w:t>蚊子館等情形，計畫機關作為第一線監督的契約參與者，財政部作為制度設計的主管機關，皆須加強思考避免及改善違約情況持續惡化。請財政部就促參案件違約情形進行檢討，強化契約管理條文及契約走向終止時必要的續建或媒合第三方接手等機制，以維持促參案件推動，並於4個月內向立法院財政委員會提出報告。</w:t>
      </w:r>
    </w:p>
    <w:p w14:paraId="58F865B5"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提案人：吳秉</w:t>
      </w:r>
      <w:proofErr w:type="gramStart"/>
      <w:r w:rsidRPr="00B756FD">
        <w:rPr>
          <w:rFonts w:ascii="標楷體" w:eastAsia="標楷體" w:hAnsi="標楷體" w:hint="eastAsia"/>
          <w:kern w:val="0"/>
        </w:rPr>
        <w:t>叡</w:t>
      </w:r>
      <w:proofErr w:type="gramEnd"/>
      <w:r w:rsidRPr="00B756FD">
        <w:rPr>
          <w:rFonts w:ascii="標楷體" w:eastAsia="標楷體" w:hAnsi="標楷體" w:hint="eastAsia"/>
          <w:kern w:val="0"/>
        </w:rPr>
        <w:t xml:space="preserve">　郭國文　賴惠員　</w:t>
      </w:r>
    </w:p>
    <w:p w14:paraId="4C62BBAD" w14:textId="582361D2" w:rsidR="001C617E" w:rsidRPr="00B756FD" w:rsidRDefault="001C617E" w:rsidP="001C617E">
      <w:pPr>
        <w:tabs>
          <w:tab w:val="left" w:pos="709"/>
          <w:tab w:val="left" w:pos="851"/>
        </w:tabs>
        <w:autoSpaceDE w:val="0"/>
        <w:autoSpaceDN w:val="0"/>
        <w:spacing w:line="460" w:lineRule="exact"/>
        <w:ind w:left="1914" w:hangingChars="598" w:hanging="1914"/>
        <w:jc w:val="both"/>
        <w:rPr>
          <w:rFonts w:ascii="標楷體" w:eastAsia="標楷體" w:hAnsi="標楷體"/>
        </w:rPr>
      </w:pPr>
      <w:r w:rsidRPr="00B756FD">
        <w:rPr>
          <w:rFonts w:ascii="標楷體" w:eastAsia="標楷體" w:hAnsi="標楷體" w:hint="eastAsia"/>
          <w:kern w:val="0"/>
        </w:rPr>
        <w:t xml:space="preserve">　　</w:t>
      </w:r>
      <w:r w:rsidRPr="00B756FD">
        <w:rPr>
          <w:rFonts w:ascii="標楷體" w:eastAsia="標楷體" w:hAnsi="標楷體" w:hint="eastAsia"/>
        </w:rPr>
        <w:t>(二十一)</w:t>
      </w:r>
      <w:proofErr w:type="gramStart"/>
      <w:r w:rsidRPr="00B756FD">
        <w:rPr>
          <w:rFonts w:ascii="標楷體" w:eastAsia="標楷體" w:hAnsi="標楷體" w:hint="eastAsia"/>
        </w:rPr>
        <w:t>鑑</w:t>
      </w:r>
      <w:proofErr w:type="gramEnd"/>
      <w:r w:rsidRPr="00B756FD">
        <w:rPr>
          <w:rFonts w:ascii="標楷體" w:eastAsia="標楷體" w:hAnsi="標楷體" w:hint="eastAsia"/>
        </w:rPr>
        <w:t>於</w:t>
      </w:r>
      <w:proofErr w:type="gramStart"/>
      <w:r w:rsidRPr="00B756FD">
        <w:rPr>
          <w:rFonts w:ascii="標楷體" w:eastAsia="標楷體" w:hAnsi="標楷體" w:hint="eastAsia"/>
        </w:rPr>
        <w:t>115</w:t>
      </w:r>
      <w:proofErr w:type="gramEnd"/>
      <w:r w:rsidRPr="00B756FD">
        <w:rPr>
          <w:rFonts w:ascii="標楷體" w:eastAsia="標楷體" w:hAnsi="標楷體" w:hint="eastAsia"/>
        </w:rPr>
        <w:t>年度我國面臨國際關稅政策衝擊及國內外經濟不確定性，導致稅收實徵淨額減少、政府債務餘額攀升；同時國內超額儲蓄屢創新高，預計</w:t>
      </w:r>
      <w:proofErr w:type="gramStart"/>
      <w:r w:rsidRPr="00B756FD">
        <w:rPr>
          <w:rFonts w:ascii="標楷體" w:eastAsia="標楷體" w:hAnsi="標楷體" w:hint="eastAsia"/>
        </w:rPr>
        <w:t>115</w:t>
      </w:r>
      <w:proofErr w:type="gramEnd"/>
      <w:r w:rsidRPr="00B756FD">
        <w:rPr>
          <w:rFonts w:ascii="標楷體" w:eastAsia="標楷體" w:hAnsi="標楷體" w:hint="eastAsia"/>
        </w:rPr>
        <w:t>年度將突破5.1</w:t>
      </w:r>
      <w:r w:rsidRPr="00B756FD">
        <w:rPr>
          <w:rFonts w:ascii="標楷體" w:eastAsia="標楷體" w:hAnsi="標楷體" w:hint="eastAsia"/>
        </w:rPr>
        <w:lastRenderedPageBreak/>
        <w:t>兆元，惟具有不計入債務限額優點之乙類公債發行量卻逐年萎縮。為引導閒置資金投入公共建設，減輕財政負擔並提升資源運用效率，</w:t>
      </w:r>
      <w:proofErr w:type="gramStart"/>
      <w:r w:rsidRPr="00B756FD">
        <w:rPr>
          <w:rFonts w:ascii="標楷體" w:eastAsia="標楷體" w:hAnsi="標楷體" w:hint="eastAsia"/>
        </w:rPr>
        <w:t>爰</w:t>
      </w:r>
      <w:proofErr w:type="gramEnd"/>
      <w:r w:rsidRPr="00B756FD">
        <w:rPr>
          <w:rFonts w:ascii="標楷體" w:eastAsia="標楷體" w:hAnsi="標楷體" w:hint="eastAsia"/>
        </w:rPr>
        <w:t>要求財政部應洽請相關部會就擴大乙類公債發行以因應特別預算資金需求及引導超額儲蓄之可行性進行</w:t>
      </w:r>
      <w:proofErr w:type="gramStart"/>
      <w:r w:rsidRPr="00B756FD">
        <w:rPr>
          <w:rFonts w:ascii="標楷體" w:eastAsia="標楷體" w:hAnsi="標楷體" w:hint="eastAsia"/>
        </w:rPr>
        <w:t>研</w:t>
      </w:r>
      <w:proofErr w:type="gramEnd"/>
      <w:r w:rsidRPr="00B756FD">
        <w:rPr>
          <w:rFonts w:ascii="標楷體" w:eastAsia="標楷體" w:hAnsi="標楷體" w:hint="eastAsia"/>
        </w:rPr>
        <w:t>議，並於2個月內向立法院財政委員會提出書面報告。</w:t>
      </w:r>
    </w:p>
    <w:p w14:paraId="02C6BD69"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提案人：王世堅　</w:t>
      </w:r>
    </w:p>
    <w:p w14:paraId="1D5D054B"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連署人：郭國文　林岱樺　</w:t>
      </w:r>
    </w:p>
    <w:p w14:paraId="14A0BECE" w14:textId="606CA8C0" w:rsidR="001C617E" w:rsidRPr="00B756FD" w:rsidRDefault="001C617E" w:rsidP="001C617E">
      <w:pPr>
        <w:tabs>
          <w:tab w:val="left" w:pos="709"/>
          <w:tab w:val="left" w:pos="851"/>
        </w:tabs>
        <w:autoSpaceDE w:val="0"/>
        <w:autoSpaceDN w:val="0"/>
        <w:spacing w:line="460" w:lineRule="exact"/>
        <w:ind w:left="1914" w:hangingChars="598" w:hanging="1914"/>
        <w:jc w:val="both"/>
        <w:rPr>
          <w:rFonts w:ascii="標楷體" w:eastAsia="標楷體" w:hAnsi="標楷體"/>
        </w:rPr>
      </w:pPr>
      <w:r w:rsidRPr="00B756FD">
        <w:rPr>
          <w:rFonts w:ascii="標楷體" w:eastAsia="標楷體" w:hAnsi="標楷體" w:hint="eastAsia"/>
          <w:kern w:val="0"/>
        </w:rPr>
        <w:t xml:space="preserve">　　</w:t>
      </w:r>
      <w:r w:rsidRPr="00B756FD">
        <w:rPr>
          <w:rFonts w:ascii="標楷體" w:eastAsia="標楷體" w:hAnsi="標楷體" w:hint="eastAsia"/>
        </w:rPr>
        <w:t>(二十二)經查財政部有訂性別平等計畫，並以其所屬4家國營事業董、監事任</w:t>
      </w:r>
      <w:proofErr w:type="gramStart"/>
      <w:r w:rsidRPr="00B756FD">
        <w:rPr>
          <w:rFonts w:ascii="標楷體" w:eastAsia="標楷體" w:hAnsi="標楷體" w:hint="eastAsia"/>
        </w:rPr>
        <w:t>一</w:t>
      </w:r>
      <w:proofErr w:type="gramEnd"/>
      <w:r w:rsidRPr="00B756FD">
        <w:rPr>
          <w:rFonts w:ascii="標楷體" w:eastAsia="標楷體" w:hAnsi="標楷體" w:hint="eastAsia"/>
        </w:rPr>
        <w:t>性別比例，不少於三分之一作為目標值。</w:t>
      </w:r>
      <w:proofErr w:type="gramStart"/>
      <w:r w:rsidRPr="00B756FD">
        <w:rPr>
          <w:rFonts w:ascii="標楷體" w:eastAsia="標楷體" w:hAnsi="標楷體" w:hint="eastAsia"/>
        </w:rPr>
        <w:t>此外，</w:t>
      </w:r>
      <w:proofErr w:type="gramEnd"/>
      <w:r w:rsidRPr="00B756FD">
        <w:rPr>
          <w:rFonts w:ascii="標楷體" w:eastAsia="標楷體" w:hAnsi="標楷體" w:hint="eastAsia"/>
        </w:rPr>
        <w:t>財政部亦有編列性別平等專案小組外聘委員出席費及性別影響評估檢視表審查等經費5萬3千元及性別平等教育訓練相關經費2萬元。然截至114年8月底止，財政部所屬國營事業董、監事之任</w:t>
      </w:r>
      <w:proofErr w:type="gramStart"/>
      <w:r w:rsidRPr="00B756FD">
        <w:rPr>
          <w:rFonts w:ascii="標楷體" w:eastAsia="標楷體" w:hAnsi="標楷體" w:hint="eastAsia"/>
        </w:rPr>
        <w:t>一</w:t>
      </w:r>
      <w:proofErr w:type="gramEnd"/>
      <w:r w:rsidRPr="00B756FD">
        <w:rPr>
          <w:rFonts w:ascii="標楷體" w:eastAsia="標楷體" w:hAnsi="標楷體" w:hint="eastAsia"/>
        </w:rPr>
        <w:t>性別比率尚未達三分之一目標值，董事、監事達成率分別為50%、75%，可見於促進公部門決策參與之性別平等之政策目標上，其成果仍未達設定的目標。</w:t>
      </w:r>
      <w:proofErr w:type="gramStart"/>
      <w:r w:rsidRPr="00B756FD">
        <w:rPr>
          <w:rFonts w:ascii="標楷體" w:eastAsia="標楷體" w:hAnsi="標楷體" w:hint="eastAsia"/>
        </w:rPr>
        <w:t>爰</w:t>
      </w:r>
      <w:proofErr w:type="gramEnd"/>
      <w:r w:rsidRPr="00B756FD">
        <w:rPr>
          <w:rFonts w:ascii="標楷體" w:eastAsia="標楷體" w:hAnsi="標楷體" w:hint="eastAsia"/>
        </w:rPr>
        <w:t>要求財政部於2個月內就落實性別平等政策之推動，促進所屬國營事業決策參與之性別平等，向立法院財政委員提出達成目標之期程與改善計畫內容之書面報告。</w:t>
      </w:r>
    </w:p>
    <w:p w14:paraId="75C4A3EC"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提案人：林思銘</w:t>
      </w:r>
    </w:p>
    <w:p w14:paraId="13D192B1"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連署人：林德福　賴士葆</w:t>
      </w:r>
    </w:p>
    <w:p w14:paraId="69F550D0" w14:textId="4392CA6E" w:rsidR="001C617E" w:rsidRPr="00B756FD" w:rsidRDefault="001C617E" w:rsidP="001C617E">
      <w:pPr>
        <w:tabs>
          <w:tab w:val="left" w:pos="709"/>
          <w:tab w:val="left" w:pos="851"/>
        </w:tabs>
        <w:autoSpaceDE w:val="0"/>
        <w:autoSpaceDN w:val="0"/>
        <w:spacing w:line="460" w:lineRule="exact"/>
        <w:ind w:left="1914" w:hangingChars="598" w:hanging="1914"/>
        <w:jc w:val="both"/>
        <w:rPr>
          <w:rFonts w:ascii="標楷體" w:eastAsia="標楷體" w:hAnsi="標楷體"/>
        </w:rPr>
      </w:pPr>
      <w:r w:rsidRPr="00B756FD">
        <w:rPr>
          <w:rFonts w:ascii="標楷體" w:eastAsia="標楷體" w:hAnsi="標楷體" w:hint="eastAsia"/>
          <w:kern w:val="0"/>
        </w:rPr>
        <w:t xml:space="preserve">　　</w:t>
      </w:r>
      <w:r w:rsidRPr="00B756FD">
        <w:rPr>
          <w:rFonts w:ascii="標楷體" w:eastAsia="標楷體" w:hAnsi="標楷體" w:hint="eastAsia"/>
        </w:rPr>
        <w:t>(二十三)</w:t>
      </w:r>
      <w:proofErr w:type="gramStart"/>
      <w:r w:rsidRPr="00B756FD">
        <w:rPr>
          <w:rFonts w:ascii="標楷體" w:eastAsia="標楷體" w:hAnsi="標楷體"/>
        </w:rPr>
        <w:t>鑑</w:t>
      </w:r>
      <w:proofErr w:type="gramEnd"/>
      <w:r w:rsidRPr="00B756FD">
        <w:rPr>
          <w:rFonts w:ascii="標楷體" w:eastAsia="標楷體" w:hAnsi="標楷體"/>
        </w:rPr>
        <w:t>於財政部114年因應美國對等關稅政策對我國經濟之衝擊，展延所得稅申報</w:t>
      </w:r>
      <w:r w:rsidRPr="00B756FD">
        <w:rPr>
          <w:rFonts w:ascii="標楷體" w:eastAsia="標楷體" w:hAnsi="標楷體" w:hint="eastAsia"/>
        </w:rPr>
        <w:t>與</w:t>
      </w:r>
      <w:r w:rsidRPr="00B756FD">
        <w:rPr>
          <w:rFonts w:ascii="標楷體" w:eastAsia="標楷體" w:hAnsi="標楷體"/>
        </w:rPr>
        <w:t>繳納期限至同年6月30日，並開放免息延期或分期繳納，</w:t>
      </w:r>
      <w:proofErr w:type="gramStart"/>
      <w:r w:rsidRPr="00B756FD">
        <w:rPr>
          <w:rFonts w:ascii="標楷體" w:eastAsia="標楷體" w:hAnsi="標楷體"/>
        </w:rPr>
        <w:t>有效緩</w:t>
      </w:r>
      <w:proofErr w:type="gramEnd"/>
      <w:r w:rsidRPr="00B756FD">
        <w:rPr>
          <w:rFonts w:ascii="標楷體" w:eastAsia="標楷體" w:hAnsi="標楷體"/>
        </w:rPr>
        <w:t>解民眾資金調度</w:t>
      </w:r>
      <w:r w:rsidRPr="00B756FD">
        <w:rPr>
          <w:rFonts w:ascii="標楷體" w:eastAsia="標楷體" w:hAnsi="標楷體" w:hint="eastAsia"/>
        </w:rPr>
        <w:t>壓力</w:t>
      </w:r>
      <w:r w:rsidRPr="00B756FD">
        <w:rPr>
          <w:rFonts w:ascii="標楷體" w:eastAsia="標楷體" w:hAnsi="標楷體"/>
        </w:rPr>
        <w:t>，深</w:t>
      </w:r>
      <w:r w:rsidRPr="00B756FD">
        <w:rPr>
          <w:rFonts w:ascii="標楷體" w:eastAsia="標楷體" w:hAnsi="標楷體" w:hint="eastAsia"/>
        </w:rPr>
        <w:t>受</w:t>
      </w:r>
      <w:r w:rsidRPr="00B756FD">
        <w:rPr>
          <w:rFonts w:ascii="標楷體" w:eastAsia="標楷體" w:hAnsi="標楷體"/>
        </w:rPr>
        <w:t>社會大眾肯定。然觀諸115年中東戰火引發國際能源及大宗物資價格劇烈</w:t>
      </w:r>
      <w:r w:rsidRPr="00B756FD">
        <w:rPr>
          <w:rFonts w:ascii="標楷體" w:eastAsia="標楷體" w:hAnsi="標楷體" w:hint="eastAsia"/>
        </w:rPr>
        <w:t>波</w:t>
      </w:r>
      <w:r w:rsidRPr="00B756FD">
        <w:rPr>
          <w:rFonts w:ascii="標楷體" w:eastAsia="標楷體" w:hAnsi="標楷體"/>
        </w:rPr>
        <w:t>動，致</w:t>
      </w:r>
      <w:r w:rsidRPr="00B756FD">
        <w:rPr>
          <w:rFonts w:ascii="標楷體" w:eastAsia="標楷體" w:hAnsi="標楷體" w:hint="eastAsia"/>
        </w:rPr>
        <w:t>使</w:t>
      </w:r>
      <w:r w:rsidRPr="00B756FD">
        <w:rPr>
          <w:rFonts w:ascii="標楷體" w:eastAsia="標楷體" w:hAnsi="標楷體"/>
        </w:rPr>
        <w:t>國內通膨壓力高漲，民生物價持續攀升；反觀國內薪資增幅遠不及</w:t>
      </w:r>
      <w:r w:rsidRPr="00B756FD">
        <w:rPr>
          <w:rFonts w:ascii="標楷體" w:eastAsia="標楷體" w:hAnsi="標楷體" w:hint="eastAsia"/>
        </w:rPr>
        <w:t>物價漲幅</w:t>
      </w:r>
      <w:r w:rsidRPr="00B756FD">
        <w:rPr>
          <w:rFonts w:ascii="標楷體" w:eastAsia="標楷體" w:hAnsi="標楷體"/>
        </w:rPr>
        <w:t>，</w:t>
      </w:r>
      <w:r w:rsidRPr="00B756FD">
        <w:rPr>
          <w:rFonts w:ascii="標楷體" w:eastAsia="標楷體" w:hAnsi="標楷體" w:hint="eastAsia"/>
        </w:rPr>
        <w:t>以</w:t>
      </w:r>
      <w:r w:rsidRPr="00B756FD">
        <w:rPr>
          <w:rFonts w:ascii="標楷體" w:eastAsia="標楷體" w:hAnsi="標楷體"/>
        </w:rPr>
        <w:t>致廣大受薪階級實質購買力不增反減。為體恤民苦，</w:t>
      </w:r>
      <w:r w:rsidRPr="00B756FD">
        <w:rPr>
          <w:rFonts w:ascii="標楷體" w:eastAsia="標楷體" w:hAnsi="標楷體" w:hint="eastAsia"/>
        </w:rPr>
        <w:t>減輕</w:t>
      </w:r>
      <w:r w:rsidRPr="00B756FD">
        <w:rPr>
          <w:rFonts w:ascii="標楷體" w:eastAsia="標楷體" w:hAnsi="標楷體"/>
        </w:rPr>
        <w:t>基層民眾在通膨壓力下之經濟</w:t>
      </w:r>
      <w:r w:rsidRPr="00B756FD">
        <w:rPr>
          <w:rFonts w:ascii="標楷體" w:eastAsia="標楷體" w:hAnsi="標楷體" w:hint="eastAsia"/>
        </w:rPr>
        <w:t>重</w:t>
      </w:r>
      <w:r w:rsidRPr="00B756FD">
        <w:rPr>
          <w:rFonts w:ascii="標楷體" w:eastAsia="標楷體" w:hAnsi="標楷體"/>
        </w:rPr>
        <w:t>擔，</w:t>
      </w:r>
      <w:proofErr w:type="gramStart"/>
      <w:r w:rsidRPr="00B756FD">
        <w:rPr>
          <w:rFonts w:ascii="標楷體" w:eastAsia="標楷體" w:hAnsi="標楷體"/>
        </w:rPr>
        <w:t>爰</w:t>
      </w:r>
      <w:proofErr w:type="gramEnd"/>
      <w:r w:rsidRPr="00B756FD">
        <w:rPr>
          <w:rFonts w:ascii="標楷體" w:eastAsia="標楷體" w:hAnsi="標楷體"/>
        </w:rPr>
        <w:t>要求財</w:t>
      </w:r>
      <w:r w:rsidRPr="00B756FD">
        <w:rPr>
          <w:rFonts w:ascii="標楷體" w:eastAsia="標楷體" w:hAnsi="標楷體"/>
        </w:rPr>
        <w:lastRenderedPageBreak/>
        <w:t>政部</w:t>
      </w:r>
      <w:r w:rsidRPr="00B756FD">
        <w:rPr>
          <w:rFonts w:ascii="標楷體" w:eastAsia="標楷體" w:hAnsi="標楷體" w:hint="eastAsia"/>
        </w:rPr>
        <w:t>寬認</w:t>
      </w:r>
      <w:proofErr w:type="gramStart"/>
      <w:r w:rsidRPr="00B756FD">
        <w:rPr>
          <w:rFonts w:ascii="標楷體" w:eastAsia="標楷體" w:hAnsi="標楷體"/>
        </w:rPr>
        <w:t>114</w:t>
      </w:r>
      <w:proofErr w:type="gramEnd"/>
      <w:r w:rsidRPr="00B756FD">
        <w:rPr>
          <w:rFonts w:ascii="標楷體" w:eastAsia="標楷體" w:hAnsi="標楷體"/>
        </w:rPr>
        <w:t>年度綜合所得稅</w:t>
      </w:r>
      <w:r w:rsidRPr="00B756FD">
        <w:rPr>
          <w:rFonts w:ascii="標楷體" w:eastAsia="標楷體" w:hAnsi="標楷體" w:hint="eastAsia"/>
        </w:rPr>
        <w:t>和</w:t>
      </w:r>
      <w:r w:rsidRPr="00B756FD">
        <w:rPr>
          <w:rFonts w:ascii="標楷體" w:eastAsia="標楷體" w:hAnsi="標楷體"/>
        </w:rPr>
        <w:t>營利事業所得稅免加計利息延期或分期繳納</w:t>
      </w:r>
      <w:r w:rsidRPr="00B756FD">
        <w:rPr>
          <w:rFonts w:ascii="標楷體" w:eastAsia="標楷體" w:hAnsi="標楷體" w:hint="eastAsia"/>
        </w:rPr>
        <w:t>申請</w:t>
      </w:r>
      <w:r w:rsidRPr="00B756FD">
        <w:rPr>
          <w:rFonts w:ascii="標楷體" w:eastAsia="標楷體" w:hAnsi="標楷體"/>
        </w:rPr>
        <w:t>，以落實政府共體時</w:t>
      </w:r>
      <w:proofErr w:type="gramStart"/>
      <w:r w:rsidRPr="00B756FD">
        <w:rPr>
          <w:rFonts w:ascii="標楷體" w:eastAsia="標楷體" w:hAnsi="標楷體"/>
        </w:rPr>
        <w:t>艱</w:t>
      </w:r>
      <w:proofErr w:type="gramEnd"/>
      <w:r w:rsidRPr="00B756FD">
        <w:rPr>
          <w:rFonts w:ascii="標楷體" w:eastAsia="標楷體" w:hAnsi="標楷體"/>
        </w:rPr>
        <w:t>、</w:t>
      </w:r>
      <w:r w:rsidRPr="00B756FD">
        <w:rPr>
          <w:rFonts w:ascii="標楷體" w:eastAsia="標楷體" w:hAnsi="標楷體" w:hint="eastAsia"/>
        </w:rPr>
        <w:t>賦稅人性化</w:t>
      </w:r>
      <w:r w:rsidRPr="00B756FD">
        <w:rPr>
          <w:rFonts w:ascii="標楷體" w:eastAsia="標楷體" w:hAnsi="標楷體"/>
        </w:rPr>
        <w:t>之施政精神</w:t>
      </w:r>
      <w:r w:rsidRPr="00B756FD">
        <w:rPr>
          <w:rFonts w:ascii="標楷體" w:eastAsia="標楷體" w:hAnsi="標楷體" w:hint="eastAsia"/>
        </w:rPr>
        <w:t>。</w:t>
      </w:r>
    </w:p>
    <w:p w14:paraId="032A2477"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提案人：羅明才　林德福　李彥秀</w:t>
      </w:r>
    </w:p>
    <w:p w14:paraId="02C5A819" w14:textId="716CC163" w:rsidR="001C617E" w:rsidRPr="00B756FD" w:rsidRDefault="001C617E" w:rsidP="001C617E">
      <w:pPr>
        <w:tabs>
          <w:tab w:val="left" w:pos="709"/>
          <w:tab w:val="left" w:pos="851"/>
        </w:tabs>
        <w:autoSpaceDE w:val="0"/>
        <w:autoSpaceDN w:val="0"/>
        <w:spacing w:line="460" w:lineRule="exact"/>
        <w:ind w:left="1914" w:hangingChars="598" w:hanging="1914"/>
        <w:jc w:val="both"/>
        <w:rPr>
          <w:rFonts w:ascii="標楷體" w:eastAsia="標楷體" w:hAnsi="標楷體"/>
        </w:rPr>
      </w:pPr>
      <w:r w:rsidRPr="00B756FD">
        <w:rPr>
          <w:rFonts w:ascii="標楷體" w:eastAsia="標楷體" w:hAnsi="標楷體" w:hint="eastAsia"/>
          <w:kern w:val="0"/>
        </w:rPr>
        <w:t xml:space="preserve">　　</w:t>
      </w:r>
      <w:r w:rsidRPr="00B756FD">
        <w:rPr>
          <w:rFonts w:ascii="標楷體" w:eastAsia="標楷體" w:hAnsi="標楷體" w:hint="eastAsia"/>
        </w:rPr>
        <w:t>(二十四)</w:t>
      </w:r>
      <w:proofErr w:type="gramStart"/>
      <w:r w:rsidRPr="00B756FD">
        <w:rPr>
          <w:rFonts w:ascii="標楷體" w:eastAsia="標楷體" w:hAnsi="標楷體" w:hint="eastAsia"/>
        </w:rPr>
        <w:t>鑑</w:t>
      </w:r>
      <w:proofErr w:type="gramEnd"/>
      <w:r w:rsidRPr="00B756FD">
        <w:rPr>
          <w:rFonts w:ascii="標楷體" w:eastAsia="標楷體" w:hAnsi="標楷體" w:hint="eastAsia"/>
        </w:rPr>
        <w:t>於統一發票制度係強化賦稅透明、健全國家稅基之重要政策工具，其中獎機制乃提升民眾主動索取發票之重要誘因。</w:t>
      </w:r>
      <w:proofErr w:type="gramStart"/>
      <w:r w:rsidRPr="00B756FD">
        <w:rPr>
          <w:rFonts w:ascii="標楷體" w:eastAsia="標楷體" w:hAnsi="標楷體" w:hint="eastAsia"/>
        </w:rPr>
        <w:t>惟</w:t>
      </w:r>
      <w:proofErr w:type="gramEnd"/>
      <w:r w:rsidRPr="00B756FD">
        <w:rPr>
          <w:rFonts w:ascii="標楷體" w:eastAsia="標楷體" w:hAnsi="標楷體" w:hint="eastAsia"/>
        </w:rPr>
        <w:t>近年民眾普遍反映中獎機率偏低、小額中獎金額</w:t>
      </w:r>
      <w:proofErr w:type="gramStart"/>
      <w:r w:rsidRPr="00B756FD">
        <w:rPr>
          <w:rFonts w:ascii="標楷體" w:eastAsia="標楷體" w:hAnsi="標楷體" w:hint="eastAsia"/>
        </w:rPr>
        <w:t>未隨通膨</w:t>
      </w:r>
      <w:proofErr w:type="gramEnd"/>
      <w:r w:rsidRPr="00B756FD">
        <w:rPr>
          <w:rFonts w:ascii="標楷體" w:eastAsia="標楷體" w:hAnsi="標楷體" w:hint="eastAsia"/>
        </w:rPr>
        <w:t>適時調整，例如統一發票六獎（普獎）200元自77年調升後，迄今已逾38年未曾調整，嚴重削弱民眾中獎之獲得感及參與誘因，進而影響政策執行效果。</w:t>
      </w:r>
      <w:proofErr w:type="gramStart"/>
      <w:r w:rsidRPr="00B756FD">
        <w:rPr>
          <w:rFonts w:ascii="標楷體" w:eastAsia="標楷體" w:hAnsi="標楷體" w:hint="eastAsia"/>
        </w:rPr>
        <w:t>爰</w:t>
      </w:r>
      <w:proofErr w:type="gramEnd"/>
      <w:r w:rsidRPr="00B756FD">
        <w:rPr>
          <w:rFonts w:ascii="標楷體" w:eastAsia="標楷體" w:hAnsi="標楷體" w:hint="eastAsia"/>
        </w:rPr>
        <w:t>要求財政部應通盤檢討統一發票獎金結構，例如六獎獎金由現行200元提高至500元，並同步評估提升整體中獎機率之可行性，以提升政策執行效能，並落實庶民經濟，強化政策與民眾日常生活之連結，增進全民福祉，於3個月內向立法院財政委員會提出書面報告。</w:t>
      </w:r>
    </w:p>
    <w:p w14:paraId="73CE89C5"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提案人：羅明才　林德福　李彥秀　賴士葆</w:t>
      </w:r>
    </w:p>
    <w:p w14:paraId="55882E5D" w14:textId="13EC27A3" w:rsidR="001C617E" w:rsidRPr="00B756FD" w:rsidRDefault="001C617E" w:rsidP="001C617E">
      <w:pPr>
        <w:tabs>
          <w:tab w:val="left" w:pos="709"/>
          <w:tab w:val="left" w:pos="851"/>
        </w:tabs>
        <w:autoSpaceDE w:val="0"/>
        <w:autoSpaceDN w:val="0"/>
        <w:spacing w:line="460" w:lineRule="exact"/>
        <w:ind w:left="1914" w:hangingChars="598" w:hanging="1914"/>
        <w:jc w:val="both"/>
        <w:rPr>
          <w:rFonts w:ascii="標楷體" w:eastAsia="標楷體" w:hAnsi="標楷體"/>
        </w:rPr>
      </w:pPr>
      <w:r w:rsidRPr="00B756FD">
        <w:rPr>
          <w:rFonts w:ascii="標楷體" w:eastAsia="標楷體" w:hAnsi="標楷體" w:hint="eastAsia"/>
          <w:kern w:val="0"/>
        </w:rPr>
        <w:t xml:space="preserve">　　</w:t>
      </w:r>
      <w:r w:rsidRPr="00B756FD">
        <w:rPr>
          <w:rFonts w:ascii="標楷體" w:eastAsia="標楷體" w:hAnsi="標楷體" w:hint="eastAsia"/>
        </w:rPr>
        <w:t>(二十五)</w:t>
      </w:r>
      <w:proofErr w:type="gramStart"/>
      <w:r w:rsidRPr="00B756FD">
        <w:rPr>
          <w:rFonts w:ascii="標楷體" w:eastAsia="標楷體" w:hAnsi="標楷體"/>
        </w:rPr>
        <w:t>鑑</w:t>
      </w:r>
      <w:proofErr w:type="gramEnd"/>
      <w:r w:rsidRPr="00B756FD">
        <w:rPr>
          <w:rFonts w:ascii="標楷體" w:eastAsia="標楷體" w:hAnsi="標楷體"/>
        </w:rPr>
        <w:t>於我國證券交易稅稅率0.3%係</w:t>
      </w:r>
      <w:r w:rsidRPr="00B756FD">
        <w:rPr>
          <w:rFonts w:ascii="標楷體" w:eastAsia="標楷體" w:hAnsi="標楷體" w:hint="eastAsia"/>
        </w:rPr>
        <w:t>自</w:t>
      </w:r>
      <w:r w:rsidRPr="00B756FD">
        <w:rPr>
          <w:rFonts w:ascii="標楷體" w:eastAsia="標楷體" w:hAnsi="標楷體"/>
        </w:rPr>
        <w:t>82年</w:t>
      </w:r>
      <w:r w:rsidRPr="00B756FD">
        <w:rPr>
          <w:rFonts w:ascii="標楷體" w:eastAsia="標楷體" w:hAnsi="標楷體" w:hint="eastAsia"/>
        </w:rPr>
        <w:t>沿用至今</w:t>
      </w:r>
      <w:r w:rsidRPr="00B756FD">
        <w:rPr>
          <w:rFonts w:ascii="標楷體" w:eastAsia="標楷體" w:hAnsi="標楷體"/>
        </w:rPr>
        <w:t>，當時台股日均成交量僅約367億元；然觀諸115年第一季，台股日均成交量已趨近8,000億元，現甚至</w:t>
      </w:r>
      <w:r w:rsidRPr="00B756FD">
        <w:rPr>
          <w:rFonts w:ascii="標楷體" w:eastAsia="標楷體" w:hAnsi="標楷體" w:hint="eastAsia"/>
        </w:rPr>
        <w:t>屢</w:t>
      </w:r>
      <w:proofErr w:type="gramStart"/>
      <w:r w:rsidRPr="00B756FD">
        <w:rPr>
          <w:rFonts w:ascii="標楷體" w:eastAsia="標楷體" w:hAnsi="標楷體" w:hint="eastAsia"/>
        </w:rPr>
        <w:t>見</w:t>
      </w:r>
      <w:r w:rsidRPr="00B756FD">
        <w:rPr>
          <w:rFonts w:ascii="標楷體" w:eastAsia="標楷體" w:hAnsi="標楷體"/>
        </w:rPr>
        <w:t>單日兆</w:t>
      </w:r>
      <w:proofErr w:type="gramEnd"/>
      <w:r w:rsidRPr="00B756FD">
        <w:rPr>
          <w:rFonts w:ascii="標楷體" w:eastAsia="標楷體" w:hAnsi="標楷體"/>
        </w:rPr>
        <w:t>元之交易規模，稅基規模成長逾21倍。隨證券市場交易規模逐年顯著擴大，帶動證券交易稅</w:t>
      </w:r>
      <w:r w:rsidRPr="00B756FD">
        <w:rPr>
          <w:rFonts w:ascii="標楷體" w:eastAsia="標楷體" w:hAnsi="標楷體" w:hint="eastAsia"/>
        </w:rPr>
        <w:t>稅</w:t>
      </w:r>
      <w:r w:rsidRPr="00B756FD">
        <w:rPr>
          <w:rFonts w:ascii="標楷體" w:eastAsia="標楷體" w:hAnsi="標楷體"/>
        </w:rPr>
        <w:t>收連年大幅超出預算目標，政府稅收紅利豐碩，</w:t>
      </w:r>
      <w:r w:rsidRPr="00B756FD">
        <w:rPr>
          <w:rFonts w:ascii="標楷體" w:eastAsia="標楷體" w:hAnsi="標楷體" w:hint="eastAsia"/>
        </w:rPr>
        <w:t>然</w:t>
      </w:r>
      <w:r w:rsidRPr="00B756FD">
        <w:rPr>
          <w:rFonts w:ascii="標楷體" w:eastAsia="標楷體" w:hAnsi="標楷體"/>
        </w:rPr>
        <w:t>證券交易稅稅率卻原地踏步長達33年。考量高昂之交易成本不僅加重全台1,</w:t>
      </w:r>
      <w:r w:rsidRPr="00B756FD">
        <w:rPr>
          <w:rFonts w:ascii="標楷體" w:eastAsia="標楷體" w:hAnsi="標楷體" w:hint="eastAsia"/>
        </w:rPr>
        <w:t>4</w:t>
      </w:r>
      <w:r w:rsidRPr="00B756FD">
        <w:rPr>
          <w:rFonts w:ascii="標楷體" w:eastAsia="標楷體" w:hAnsi="標楷體"/>
        </w:rPr>
        <w:t>00萬投資人之負擔，亦恐影響市場流動性、削弱我國資本市場相較於亞太鄰國（如</w:t>
      </w:r>
      <w:r w:rsidRPr="00B756FD">
        <w:rPr>
          <w:rFonts w:ascii="標楷體" w:eastAsia="標楷體" w:hAnsi="標楷體" w:hint="eastAsia"/>
        </w:rPr>
        <w:t>香</w:t>
      </w:r>
      <w:r w:rsidRPr="00B756FD">
        <w:rPr>
          <w:rFonts w:ascii="標楷體" w:eastAsia="標楷體" w:hAnsi="標楷體"/>
        </w:rPr>
        <w:t>港、</w:t>
      </w:r>
      <w:r w:rsidRPr="00B756FD">
        <w:rPr>
          <w:rFonts w:ascii="標楷體" w:eastAsia="標楷體" w:hAnsi="標楷體" w:hint="eastAsia"/>
        </w:rPr>
        <w:t>新加坡、</w:t>
      </w:r>
      <w:r w:rsidRPr="00B756FD">
        <w:rPr>
          <w:rFonts w:ascii="標楷體" w:eastAsia="標楷體" w:hAnsi="標楷體"/>
        </w:rPr>
        <w:t>韓</w:t>
      </w:r>
      <w:r w:rsidRPr="00B756FD">
        <w:rPr>
          <w:rFonts w:ascii="標楷體" w:eastAsia="標楷體" w:hAnsi="標楷體" w:hint="eastAsia"/>
        </w:rPr>
        <w:t>國</w:t>
      </w:r>
      <w:r w:rsidRPr="00B756FD">
        <w:rPr>
          <w:rFonts w:ascii="標楷體" w:eastAsia="標楷體" w:hAnsi="標楷體"/>
        </w:rPr>
        <w:t>）之國際競爭力</w:t>
      </w:r>
      <w:r w:rsidRPr="00B756FD">
        <w:rPr>
          <w:rFonts w:ascii="標楷體" w:eastAsia="標楷體" w:hAnsi="標楷體" w:hint="eastAsia"/>
        </w:rPr>
        <w:t>，故</w:t>
      </w:r>
      <w:r w:rsidRPr="00B756FD">
        <w:rPr>
          <w:rFonts w:ascii="標楷體" w:eastAsia="標楷體" w:hAnsi="標楷體"/>
        </w:rPr>
        <w:t>為落實賦稅公平、還利於民，並維持股市長期發展動能，</w:t>
      </w:r>
      <w:proofErr w:type="gramStart"/>
      <w:r w:rsidRPr="00B756FD">
        <w:rPr>
          <w:rFonts w:ascii="標楷體" w:eastAsia="標楷體" w:hAnsi="標楷體"/>
        </w:rPr>
        <w:t>爰</w:t>
      </w:r>
      <w:proofErr w:type="gramEnd"/>
      <w:r w:rsidRPr="00B756FD">
        <w:rPr>
          <w:rFonts w:ascii="標楷體" w:eastAsia="標楷體" w:hAnsi="標楷體"/>
        </w:rPr>
        <w:t>要求財政部應</w:t>
      </w:r>
      <w:r w:rsidRPr="00B756FD">
        <w:rPr>
          <w:rFonts w:ascii="標楷體" w:eastAsia="標楷體" w:hAnsi="標楷體" w:hint="eastAsia"/>
        </w:rPr>
        <w:t>就</w:t>
      </w:r>
      <w:r w:rsidRPr="00B756FD">
        <w:rPr>
          <w:rFonts w:ascii="標楷體" w:eastAsia="標楷體" w:hAnsi="標楷體"/>
        </w:rPr>
        <w:t>現行證券交易稅稅率進行通盤檢討，</w:t>
      </w:r>
      <w:proofErr w:type="gramStart"/>
      <w:r w:rsidRPr="00B756FD">
        <w:rPr>
          <w:rFonts w:ascii="標楷體" w:eastAsia="標楷體" w:hAnsi="標楷體"/>
        </w:rPr>
        <w:t>研</w:t>
      </w:r>
      <w:proofErr w:type="gramEnd"/>
      <w:r w:rsidRPr="00B756FD">
        <w:rPr>
          <w:rFonts w:ascii="標楷體" w:eastAsia="標楷體" w:hAnsi="標楷體"/>
        </w:rPr>
        <w:t>議適度調降稅率之可行性</w:t>
      </w:r>
      <w:r w:rsidRPr="00B756FD">
        <w:rPr>
          <w:rFonts w:ascii="標楷體" w:eastAsia="標楷體" w:hAnsi="標楷體" w:hint="eastAsia"/>
        </w:rPr>
        <w:t>，</w:t>
      </w:r>
      <w:r w:rsidRPr="00B756FD">
        <w:rPr>
          <w:rFonts w:ascii="標楷體" w:eastAsia="標楷體" w:hAnsi="標楷體"/>
        </w:rPr>
        <w:t>並於</w:t>
      </w:r>
      <w:r w:rsidRPr="00B756FD">
        <w:rPr>
          <w:rFonts w:ascii="標楷體" w:eastAsia="標楷體" w:hAnsi="標楷體" w:hint="eastAsia"/>
        </w:rPr>
        <w:t>3</w:t>
      </w:r>
      <w:r w:rsidRPr="00B756FD">
        <w:rPr>
          <w:rFonts w:ascii="標楷體" w:eastAsia="標楷體" w:hAnsi="標楷體"/>
        </w:rPr>
        <w:t>個月內向立法院財政委員會提出書面報告</w:t>
      </w:r>
      <w:r w:rsidRPr="00B756FD">
        <w:rPr>
          <w:rFonts w:ascii="標楷體" w:eastAsia="標楷體" w:hAnsi="標楷體" w:hint="eastAsia"/>
        </w:rPr>
        <w:t>。</w:t>
      </w:r>
    </w:p>
    <w:p w14:paraId="64679C65"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提案人：羅明才　林德福　李彥秀　賴士葆</w:t>
      </w:r>
    </w:p>
    <w:p w14:paraId="75E7BD22" w14:textId="7443F497" w:rsidR="001C617E" w:rsidRPr="00B756FD" w:rsidRDefault="001C617E" w:rsidP="001C617E">
      <w:pPr>
        <w:tabs>
          <w:tab w:val="left" w:pos="709"/>
          <w:tab w:val="left" w:pos="851"/>
        </w:tabs>
        <w:autoSpaceDE w:val="0"/>
        <w:autoSpaceDN w:val="0"/>
        <w:spacing w:line="460" w:lineRule="exact"/>
        <w:ind w:leftChars="1" w:left="1917" w:hangingChars="598" w:hanging="1914"/>
        <w:jc w:val="both"/>
        <w:rPr>
          <w:rFonts w:ascii="標楷體" w:eastAsia="標楷體" w:hAnsi="標楷體"/>
        </w:rPr>
      </w:pPr>
      <w:r w:rsidRPr="00B756FD">
        <w:rPr>
          <w:rFonts w:ascii="標楷體" w:eastAsia="標楷體" w:hAnsi="標楷體" w:hint="eastAsia"/>
          <w:kern w:val="0"/>
        </w:rPr>
        <w:lastRenderedPageBreak/>
        <w:t xml:space="preserve">　　</w:t>
      </w:r>
      <w:r w:rsidRPr="00B756FD">
        <w:rPr>
          <w:rFonts w:ascii="標楷體" w:eastAsia="標楷體" w:hAnsi="標楷體" w:hint="eastAsia"/>
        </w:rPr>
        <w:t>(二十六)有</w:t>
      </w:r>
      <w:proofErr w:type="gramStart"/>
      <w:r w:rsidRPr="00B756FD">
        <w:rPr>
          <w:rFonts w:ascii="標楷體" w:eastAsia="標楷體" w:hAnsi="標楷體" w:hint="eastAsia"/>
        </w:rPr>
        <w:t>鑑</w:t>
      </w:r>
      <w:proofErr w:type="gramEnd"/>
      <w:r w:rsidRPr="00B756FD">
        <w:rPr>
          <w:rFonts w:ascii="標楷體" w:eastAsia="標楷體" w:hAnsi="標楷體" w:hint="eastAsia"/>
        </w:rPr>
        <w:t>於近期檢調偵破國內銀行涉入重大洗錢案，分行主管涉及協助詐騙集團洗錢36億餘元，情節重大、輿論關注。檢討發現係透過人頭公司帳戶轉移資金，銀行</w:t>
      </w:r>
      <w:proofErr w:type="gramStart"/>
      <w:r w:rsidRPr="00B756FD">
        <w:rPr>
          <w:rFonts w:ascii="標楷體" w:eastAsia="標楷體" w:hAnsi="標楷體" w:hint="eastAsia"/>
        </w:rPr>
        <w:t>作業端未落實</w:t>
      </w:r>
      <w:proofErr w:type="gramEnd"/>
      <w:r w:rsidRPr="00B756FD">
        <w:rPr>
          <w:rFonts w:ascii="標楷體" w:eastAsia="標楷體" w:hAnsi="標楷體" w:hint="eastAsia"/>
        </w:rPr>
        <w:t>開戶審查與可疑交易通報。</w:t>
      </w:r>
      <w:proofErr w:type="gramStart"/>
      <w:r w:rsidRPr="00B756FD">
        <w:rPr>
          <w:rFonts w:ascii="標楷體" w:eastAsia="標楷體" w:hAnsi="標楷體" w:hint="eastAsia"/>
        </w:rPr>
        <w:t>爰</w:t>
      </w:r>
      <w:proofErr w:type="gramEnd"/>
      <w:r w:rsidRPr="00B756FD">
        <w:rPr>
          <w:rFonts w:ascii="標楷體" w:eastAsia="標楷體" w:hAnsi="標楷體" w:hint="eastAsia"/>
        </w:rPr>
        <w:t>要求財政部督導八大公股行庫，針對主管員工是否有類似上述為詐騙集團內應情事，要求各公股銀行董事會落實內部控制及稽核制度，並</w:t>
      </w:r>
      <w:proofErr w:type="gramStart"/>
      <w:r w:rsidRPr="00B756FD">
        <w:rPr>
          <w:rFonts w:ascii="標楷體" w:eastAsia="標楷體" w:hAnsi="標楷體" w:hint="eastAsia"/>
        </w:rPr>
        <w:t>研</w:t>
      </w:r>
      <w:proofErr w:type="gramEnd"/>
      <w:r w:rsidRPr="00B756FD">
        <w:rPr>
          <w:rFonts w:ascii="標楷體" w:eastAsia="標楷體" w:hAnsi="標楷體" w:hint="eastAsia"/>
        </w:rPr>
        <w:t>議如何強化客戶審查與通報機制，於3個月內向立法院財政委員會提出報告，以防杜類似案件發生。</w:t>
      </w:r>
    </w:p>
    <w:p w14:paraId="564FB783"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提案人：賴士葆　林德福　林思銘</w:t>
      </w:r>
    </w:p>
    <w:p w14:paraId="4B4007A9" w14:textId="6E0B27FC" w:rsidR="001C617E" w:rsidRPr="00B756FD" w:rsidRDefault="001C617E" w:rsidP="001C617E">
      <w:pPr>
        <w:tabs>
          <w:tab w:val="left" w:pos="709"/>
          <w:tab w:val="left" w:pos="851"/>
        </w:tabs>
        <w:autoSpaceDE w:val="0"/>
        <w:autoSpaceDN w:val="0"/>
        <w:spacing w:line="460" w:lineRule="exact"/>
        <w:ind w:left="1914" w:hangingChars="598" w:hanging="1914"/>
        <w:jc w:val="both"/>
        <w:rPr>
          <w:rFonts w:ascii="標楷體" w:eastAsia="標楷體" w:hAnsi="標楷體"/>
        </w:rPr>
      </w:pPr>
      <w:r w:rsidRPr="00B756FD">
        <w:rPr>
          <w:rFonts w:ascii="標楷體" w:eastAsia="標楷體" w:hAnsi="標楷體" w:hint="eastAsia"/>
          <w:kern w:val="0"/>
        </w:rPr>
        <w:t xml:space="preserve">　　</w:t>
      </w:r>
      <w:r w:rsidRPr="00B756FD">
        <w:rPr>
          <w:rFonts w:ascii="標楷體" w:eastAsia="標楷體" w:hAnsi="標楷體" w:hint="eastAsia"/>
        </w:rPr>
        <w:t>(二十七)有</w:t>
      </w:r>
      <w:proofErr w:type="gramStart"/>
      <w:r w:rsidRPr="00B756FD">
        <w:rPr>
          <w:rFonts w:ascii="標楷體" w:eastAsia="標楷體" w:hAnsi="標楷體" w:hint="eastAsia"/>
        </w:rPr>
        <w:t>鑑</w:t>
      </w:r>
      <w:proofErr w:type="gramEnd"/>
      <w:r w:rsidRPr="00B756FD">
        <w:rPr>
          <w:rFonts w:ascii="標楷體" w:eastAsia="標楷體" w:hAnsi="標楷體" w:hint="eastAsia"/>
        </w:rPr>
        <w:t>於80年起綜合所得稅一般免稅額由6萬元，依消費者物價指數累計上漲達3%予以調整，迄至114年僅調整至9萬7,000元，調幅約68%。相較之下，同期間綜合所得稅成長6.9倍、人均名目GDP成長已達約4倍、人均所得成長3.6倍、民間消費成長3.75倍，上述增幅均高於免稅額之調整幅度，差距甚</w:t>
      </w:r>
      <w:proofErr w:type="gramStart"/>
      <w:r w:rsidRPr="00B756FD">
        <w:rPr>
          <w:rFonts w:ascii="標楷體" w:eastAsia="標楷體" w:hAnsi="標楷體" w:hint="eastAsia"/>
        </w:rPr>
        <w:t>鉅</w:t>
      </w:r>
      <w:proofErr w:type="gramEnd"/>
      <w:r w:rsidRPr="00B756FD">
        <w:rPr>
          <w:rFonts w:ascii="標楷體" w:eastAsia="標楷體" w:hAnsi="標楷體" w:hint="eastAsia"/>
        </w:rPr>
        <w:t>。</w:t>
      </w:r>
      <w:proofErr w:type="gramStart"/>
      <w:r w:rsidRPr="00B756FD">
        <w:rPr>
          <w:rFonts w:ascii="標楷體" w:eastAsia="標楷體" w:hAnsi="標楷體" w:hint="eastAsia"/>
        </w:rPr>
        <w:t>爰</w:t>
      </w:r>
      <w:proofErr w:type="gramEnd"/>
      <w:r w:rsidRPr="00B756FD">
        <w:rPr>
          <w:rFonts w:ascii="標楷體" w:eastAsia="標楷體" w:hAnsi="標楷體" w:hint="eastAsia"/>
        </w:rPr>
        <w:t>要求財政部檢討免稅額調整機制，除依消費者物價指數外，應納入GDP、民間消費、綜合所得稅與人均所得等經濟指標之變動因素，以更全面反映經濟發展成果，讓全民有感得以提升，於3個月內向立法院財政委員會提出可行性報告。</w:t>
      </w:r>
    </w:p>
    <w:p w14:paraId="7272CDE3"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提案人：賴士葆　林德福　林思銘</w:t>
      </w:r>
    </w:p>
    <w:p w14:paraId="39516218" w14:textId="54212B33" w:rsidR="001C617E" w:rsidRPr="00B756FD" w:rsidRDefault="001C617E" w:rsidP="001C617E">
      <w:pPr>
        <w:tabs>
          <w:tab w:val="left" w:pos="709"/>
          <w:tab w:val="left" w:pos="851"/>
        </w:tabs>
        <w:autoSpaceDE w:val="0"/>
        <w:autoSpaceDN w:val="0"/>
        <w:spacing w:line="460" w:lineRule="exact"/>
        <w:ind w:left="1914" w:hangingChars="598" w:hanging="1914"/>
        <w:jc w:val="both"/>
        <w:rPr>
          <w:rFonts w:ascii="標楷體" w:eastAsia="標楷體" w:hAnsi="標楷體"/>
        </w:rPr>
      </w:pPr>
      <w:r w:rsidRPr="00B756FD">
        <w:rPr>
          <w:rFonts w:ascii="標楷體" w:eastAsia="標楷體" w:hAnsi="標楷體" w:hint="eastAsia"/>
          <w:kern w:val="0"/>
        </w:rPr>
        <w:t xml:space="preserve">　　</w:t>
      </w:r>
      <w:r w:rsidRPr="00B756FD">
        <w:rPr>
          <w:rFonts w:ascii="標楷體" w:eastAsia="標楷體" w:hAnsi="標楷體" w:hint="eastAsia"/>
        </w:rPr>
        <w:t>(二十八)有</w:t>
      </w:r>
      <w:proofErr w:type="gramStart"/>
      <w:r w:rsidRPr="00B756FD">
        <w:rPr>
          <w:rFonts w:ascii="標楷體" w:eastAsia="標楷體" w:hAnsi="標楷體" w:hint="eastAsia"/>
        </w:rPr>
        <w:t>鑑</w:t>
      </w:r>
      <w:proofErr w:type="gramEnd"/>
      <w:r w:rsidRPr="00B756FD">
        <w:rPr>
          <w:rFonts w:ascii="標楷體" w:eastAsia="標楷體" w:hAnsi="標楷體" w:hint="eastAsia"/>
        </w:rPr>
        <w:t>於8</w:t>
      </w:r>
      <w:r w:rsidRPr="00B756FD">
        <w:rPr>
          <w:rFonts w:ascii="標楷體" w:eastAsia="標楷體" w:hAnsi="標楷體"/>
        </w:rPr>
        <w:t>0</w:t>
      </w:r>
      <w:r w:rsidRPr="00B756FD">
        <w:rPr>
          <w:rFonts w:ascii="標楷體" w:eastAsia="標楷體" w:hAnsi="標楷體" w:hint="eastAsia"/>
        </w:rPr>
        <w:t>年</w:t>
      </w:r>
      <w:bookmarkStart w:id="0" w:name="_Hlk148704245"/>
      <w:r w:rsidRPr="00B756FD">
        <w:rPr>
          <w:rFonts w:ascii="標楷體" w:eastAsia="標楷體" w:hAnsi="標楷體" w:hint="eastAsia"/>
        </w:rPr>
        <w:t>綜合所得稅課稅級距第一級所得淨額</w:t>
      </w:r>
      <w:bookmarkEnd w:id="0"/>
      <w:r w:rsidRPr="00B756FD">
        <w:rPr>
          <w:rFonts w:ascii="標楷體" w:eastAsia="標楷體" w:hAnsi="標楷體" w:hint="eastAsia"/>
        </w:rPr>
        <w:t>3</w:t>
      </w:r>
      <w:r w:rsidRPr="00B756FD">
        <w:rPr>
          <w:rFonts w:ascii="標楷體" w:eastAsia="標楷體" w:hAnsi="標楷體"/>
        </w:rPr>
        <w:t>0</w:t>
      </w:r>
      <w:r w:rsidRPr="00B756FD">
        <w:rPr>
          <w:rFonts w:ascii="標楷體" w:eastAsia="標楷體" w:hAnsi="標楷體" w:hint="eastAsia"/>
        </w:rPr>
        <w:t>萬元，依消費者物價指數累計上漲達3%予以調整，迄至114年僅調整至59萬元，調幅約97%。相較之下，同期間綜合所得稅成長6.9倍、人均名目GDP成長已達4倍、人均所得成長3.6倍、民間消費成長3.75倍，上述增幅均高於課稅級距第一級之調整幅度，差距甚</w:t>
      </w:r>
      <w:proofErr w:type="gramStart"/>
      <w:r w:rsidRPr="00B756FD">
        <w:rPr>
          <w:rFonts w:ascii="標楷體" w:eastAsia="標楷體" w:hAnsi="標楷體" w:hint="eastAsia"/>
        </w:rPr>
        <w:t>鉅</w:t>
      </w:r>
      <w:proofErr w:type="gramEnd"/>
      <w:r w:rsidRPr="00B756FD">
        <w:rPr>
          <w:rFonts w:ascii="標楷體" w:eastAsia="標楷體" w:hAnsi="標楷體" w:hint="eastAsia"/>
        </w:rPr>
        <w:t>。</w:t>
      </w:r>
      <w:proofErr w:type="gramStart"/>
      <w:r w:rsidRPr="00B756FD">
        <w:rPr>
          <w:rFonts w:ascii="標楷體" w:eastAsia="標楷體" w:hAnsi="標楷體" w:hint="eastAsia"/>
        </w:rPr>
        <w:t>爰</w:t>
      </w:r>
      <w:proofErr w:type="gramEnd"/>
      <w:r w:rsidRPr="00B756FD">
        <w:rPr>
          <w:rFonts w:ascii="標楷體" w:eastAsia="標楷體" w:hAnsi="標楷體" w:hint="eastAsia"/>
        </w:rPr>
        <w:t>要求財政部檢討課稅級距第一級所得淨額調整機制，除依消費者物價指數外，應納入</w:t>
      </w:r>
      <w:r w:rsidRPr="00B756FD">
        <w:rPr>
          <w:rFonts w:ascii="標楷體" w:eastAsia="標楷體" w:hAnsi="標楷體"/>
        </w:rPr>
        <w:t>GDP</w:t>
      </w:r>
      <w:r w:rsidRPr="00B756FD">
        <w:rPr>
          <w:rFonts w:ascii="標楷體" w:eastAsia="標楷體" w:hAnsi="標楷體" w:hint="eastAsia"/>
        </w:rPr>
        <w:t>、民間消費、綜合所得稅與人均所得等經濟指標之變動因素，以提升人民生活水準及</w:t>
      </w:r>
      <w:r w:rsidRPr="00B756FD">
        <w:rPr>
          <w:rFonts w:ascii="標楷體" w:eastAsia="標楷體" w:hAnsi="標楷體" w:hint="eastAsia"/>
        </w:rPr>
        <w:lastRenderedPageBreak/>
        <w:t>促進民間消費，於3個月內向立法院財政委員會提出可行性報告。</w:t>
      </w:r>
    </w:p>
    <w:p w14:paraId="022D0A77"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提案人：賴士葆　林德福　林思銘</w:t>
      </w:r>
    </w:p>
    <w:p w14:paraId="14F71F3F" w14:textId="17832264" w:rsidR="001C617E" w:rsidRPr="00B756FD" w:rsidRDefault="001C617E" w:rsidP="001C617E">
      <w:pPr>
        <w:tabs>
          <w:tab w:val="left" w:pos="709"/>
          <w:tab w:val="left" w:pos="851"/>
        </w:tabs>
        <w:autoSpaceDE w:val="0"/>
        <w:autoSpaceDN w:val="0"/>
        <w:spacing w:line="460" w:lineRule="exact"/>
        <w:ind w:left="1914" w:hangingChars="598" w:hanging="1914"/>
        <w:jc w:val="both"/>
        <w:rPr>
          <w:rFonts w:ascii="標楷體" w:eastAsia="標楷體" w:hAnsi="標楷體"/>
        </w:rPr>
      </w:pPr>
      <w:r w:rsidRPr="00B756FD">
        <w:rPr>
          <w:rFonts w:ascii="標楷體" w:eastAsia="標楷體" w:hAnsi="標楷體" w:hint="eastAsia"/>
          <w:kern w:val="0"/>
        </w:rPr>
        <w:t xml:space="preserve">　　</w:t>
      </w:r>
      <w:r w:rsidRPr="00B756FD">
        <w:rPr>
          <w:rFonts w:ascii="標楷體" w:eastAsia="標楷體" w:hAnsi="標楷體" w:hint="eastAsia"/>
        </w:rPr>
        <w:t>(二十九)有</w:t>
      </w:r>
      <w:proofErr w:type="gramStart"/>
      <w:r w:rsidRPr="00B756FD">
        <w:rPr>
          <w:rFonts w:ascii="標楷體" w:eastAsia="標楷體" w:hAnsi="標楷體" w:hint="eastAsia"/>
        </w:rPr>
        <w:t>鑑</w:t>
      </w:r>
      <w:proofErr w:type="gramEnd"/>
      <w:r w:rsidRPr="00B756FD">
        <w:rPr>
          <w:rFonts w:ascii="標楷體" w:eastAsia="標楷體" w:hAnsi="標楷體" w:hint="eastAsia"/>
        </w:rPr>
        <w:t>於公債及國庫券為重要之財政與貨幣政策工具，除可調節市場資金、吸納游資，亦有助於</w:t>
      </w:r>
      <w:proofErr w:type="gramStart"/>
      <w:r w:rsidRPr="00B756FD">
        <w:rPr>
          <w:rFonts w:ascii="標楷體" w:eastAsia="標楷體" w:hAnsi="標楷體" w:hint="eastAsia"/>
        </w:rPr>
        <w:t>健全債</w:t>
      </w:r>
      <w:proofErr w:type="gramEnd"/>
      <w:r w:rsidRPr="00B756FD">
        <w:rPr>
          <w:rFonts w:ascii="標楷體" w:eastAsia="標楷體" w:hAnsi="標楷體" w:hint="eastAsia"/>
        </w:rPr>
        <w:t>市發展、建立利率指標，並提供投資人低風險、穩定收益之資產配置選項。</w:t>
      </w:r>
      <w:proofErr w:type="gramStart"/>
      <w:r w:rsidRPr="00B756FD">
        <w:rPr>
          <w:rFonts w:ascii="標楷體" w:eastAsia="標楷體" w:hAnsi="標楷體" w:hint="eastAsia"/>
        </w:rPr>
        <w:t>惟查115年</w:t>
      </w:r>
      <w:proofErr w:type="gramEnd"/>
      <w:r w:rsidRPr="00B756FD">
        <w:rPr>
          <w:rFonts w:ascii="標楷體" w:eastAsia="標楷體" w:hAnsi="標楷體" w:hint="eastAsia"/>
        </w:rPr>
        <w:t>第一季發行規模僅2,954億元，與當前市場資金充沛、股市交易熱絡之情況尚有落差。為健全金融市場、提供穩定投資與風險衡量基準，</w:t>
      </w:r>
      <w:proofErr w:type="gramStart"/>
      <w:r w:rsidRPr="00B756FD">
        <w:rPr>
          <w:rFonts w:ascii="標楷體" w:eastAsia="標楷體" w:hAnsi="標楷體" w:hint="eastAsia"/>
        </w:rPr>
        <w:t>爰</w:t>
      </w:r>
      <w:proofErr w:type="gramEnd"/>
      <w:r w:rsidRPr="00B756FD">
        <w:rPr>
          <w:rFonts w:ascii="標楷體" w:eastAsia="標楷體" w:hAnsi="標楷體" w:hint="eastAsia"/>
        </w:rPr>
        <w:t>要求財政部116年發行公債應達5,000億元以上，以多元籌措國家財源並維護財政永續。</w:t>
      </w:r>
    </w:p>
    <w:p w14:paraId="67766736"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提案人：賴士葆　林德福　林思銘</w:t>
      </w:r>
    </w:p>
    <w:p w14:paraId="446283B8" w14:textId="1CCB0828" w:rsidR="001C617E" w:rsidRPr="00B756FD" w:rsidRDefault="001C617E" w:rsidP="001C617E">
      <w:pPr>
        <w:tabs>
          <w:tab w:val="left" w:pos="709"/>
          <w:tab w:val="left" w:pos="851"/>
        </w:tabs>
        <w:autoSpaceDE w:val="0"/>
        <w:autoSpaceDN w:val="0"/>
        <w:spacing w:line="460" w:lineRule="exact"/>
        <w:ind w:left="1914" w:hangingChars="598" w:hanging="1914"/>
        <w:jc w:val="both"/>
        <w:rPr>
          <w:rFonts w:ascii="標楷體" w:eastAsia="標楷體" w:hAnsi="標楷體"/>
        </w:rPr>
      </w:pPr>
      <w:r w:rsidRPr="00B756FD">
        <w:rPr>
          <w:rFonts w:ascii="標楷體" w:eastAsia="標楷體" w:hAnsi="標楷體" w:hint="eastAsia"/>
          <w:kern w:val="0"/>
        </w:rPr>
        <w:t xml:space="preserve">　　</w:t>
      </w:r>
      <w:r w:rsidRPr="00B756FD">
        <w:rPr>
          <w:rFonts w:ascii="標楷體" w:eastAsia="標楷體" w:hAnsi="標楷體" w:hint="eastAsia"/>
        </w:rPr>
        <w:t>(三　十)有</w:t>
      </w:r>
      <w:proofErr w:type="gramStart"/>
      <w:r w:rsidRPr="00B756FD">
        <w:rPr>
          <w:rFonts w:ascii="標楷體" w:eastAsia="標楷體" w:hAnsi="標楷體" w:hint="eastAsia"/>
        </w:rPr>
        <w:t>鑑</w:t>
      </w:r>
      <w:proofErr w:type="gramEnd"/>
      <w:r w:rsidRPr="00B756FD">
        <w:rPr>
          <w:rFonts w:ascii="標楷體" w:eastAsia="標楷體" w:hAnsi="標楷體" w:hint="eastAsia"/>
        </w:rPr>
        <w:t>於歷任財政部部長持續就亞洲開發銀行(ADB)將我國會籍名稱更動為</w:t>
      </w:r>
      <w:r w:rsidRPr="00B756FD">
        <w:rPr>
          <w:rFonts w:ascii="標楷體" w:eastAsia="標楷體" w:hAnsi="標楷體"/>
        </w:rPr>
        <w:t>「</w:t>
      </w:r>
      <w:proofErr w:type="spellStart"/>
      <w:r w:rsidRPr="00B756FD">
        <w:rPr>
          <w:rFonts w:ascii="標楷體" w:eastAsia="標楷體" w:hAnsi="標楷體" w:hint="eastAsia"/>
        </w:rPr>
        <w:t>Taipei,China</w:t>
      </w:r>
      <w:proofErr w:type="spellEnd"/>
      <w:r w:rsidRPr="00B756FD">
        <w:rPr>
          <w:rFonts w:ascii="標楷體" w:eastAsia="標楷體" w:hAnsi="標楷體"/>
        </w:rPr>
        <w:t>」</w:t>
      </w:r>
      <w:r w:rsidRPr="00B756FD">
        <w:rPr>
          <w:rFonts w:ascii="標楷體" w:eastAsia="標楷體" w:hAnsi="標楷體" w:hint="eastAsia"/>
        </w:rPr>
        <w:t>一事表達嚴正抗議，惟迄今未見具體改善；另查近四年我國對該行相關基金之捐助，自112年約8,200餘萬元增加至115年約1億2,600餘萬元，金額持續攀升，然該行理事會對我方之友善態度並未相應提升。</w:t>
      </w:r>
      <w:proofErr w:type="gramStart"/>
      <w:r w:rsidRPr="00B756FD">
        <w:rPr>
          <w:rFonts w:ascii="標楷體" w:eastAsia="標楷體" w:hAnsi="標楷體" w:hint="eastAsia"/>
        </w:rPr>
        <w:t>爰</w:t>
      </w:r>
      <w:proofErr w:type="gramEnd"/>
      <w:r w:rsidRPr="00B756FD">
        <w:rPr>
          <w:rFonts w:ascii="標楷體" w:eastAsia="標楷體" w:hAnsi="標楷體" w:hint="eastAsia"/>
        </w:rPr>
        <w:t>要求財政部在</w:t>
      </w:r>
      <w:proofErr w:type="gramStart"/>
      <w:r w:rsidRPr="00B756FD">
        <w:rPr>
          <w:rFonts w:ascii="標楷體" w:eastAsia="標楷體" w:hAnsi="標楷體" w:hint="eastAsia"/>
        </w:rPr>
        <w:t>116</w:t>
      </w:r>
      <w:proofErr w:type="gramEnd"/>
      <w:r w:rsidRPr="00B756FD">
        <w:rPr>
          <w:rFonts w:ascii="標楷體" w:eastAsia="標楷體" w:hAnsi="標楷體" w:hint="eastAsia"/>
        </w:rPr>
        <w:t>年度對亞洲開發銀行國內資源調配信託基金之捐助預算減半，以具體表達我方立場與抗議。</w:t>
      </w:r>
    </w:p>
    <w:p w14:paraId="12640269"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提案人：賴士葆　李彥秀　陳玉珍　</w:t>
      </w:r>
    </w:p>
    <w:p w14:paraId="21BD4472" w14:textId="3404B85B" w:rsidR="001C617E" w:rsidRPr="00B756FD" w:rsidRDefault="001C617E" w:rsidP="001C617E">
      <w:pPr>
        <w:tabs>
          <w:tab w:val="left" w:pos="709"/>
          <w:tab w:val="left" w:pos="851"/>
        </w:tabs>
        <w:autoSpaceDE w:val="0"/>
        <w:autoSpaceDN w:val="0"/>
        <w:ind w:left="1914" w:hangingChars="598" w:hanging="1914"/>
        <w:jc w:val="both"/>
        <w:rPr>
          <w:rFonts w:ascii="標楷體" w:eastAsia="標楷體" w:hAnsi="標楷體"/>
        </w:rPr>
      </w:pPr>
      <w:r w:rsidRPr="00B756FD">
        <w:rPr>
          <w:rFonts w:ascii="標楷體" w:eastAsia="標楷體" w:hAnsi="標楷體" w:hint="eastAsia"/>
        </w:rPr>
        <w:t xml:space="preserve">　　(三十一)有</w:t>
      </w:r>
      <w:proofErr w:type="gramStart"/>
      <w:r w:rsidRPr="00B756FD">
        <w:rPr>
          <w:rFonts w:ascii="標楷體" w:eastAsia="標楷體" w:hAnsi="標楷體" w:hint="eastAsia"/>
        </w:rPr>
        <w:t>鑑</w:t>
      </w:r>
      <w:proofErr w:type="gramEnd"/>
      <w:r w:rsidRPr="00B756FD">
        <w:rPr>
          <w:rFonts w:ascii="標楷體" w:eastAsia="標楷體" w:hAnsi="標楷體" w:hint="eastAsia"/>
        </w:rPr>
        <w:t>於近年不法詐騙集團頻繁冒用政府機關名義，藉由統一發票中獎等名目發布偽冒之電子郵件與簡訊，</w:t>
      </w:r>
      <w:proofErr w:type="gramStart"/>
      <w:r w:rsidRPr="00B756FD">
        <w:rPr>
          <w:rFonts w:ascii="標楷體" w:eastAsia="標楷體" w:hAnsi="標楷體" w:hint="eastAsia"/>
        </w:rPr>
        <w:t>誘</w:t>
      </w:r>
      <w:proofErr w:type="gramEnd"/>
      <w:r w:rsidRPr="00B756FD">
        <w:rPr>
          <w:rFonts w:ascii="標楷體" w:eastAsia="標楷體" w:hAnsi="標楷體" w:hint="eastAsia"/>
        </w:rPr>
        <w:t>使民眾點擊惡意連結以竊取個人信用卡資訊，或假冒檢警單位要求民眾交付監管款項，致使國人財產遭受重大損害並引發社會</w:t>
      </w:r>
      <w:proofErr w:type="gramStart"/>
      <w:r w:rsidRPr="00B756FD">
        <w:rPr>
          <w:rFonts w:ascii="標楷體" w:eastAsia="標楷體" w:hAnsi="標楷體" w:hint="eastAsia"/>
        </w:rPr>
        <w:t>恐慌，</w:t>
      </w:r>
      <w:proofErr w:type="gramEnd"/>
      <w:r w:rsidRPr="00B756FD">
        <w:rPr>
          <w:rFonts w:ascii="標楷體" w:eastAsia="標楷體" w:hAnsi="標楷體" w:hint="eastAsia"/>
        </w:rPr>
        <w:t>顯示行政機關在詐騙防制、即時通報及風險提示等措施上仍有精進空間，</w:t>
      </w:r>
      <w:proofErr w:type="gramStart"/>
      <w:r w:rsidRPr="00B756FD">
        <w:rPr>
          <w:rFonts w:ascii="標楷體" w:eastAsia="標楷體" w:hAnsi="標楷體" w:hint="eastAsia"/>
        </w:rPr>
        <w:t>爰</w:t>
      </w:r>
      <w:proofErr w:type="gramEnd"/>
      <w:r w:rsidRPr="00B756FD">
        <w:rPr>
          <w:rFonts w:ascii="標楷體" w:eastAsia="標楷體" w:hAnsi="標楷體" w:hint="eastAsia"/>
        </w:rPr>
        <w:t>建請財政部等相關機關應即刻加強協調機制，針對釣魚網站與假冒詐騙行為強化攔阻、通報及溯源追查，並應透過官方管道</w:t>
      </w:r>
      <w:r w:rsidRPr="00B756FD">
        <w:rPr>
          <w:rFonts w:ascii="標楷體" w:eastAsia="標楷體" w:hAnsi="標楷體" w:hint="eastAsia"/>
        </w:rPr>
        <w:lastRenderedPageBreak/>
        <w:t>積極發布正確資訊以防範民眾受害，財政部會同相關機關應於1個月內提出</w:t>
      </w:r>
      <w:proofErr w:type="gramStart"/>
      <w:r w:rsidRPr="00B756FD">
        <w:rPr>
          <w:rFonts w:ascii="標楷體" w:eastAsia="標楷體" w:hAnsi="標楷體" w:hint="eastAsia"/>
        </w:rPr>
        <w:t>防詐精進</w:t>
      </w:r>
      <w:proofErr w:type="gramEnd"/>
      <w:r w:rsidRPr="00B756FD">
        <w:rPr>
          <w:rFonts w:ascii="標楷體" w:eastAsia="標楷體" w:hAnsi="標楷體" w:hint="eastAsia"/>
        </w:rPr>
        <w:t>計畫，向立法院財政委員會提出書面報告。</w:t>
      </w:r>
    </w:p>
    <w:p w14:paraId="74F79C22"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提案人：林岱樺　郭國文　賴惠員</w:t>
      </w:r>
    </w:p>
    <w:p w14:paraId="5A2DB292" w14:textId="34213C06" w:rsidR="001C617E" w:rsidRPr="00B756FD" w:rsidRDefault="001C617E" w:rsidP="001C617E">
      <w:pPr>
        <w:tabs>
          <w:tab w:val="left" w:pos="709"/>
          <w:tab w:val="left" w:pos="851"/>
        </w:tabs>
        <w:autoSpaceDE w:val="0"/>
        <w:autoSpaceDN w:val="0"/>
        <w:ind w:left="1914" w:hangingChars="598" w:hanging="1914"/>
        <w:jc w:val="both"/>
        <w:rPr>
          <w:rFonts w:ascii="標楷體" w:eastAsia="標楷體" w:hAnsi="標楷體"/>
        </w:rPr>
      </w:pPr>
      <w:r w:rsidRPr="00B756FD">
        <w:rPr>
          <w:rFonts w:ascii="標楷體" w:eastAsia="標楷體" w:hAnsi="標楷體" w:hint="eastAsia"/>
        </w:rPr>
        <w:t xml:space="preserve">　　(三十二)</w:t>
      </w:r>
      <w:proofErr w:type="gramStart"/>
      <w:r w:rsidRPr="00B756FD">
        <w:rPr>
          <w:rFonts w:ascii="標楷體" w:eastAsia="標楷體" w:hAnsi="標楷體" w:hint="eastAsia"/>
        </w:rPr>
        <w:t>鑑</w:t>
      </w:r>
      <w:proofErr w:type="gramEnd"/>
      <w:r w:rsidRPr="00B756FD">
        <w:rPr>
          <w:rFonts w:ascii="標楷體" w:eastAsia="標楷體" w:hAnsi="標楷體" w:hint="eastAsia"/>
        </w:rPr>
        <w:t>於近年金融監理工作之執行成效屢遭各界質疑，尤其在洗錢防制、</w:t>
      </w:r>
      <w:proofErr w:type="gramStart"/>
      <w:r w:rsidRPr="00B756FD">
        <w:rPr>
          <w:rFonts w:ascii="標楷體" w:eastAsia="標楷體" w:hAnsi="標楷體" w:hint="eastAsia"/>
        </w:rPr>
        <w:t>資恐防</w:t>
      </w:r>
      <w:proofErr w:type="gramEnd"/>
      <w:r w:rsidRPr="00B756FD">
        <w:rPr>
          <w:rFonts w:ascii="標楷體" w:eastAsia="標楷體" w:hAnsi="標楷體" w:hint="eastAsia"/>
        </w:rPr>
        <w:t>制及不動產放款控管等關鍵面向，顯見現行監理體系與風險控管機制仍有加強空間；同時，針對新增之出國教育訓練及國外旅費支出，其預算編列之必要性、合理性及實質效益亦缺乏明確評估，恐有公</w:t>
      </w:r>
      <w:proofErr w:type="gramStart"/>
      <w:r w:rsidRPr="00B756FD">
        <w:rPr>
          <w:rFonts w:ascii="標楷體" w:eastAsia="標楷體" w:hAnsi="標楷體" w:hint="eastAsia"/>
        </w:rPr>
        <w:t>帑</w:t>
      </w:r>
      <w:proofErr w:type="gramEnd"/>
      <w:r w:rsidRPr="00B756FD">
        <w:rPr>
          <w:rFonts w:ascii="標楷體" w:eastAsia="標楷體" w:hAnsi="標楷體" w:hint="eastAsia"/>
        </w:rPr>
        <w:t>運用不當之虞，</w:t>
      </w:r>
      <w:proofErr w:type="gramStart"/>
      <w:r w:rsidRPr="00B756FD">
        <w:rPr>
          <w:rFonts w:ascii="標楷體" w:eastAsia="標楷體" w:hAnsi="標楷體" w:hint="eastAsia"/>
        </w:rPr>
        <w:t>爰</w:t>
      </w:r>
      <w:proofErr w:type="gramEnd"/>
      <w:r w:rsidRPr="00B756FD">
        <w:rPr>
          <w:rFonts w:ascii="標楷體" w:eastAsia="標楷體" w:hAnsi="標楷體" w:hint="eastAsia"/>
        </w:rPr>
        <w:t>建請財政部應就督導公股銀行辦理上述洗錢防制等情形及預算執行效益，於2個月內向立法院財政委員會提出書面報告。</w:t>
      </w:r>
    </w:p>
    <w:p w14:paraId="26286C5F"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提案人：林岱樺　郭國文　賴惠員</w:t>
      </w:r>
    </w:p>
    <w:p w14:paraId="77D25079" w14:textId="7A087829" w:rsidR="001C617E" w:rsidRPr="00B756FD" w:rsidRDefault="001C617E" w:rsidP="001C617E">
      <w:pPr>
        <w:tabs>
          <w:tab w:val="left" w:pos="709"/>
          <w:tab w:val="left" w:pos="851"/>
        </w:tabs>
        <w:autoSpaceDE w:val="0"/>
        <w:autoSpaceDN w:val="0"/>
        <w:ind w:left="1914" w:hangingChars="598" w:hanging="1914"/>
        <w:jc w:val="both"/>
        <w:rPr>
          <w:rFonts w:ascii="標楷體" w:eastAsia="標楷體" w:hAnsi="標楷體"/>
        </w:rPr>
      </w:pPr>
      <w:r w:rsidRPr="00B756FD">
        <w:rPr>
          <w:rFonts w:ascii="標楷體" w:eastAsia="標楷體" w:hAnsi="標楷體" w:hint="eastAsia"/>
        </w:rPr>
        <w:t xml:space="preserve">　　(三十三)有</w:t>
      </w:r>
      <w:proofErr w:type="gramStart"/>
      <w:r w:rsidRPr="00B756FD">
        <w:rPr>
          <w:rFonts w:ascii="標楷體" w:eastAsia="標楷體" w:hAnsi="標楷體" w:hint="eastAsia"/>
        </w:rPr>
        <w:t>鑑</w:t>
      </w:r>
      <w:proofErr w:type="gramEnd"/>
      <w:r w:rsidRPr="00B756FD">
        <w:rPr>
          <w:rFonts w:ascii="標楷體" w:eastAsia="標楷體" w:hAnsi="標楷體" w:hint="eastAsia"/>
        </w:rPr>
        <w:t>於中央銀行實施第七波信用管制措施已一年多，部分規定115年3月進行調整，雖初衷係為抑制房市投機炒作，然因金融機構放款水位趨</w:t>
      </w:r>
      <w:proofErr w:type="gramStart"/>
      <w:r w:rsidRPr="00B756FD">
        <w:rPr>
          <w:rFonts w:ascii="標楷體" w:eastAsia="標楷體" w:hAnsi="標楷體" w:hint="eastAsia"/>
        </w:rPr>
        <w:t>緊及限貸令</w:t>
      </w:r>
      <w:proofErr w:type="gramEnd"/>
      <w:r w:rsidRPr="00B756FD">
        <w:rPr>
          <w:rFonts w:ascii="標楷體" w:eastAsia="標楷體" w:hAnsi="標楷體" w:hint="eastAsia"/>
        </w:rPr>
        <w:t>之實施，已實質造成市場交易量能驟減，嚴重衝擊首購族與</w:t>
      </w:r>
      <w:proofErr w:type="gramStart"/>
      <w:r w:rsidRPr="00B756FD">
        <w:rPr>
          <w:rFonts w:ascii="標楷體" w:eastAsia="標楷體" w:hAnsi="標楷體" w:hint="eastAsia"/>
        </w:rPr>
        <w:t>自住換屋</w:t>
      </w:r>
      <w:proofErr w:type="gramEnd"/>
      <w:r w:rsidRPr="00B756FD">
        <w:rPr>
          <w:rFonts w:ascii="標楷體" w:eastAsia="標楷體" w:hAnsi="標楷體" w:hint="eastAsia"/>
        </w:rPr>
        <w:t>族之正常貸款需求，致使近來民眾因購屋融資困難而產生強烈觀望心理；且因</w:t>
      </w:r>
      <w:proofErr w:type="gramStart"/>
      <w:r w:rsidRPr="00B756FD">
        <w:rPr>
          <w:rFonts w:ascii="標楷體" w:eastAsia="標楷體" w:hAnsi="標楷體" w:hint="eastAsia"/>
        </w:rPr>
        <w:t>行政院新青安</w:t>
      </w:r>
      <w:proofErr w:type="gramEnd"/>
      <w:r w:rsidRPr="00B756FD">
        <w:rPr>
          <w:rFonts w:ascii="標楷體" w:eastAsia="標楷體" w:hAnsi="標楷體" w:hint="eastAsia"/>
        </w:rPr>
        <w:t>房貸政策與中央銀行管控措施配套</w:t>
      </w:r>
      <w:proofErr w:type="gramStart"/>
      <w:r w:rsidRPr="00B756FD">
        <w:rPr>
          <w:rFonts w:ascii="標楷體" w:eastAsia="標楷體" w:hAnsi="標楷體" w:hint="eastAsia"/>
        </w:rPr>
        <w:t>不</w:t>
      </w:r>
      <w:proofErr w:type="gramEnd"/>
      <w:r w:rsidRPr="00B756FD">
        <w:rPr>
          <w:rFonts w:ascii="標楷體" w:eastAsia="標楷體" w:hAnsi="標楷體" w:hint="eastAsia"/>
        </w:rPr>
        <w:t>彰，引發社會對政府房市政策一致性之信心危機，更衍生租屋市場供需失調與租金轉嫁性上漲等負面效應，恐加劇通膨壓力並對國內建築、仲介及相關服務業等內需產業鏈造成不可忽視之負擔，進而隱含系統性金融風險之虞，</w:t>
      </w:r>
      <w:proofErr w:type="gramStart"/>
      <w:r w:rsidRPr="00B756FD">
        <w:rPr>
          <w:rFonts w:ascii="標楷體" w:eastAsia="標楷體" w:hAnsi="標楷體" w:hint="eastAsia"/>
        </w:rPr>
        <w:t>爰</w:t>
      </w:r>
      <w:proofErr w:type="gramEnd"/>
      <w:r w:rsidRPr="00B756FD">
        <w:rPr>
          <w:rFonts w:ascii="標楷體" w:eastAsia="標楷體" w:hAnsi="標楷體" w:hint="eastAsia"/>
        </w:rPr>
        <w:t>建請財政部應會同相關部會針對現行信用管制對庶民經濟之影響進行全盤盤點，並針對首購族保障、</w:t>
      </w:r>
      <w:proofErr w:type="gramStart"/>
      <w:r w:rsidRPr="00B756FD">
        <w:rPr>
          <w:rFonts w:ascii="標楷體" w:eastAsia="標楷體" w:hAnsi="標楷體" w:hint="eastAsia"/>
        </w:rPr>
        <w:t>新青安</w:t>
      </w:r>
      <w:proofErr w:type="gramEnd"/>
      <w:r w:rsidRPr="00B756FD">
        <w:rPr>
          <w:rFonts w:ascii="標楷體" w:eastAsia="標楷體" w:hAnsi="標楷體" w:hint="eastAsia"/>
        </w:rPr>
        <w:t>貸款執行現狀及租金平穩化</w:t>
      </w:r>
      <w:proofErr w:type="gramStart"/>
      <w:r w:rsidRPr="00B756FD">
        <w:rPr>
          <w:rFonts w:ascii="標楷體" w:eastAsia="標楷體" w:hAnsi="標楷體" w:hint="eastAsia"/>
        </w:rPr>
        <w:t>研</w:t>
      </w:r>
      <w:proofErr w:type="gramEnd"/>
      <w:r w:rsidRPr="00B756FD">
        <w:rPr>
          <w:rFonts w:ascii="標楷體" w:eastAsia="標楷體" w:hAnsi="標楷體" w:hint="eastAsia"/>
        </w:rPr>
        <w:t>擬策進作為，於2個月內向立法院財政委員會提出具體檢討報告及配套措施。</w:t>
      </w:r>
    </w:p>
    <w:p w14:paraId="5A663B99"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提案人：林岱樺　郭國文　賴惠員</w:t>
      </w:r>
    </w:p>
    <w:p w14:paraId="1F095059" w14:textId="31F6AFC3" w:rsidR="001C617E" w:rsidRPr="00B756FD" w:rsidRDefault="001C617E" w:rsidP="001C617E">
      <w:pPr>
        <w:tabs>
          <w:tab w:val="left" w:pos="709"/>
          <w:tab w:val="left" w:pos="851"/>
        </w:tabs>
        <w:autoSpaceDE w:val="0"/>
        <w:autoSpaceDN w:val="0"/>
        <w:ind w:left="1914" w:hangingChars="598" w:hanging="1914"/>
        <w:jc w:val="both"/>
        <w:rPr>
          <w:rFonts w:ascii="標楷體" w:eastAsia="標楷體" w:hAnsi="標楷體"/>
        </w:rPr>
      </w:pPr>
      <w:r w:rsidRPr="00B756FD">
        <w:rPr>
          <w:rFonts w:ascii="標楷體" w:eastAsia="標楷體" w:hAnsi="標楷體" w:hint="eastAsia"/>
        </w:rPr>
        <w:lastRenderedPageBreak/>
        <w:t xml:space="preserve">　　(三十四)我國於107年訂定臺灣永續發展指標，將實現性別平等及所有女性之賦權及增加上市櫃公司女性經理人之比率，並輔導鼓勵女性擔任企業代表人列為核心目標及細項指標之</w:t>
      </w:r>
      <w:proofErr w:type="gramStart"/>
      <w:r w:rsidRPr="00B756FD">
        <w:rPr>
          <w:rFonts w:ascii="標楷體" w:eastAsia="標楷體" w:hAnsi="標楷體" w:hint="eastAsia"/>
        </w:rPr>
        <w:t>一</w:t>
      </w:r>
      <w:proofErr w:type="gramEnd"/>
      <w:r w:rsidRPr="00B756FD">
        <w:rPr>
          <w:rFonts w:ascii="標楷體" w:eastAsia="標楷體" w:hAnsi="標楷體" w:hint="eastAsia"/>
        </w:rPr>
        <w:t>。財政部訂定財政部性別平等推動計畫(111至114年)，並就行政院層級性別議題一、促進公私部門決策參與之性別平等，訂定國營事業董、監事任</w:t>
      </w:r>
      <w:proofErr w:type="gramStart"/>
      <w:r w:rsidRPr="00B756FD">
        <w:rPr>
          <w:rFonts w:ascii="標楷體" w:eastAsia="標楷體" w:hAnsi="標楷體" w:hint="eastAsia"/>
        </w:rPr>
        <w:t>一</w:t>
      </w:r>
      <w:proofErr w:type="gramEnd"/>
      <w:r w:rsidRPr="00B756FD">
        <w:rPr>
          <w:rFonts w:ascii="標楷體" w:eastAsia="標楷體" w:hAnsi="標楷體" w:hint="eastAsia"/>
        </w:rPr>
        <w:t>性別比率達三分之一為目標，包含該部所屬之臺灣金融控股股份有限公司、臺灣土地銀行股份有限公司、中國輸出入銀行及臺灣菸酒股份有限公司等4家國營事業。惟依財政部112及</w:t>
      </w:r>
      <w:proofErr w:type="gramStart"/>
      <w:r w:rsidRPr="00B756FD">
        <w:rPr>
          <w:rFonts w:ascii="標楷體" w:eastAsia="標楷體" w:hAnsi="標楷體" w:hint="eastAsia"/>
        </w:rPr>
        <w:t>113</w:t>
      </w:r>
      <w:proofErr w:type="gramEnd"/>
      <w:r w:rsidRPr="00B756FD">
        <w:rPr>
          <w:rFonts w:ascii="標楷體" w:eastAsia="標楷體" w:hAnsi="標楷體" w:hint="eastAsia"/>
        </w:rPr>
        <w:t>年度性別平等推動計畫成果報告，連續2個年度財政部4家國營事業董、監事任</w:t>
      </w:r>
      <w:proofErr w:type="gramStart"/>
      <w:r w:rsidRPr="00B756FD">
        <w:rPr>
          <w:rFonts w:ascii="標楷體" w:eastAsia="標楷體" w:hAnsi="標楷體" w:hint="eastAsia"/>
        </w:rPr>
        <w:t>一</w:t>
      </w:r>
      <w:proofErr w:type="gramEnd"/>
      <w:r w:rsidRPr="00B756FD">
        <w:rPr>
          <w:rFonts w:ascii="標楷體" w:eastAsia="標楷體" w:hAnsi="標楷體" w:hint="eastAsia"/>
        </w:rPr>
        <w:t>性別比率達三分之一之達成率，</w:t>
      </w:r>
      <w:proofErr w:type="gramStart"/>
      <w:r w:rsidRPr="00B756FD">
        <w:rPr>
          <w:rFonts w:ascii="標楷體" w:eastAsia="標楷體" w:hAnsi="標楷體" w:hint="eastAsia"/>
        </w:rPr>
        <w:t>均未達</w:t>
      </w:r>
      <w:proofErr w:type="gramEnd"/>
      <w:r w:rsidRPr="00B756FD">
        <w:rPr>
          <w:rFonts w:ascii="標楷體" w:eastAsia="標楷體" w:hAnsi="標楷體" w:hint="eastAsia"/>
        </w:rPr>
        <w:t>各該年度目標值，顯示過去幾年推動性別平等</w:t>
      </w:r>
      <w:proofErr w:type="gramStart"/>
      <w:r w:rsidRPr="00B756FD">
        <w:rPr>
          <w:rFonts w:ascii="標楷體" w:eastAsia="標楷體" w:hAnsi="標楷體" w:hint="eastAsia"/>
        </w:rPr>
        <w:t>成效容待審</w:t>
      </w:r>
      <w:proofErr w:type="gramEnd"/>
      <w:r w:rsidRPr="00B756FD">
        <w:rPr>
          <w:rFonts w:ascii="標楷體" w:eastAsia="標楷體" w:hAnsi="標楷體" w:hint="eastAsia"/>
        </w:rPr>
        <w:t>酌，允應持續改進，以落實性別平等政策之推動，</w:t>
      </w:r>
      <w:proofErr w:type="gramStart"/>
      <w:r w:rsidRPr="00B756FD">
        <w:rPr>
          <w:rFonts w:ascii="標楷體" w:eastAsia="標楷體" w:hAnsi="標楷體" w:hint="eastAsia"/>
        </w:rPr>
        <w:t>爰</w:t>
      </w:r>
      <w:proofErr w:type="gramEnd"/>
      <w:r w:rsidRPr="00B756FD">
        <w:rPr>
          <w:rFonts w:ascii="標楷體" w:eastAsia="標楷體" w:hAnsi="標楷體" w:hint="eastAsia"/>
        </w:rPr>
        <w:t>請財政部於2個月內向立法院財政委員會提出書面報告。</w:t>
      </w:r>
    </w:p>
    <w:p w14:paraId="435C3229"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提案人：李坤城　郭國文　林岱樺</w:t>
      </w:r>
    </w:p>
    <w:p w14:paraId="42FD21D7" w14:textId="5FC190D9" w:rsidR="001C617E" w:rsidRPr="00B756FD" w:rsidRDefault="001C617E" w:rsidP="001C617E">
      <w:pPr>
        <w:tabs>
          <w:tab w:val="left" w:pos="709"/>
          <w:tab w:val="left" w:pos="851"/>
        </w:tabs>
        <w:autoSpaceDE w:val="0"/>
        <w:autoSpaceDN w:val="0"/>
        <w:ind w:left="1914" w:hangingChars="598" w:hanging="1914"/>
        <w:jc w:val="both"/>
        <w:rPr>
          <w:rFonts w:ascii="標楷體" w:eastAsia="標楷體" w:hAnsi="標楷體"/>
        </w:rPr>
      </w:pPr>
      <w:r w:rsidRPr="00B756FD">
        <w:rPr>
          <w:rFonts w:ascii="標楷體" w:eastAsia="標楷體" w:hAnsi="標楷體" w:hint="eastAsia"/>
        </w:rPr>
        <w:t xml:space="preserve">　　(三十五)查財政部統一發票兌獎APP 115年4月14日因網路連線出現異常中斷，導致使用者暫時無法正常使用，然而對於造成民眾兌獎不便，財政部深感抱歉且呼籲使用者耐心等候系統恢復。</w:t>
      </w:r>
      <w:proofErr w:type="gramStart"/>
      <w:r w:rsidRPr="00B756FD">
        <w:rPr>
          <w:rFonts w:ascii="標楷體" w:eastAsia="標楷體" w:hAnsi="標楷體" w:hint="eastAsia"/>
        </w:rPr>
        <w:t>惟</w:t>
      </w:r>
      <w:proofErr w:type="gramEnd"/>
      <w:r w:rsidRPr="00B756FD">
        <w:rPr>
          <w:rFonts w:ascii="標楷體" w:eastAsia="標楷體" w:hAnsi="標楷體" w:hint="eastAsia"/>
        </w:rPr>
        <w:t>接獲民眾陳情，截至4月20日仍未能正常使用，</w:t>
      </w:r>
      <w:proofErr w:type="gramStart"/>
      <w:r w:rsidRPr="00B756FD">
        <w:rPr>
          <w:rFonts w:ascii="標楷體" w:eastAsia="標楷體" w:hAnsi="標楷體" w:hint="eastAsia"/>
        </w:rPr>
        <w:t>爰</w:t>
      </w:r>
      <w:proofErr w:type="gramEnd"/>
      <w:r w:rsidRPr="00B756FD">
        <w:rPr>
          <w:rFonts w:ascii="標楷體" w:eastAsia="標楷體" w:hAnsi="標楷體" w:hint="eastAsia"/>
        </w:rPr>
        <w:t>要求財政部應全力</w:t>
      </w:r>
      <w:proofErr w:type="gramStart"/>
      <w:r w:rsidRPr="00B756FD">
        <w:rPr>
          <w:rFonts w:ascii="標楷體" w:eastAsia="標楷體" w:hAnsi="標楷體" w:hint="eastAsia"/>
        </w:rPr>
        <w:t>釐</w:t>
      </w:r>
      <w:proofErr w:type="gramEnd"/>
      <w:r w:rsidRPr="00B756FD">
        <w:rPr>
          <w:rFonts w:ascii="標楷體" w:eastAsia="標楷體" w:hAnsi="標楷體" w:hint="eastAsia"/>
        </w:rPr>
        <w:t>清故障原因並進行修復，以及</w:t>
      </w:r>
      <w:proofErr w:type="gramStart"/>
      <w:r w:rsidRPr="00B756FD">
        <w:rPr>
          <w:rFonts w:ascii="標楷體" w:eastAsia="標楷體" w:hAnsi="標楷體" w:hint="eastAsia"/>
        </w:rPr>
        <w:t>釐</w:t>
      </w:r>
      <w:proofErr w:type="gramEnd"/>
      <w:r w:rsidRPr="00B756FD">
        <w:rPr>
          <w:rFonts w:ascii="標楷體" w:eastAsia="標楷體" w:hAnsi="標楷體" w:hint="eastAsia"/>
        </w:rPr>
        <w:t>清是承辦單位責任或是廠商責任，以確保民眾使用權益，</w:t>
      </w:r>
      <w:proofErr w:type="gramStart"/>
      <w:r w:rsidRPr="00B756FD">
        <w:rPr>
          <w:rFonts w:ascii="標楷體" w:eastAsia="標楷體" w:hAnsi="標楷體" w:hint="eastAsia"/>
        </w:rPr>
        <w:t>爰</w:t>
      </w:r>
      <w:proofErr w:type="gramEnd"/>
      <w:r w:rsidRPr="00B756FD">
        <w:rPr>
          <w:rFonts w:ascii="標楷體" w:eastAsia="標楷體" w:hAnsi="標楷體" w:hint="eastAsia"/>
        </w:rPr>
        <w:t>請財政部於2個月內向立法院財政委員會提出書面報告。</w:t>
      </w:r>
    </w:p>
    <w:p w14:paraId="040811DF"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提案人：李坤城　郭國文　林岱樺</w:t>
      </w:r>
    </w:p>
    <w:p w14:paraId="44A2468B" w14:textId="1FDEB9D6" w:rsidR="001C617E" w:rsidRPr="00B756FD" w:rsidRDefault="001C617E" w:rsidP="001C617E">
      <w:pPr>
        <w:tabs>
          <w:tab w:val="left" w:pos="709"/>
          <w:tab w:val="left" w:pos="851"/>
        </w:tabs>
        <w:autoSpaceDE w:val="0"/>
        <w:autoSpaceDN w:val="0"/>
        <w:ind w:left="1914" w:hangingChars="598" w:hanging="1914"/>
        <w:jc w:val="both"/>
        <w:rPr>
          <w:rFonts w:ascii="標楷體" w:eastAsia="標楷體" w:hAnsi="標楷體"/>
        </w:rPr>
      </w:pPr>
      <w:r w:rsidRPr="00B756FD">
        <w:rPr>
          <w:rFonts w:ascii="標楷體" w:eastAsia="標楷體" w:hAnsi="標楷體" w:hint="eastAsia"/>
        </w:rPr>
        <w:t xml:space="preserve">　　(三十六)依照財政部公布資料，預計115年底政府債務餘額達6兆8,559億元，且</w:t>
      </w:r>
      <w:proofErr w:type="gramStart"/>
      <w:r w:rsidRPr="00B756FD">
        <w:rPr>
          <w:rFonts w:ascii="標楷體" w:eastAsia="標楷體" w:hAnsi="標楷體" w:hint="eastAsia"/>
        </w:rPr>
        <w:t>114</w:t>
      </w:r>
      <w:proofErr w:type="gramEnd"/>
      <w:r w:rsidRPr="00B756FD">
        <w:rPr>
          <w:rFonts w:ascii="標楷體" w:eastAsia="標楷體" w:hAnsi="標楷體" w:hint="eastAsia"/>
        </w:rPr>
        <w:t>年度稅收實績恐較</w:t>
      </w:r>
      <w:proofErr w:type="gramStart"/>
      <w:r w:rsidRPr="00B756FD">
        <w:rPr>
          <w:rFonts w:ascii="標楷體" w:eastAsia="標楷體" w:hAnsi="標楷體" w:hint="eastAsia"/>
        </w:rPr>
        <w:t>113</w:t>
      </w:r>
      <w:proofErr w:type="gramEnd"/>
      <w:r w:rsidRPr="00B756FD">
        <w:rPr>
          <w:rFonts w:ascii="標楷體" w:eastAsia="標楷體" w:hAnsi="標楷體" w:hint="eastAsia"/>
        </w:rPr>
        <w:t>年度衰退。基此，財政部允應洽請各機關</w:t>
      </w:r>
      <w:proofErr w:type="gramStart"/>
      <w:r w:rsidRPr="00B756FD">
        <w:rPr>
          <w:rFonts w:ascii="標楷體" w:eastAsia="標楷體" w:hAnsi="標楷體" w:hint="eastAsia"/>
        </w:rPr>
        <w:t>研</w:t>
      </w:r>
      <w:proofErr w:type="gramEnd"/>
      <w:r w:rsidRPr="00B756FD">
        <w:rPr>
          <w:rFonts w:ascii="標楷體" w:eastAsia="標楷體" w:hAnsi="標楷體" w:hint="eastAsia"/>
        </w:rPr>
        <w:t>商透過發行乙類公債，以滿足非營業特種基金及前瞻基礎建設計畫等特別預算資</w:t>
      </w:r>
      <w:r w:rsidRPr="00B756FD">
        <w:rPr>
          <w:rFonts w:ascii="標楷體" w:eastAsia="標楷體" w:hAnsi="標楷體" w:hint="eastAsia"/>
        </w:rPr>
        <w:lastRenderedPageBreak/>
        <w:t>金需求之可行性，適時引導超額儲蓄投入公共建設，以提升閒置資金之運用效率，並減輕政府財政負擔，</w:t>
      </w:r>
      <w:proofErr w:type="gramStart"/>
      <w:r w:rsidRPr="00B756FD">
        <w:rPr>
          <w:rFonts w:ascii="標楷體" w:eastAsia="標楷體" w:hAnsi="標楷體" w:hint="eastAsia"/>
        </w:rPr>
        <w:t>爰</w:t>
      </w:r>
      <w:proofErr w:type="gramEnd"/>
      <w:r w:rsidRPr="00B756FD">
        <w:rPr>
          <w:rFonts w:ascii="標楷體" w:eastAsia="標楷體" w:hAnsi="標楷體" w:hint="eastAsia"/>
        </w:rPr>
        <w:t>請財政部於2個月內向立法院財政委員會提出書面報告。</w:t>
      </w:r>
    </w:p>
    <w:p w14:paraId="2079149F"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提案人：李坤城　郭國文　林岱樺</w:t>
      </w:r>
    </w:p>
    <w:p w14:paraId="6018CE3C" w14:textId="3E8C1AE3" w:rsidR="001C617E" w:rsidRPr="00B756FD" w:rsidRDefault="001C617E" w:rsidP="001C617E">
      <w:pPr>
        <w:tabs>
          <w:tab w:val="left" w:pos="709"/>
          <w:tab w:val="left" w:pos="851"/>
        </w:tabs>
        <w:autoSpaceDE w:val="0"/>
        <w:autoSpaceDN w:val="0"/>
        <w:ind w:left="1914" w:hangingChars="598" w:hanging="1914"/>
        <w:jc w:val="both"/>
        <w:rPr>
          <w:rFonts w:ascii="標楷體" w:eastAsia="標楷體" w:hAnsi="標楷體"/>
        </w:rPr>
      </w:pPr>
      <w:r w:rsidRPr="00B756FD">
        <w:rPr>
          <w:rFonts w:ascii="標楷體" w:eastAsia="標楷體" w:hAnsi="標楷體" w:hint="eastAsia"/>
        </w:rPr>
        <w:t xml:space="preserve">　　(三十七)財政部為接軌國際綠色金融趨勢，從111年3月起就在推動非營業特種基金發行永續發展債券，並持續建議資金需求單位評估發行，惟經審計部查核發現，推動2年多，仍未獲基金主管機關同意發行永續發展債券，</w:t>
      </w:r>
      <w:proofErr w:type="gramStart"/>
      <w:r w:rsidRPr="00B756FD">
        <w:rPr>
          <w:rFonts w:ascii="標楷體" w:eastAsia="標楷體" w:hAnsi="標楷體" w:hint="eastAsia"/>
        </w:rPr>
        <w:t>審計部函請</w:t>
      </w:r>
      <w:proofErr w:type="gramEnd"/>
      <w:r w:rsidRPr="00B756FD">
        <w:rPr>
          <w:rFonts w:ascii="標楷體" w:eastAsia="標楷體" w:hAnsi="標楷體" w:hint="eastAsia"/>
        </w:rPr>
        <w:t>改善後才與國立金門大學發行，外界質疑財政部整體仍推動不力、規模仍遠遠不足，</w:t>
      </w:r>
      <w:proofErr w:type="gramStart"/>
      <w:r w:rsidRPr="00B756FD">
        <w:rPr>
          <w:rFonts w:ascii="標楷體" w:eastAsia="標楷體" w:hAnsi="標楷體" w:hint="eastAsia"/>
        </w:rPr>
        <w:t>爰</w:t>
      </w:r>
      <w:proofErr w:type="gramEnd"/>
      <w:r w:rsidRPr="00B756FD">
        <w:rPr>
          <w:rFonts w:ascii="標楷體" w:eastAsia="標楷體" w:hAnsi="標楷體" w:hint="eastAsia"/>
        </w:rPr>
        <w:t>請財政部於2個月內向立法院財政委員會提出書面報告。</w:t>
      </w:r>
    </w:p>
    <w:p w14:paraId="32ACAFA9"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提案人：李坤城　郭國文　林岱樺</w:t>
      </w:r>
    </w:p>
    <w:p w14:paraId="25DBB466" w14:textId="1FF04FA2" w:rsidR="001C617E" w:rsidRPr="00B756FD" w:rsidRDefault="001C617E" w:rsidP="001C617E">
      <w:pPr>
        <w:tabs>
          <w:tab w:val="left" w:pos="709"/>
          <w:tab w:val="left" w:pos="851"/>
        </w:tabs>
        <w:autoSpaceDE w:val="0"/>
        <w:autoSpaceDN w:val="0"/>
        <w:ind w:left="1914" w:hangingChars="598" w:hanging="1914"/>
        <w:jc w:val="both"/>
        <w:rPr>
          <w:rFonts w:ascii="標楷體" w:eastAsia="標楷體" w:hAnsi="標楷體"/>
        </w:rPr>
      </w:pPr>
      <w:r w:rsidRPr="00B756FD">
        <w:rPr>
          <w:rFonts w:ascii="標楷體" w:eastAsia="標楷體" w:hAnsi="標楷體" w:hint="eastAsia"/>
        </w:rPr>
        <w:t xml:space="preserve">　　(三十八)近期不法詐騙集團假冒政府機關，以全民普發現金名義寄發電子郵件或簡訊，誘導民眾</w:t>
      </w:r>
      <w:proofErr w:type="gramStart"/>
      <w:r w:rsidRPr="00B756FD">
        <w:rPr>
          <w:rFonts w:ascii="標楷體" w:eastAsia="標楷體" w:hAnsi="標楷體" w:hint="eastAsia"/>
        </w:rPr>
        <w:t>點擊偽冒</w:t>
      </w:r>
      <w:proofErr w:type="gramEnd"/>
      <w:r w:rsidRPr="00B756FD">
        <w:rPr>
          <w:rFonts w:ascii="標楷體" w:eastAsia="標楷體" w:hAnsi="標楷體" w:hint="eastAsia"/>
        </w:rPr>
        <w:t>網站輸入信用卡資料或假冒檢警要求交付監管款項，已造成民眾恐慌並產生財產損失風險，顯示財政部轄下公股銀行與</w:t>
      </w:r>
      <w:r w:rsidRPr="00B756FD">
        <w:rPr>
          <w:rFonts w:ascii="標楷體" w:eastAsia="標楷體" w:hAnsi="標楷體"/>
        </w:rPr>
        <w:t>金融監督管理委員會</w:t>
      </w:r>
      <w:r w:rsidRPr="00B756FD">
        <w:rPr>
          <w:rFonts w:ascii="標楷體" w:eastAsia="標楷體" w:hAnsi="標楷體" w:hint="eastAsia"/>
        </w:rPr>
        <w:t>在防制詐騙、即時通報及民眾風險提示等措施能有加強空間，</w:t>
      </w:r>
      <w:proofErr w:type="gramStart"/>
      <w:r w:rsidRPr="00B756FD">
        <w:rPr>
          <w:rFonts w:ascii="標楷體" w:eastAsia="標楷體" w:hAnsi="標楷體" w:hint="eastAsia"/>
        </w:rPr>
        <w:t>爰</w:t>
      </w:r>
      <w:proofErr w:type="gramEnd"/>
      <w:r w:rsidRPr="00B756FD">
        <w:rPr>
          <w:rFonts w:ascii="標楷體" w:eastAsia="標楷體" w:hAnsi="標楷體" w:hint="eastAsia"/>
        </w:rPr>
        <w:t>建請財政部等相關機關立即協調，加強釣魚網站與假冒詐騙之攔阻、通報及追查機制，並積極透過官方管道公告正確資訊，防止民眾誤信而受害，財政部會同相關機關應於2個月向立法院財政委員會提出防制書面報告。</w:t>
      </w:r>
    </w:p>
    <w:p w14:paraId="78A463E6"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提案人：李坤城　郭國文　林岱樺</w:t>
      </w:r>
    </w:p>
    <w:p w14:paraId="55996D42" w14:textId="612BB32C" w:rsidR="001C617E" w:rsidRPr="00B756FD" w:rsidRDefault="001C617E" w:rsidP="001C617E">
      <w:pPr>
        <w:tabs>
          <w:tab w:val="left" w:pos="709"/>
          <w:tab w:val="left" w:pos="851"/>
        </w:tabs>
        <w:autoSpaceDE w:val="0"/>
        <w:autoSpaceDN w:val="0"/>
        <w:ind w:left="1914" w:hangingChars="598" w:hanging="1914"/>
        <w:jc w:val="both"/>
        <w:rPr>
          <w:rFonts w:ascii="標楷體" w:eastAsia="標楷體" w:hAnsi="標楷體"/>
        </w:rPr>
      </w:pPr>
      <w:r w:rsidRPr="00B756FD">
        <w:rPr>
          <w:rFonts w:ascii="標楷體" w:eastAsia="標楷體" w:hAnsi="標楷體" w:hint="eastAsia"/>
        </w:rPr>
        <w:t xml:space="preserve">　　(三十九)針對</w:t>
      </w:r>
      <w:proofErr w:type="gramStart"/>
      <w:r w:rsidRPr="00B756FD">
        <w:rPr>
          <w:rFonts w:ascii="標楷體" w:eastAsia="標楷體" w:hAnsi="標楷體" w:hint="eastAsia"/>
        </w:rPr>
        <w:t>115</w:t>
      </w:r>
      <w:proofErr w:type="gramEnd"/>
      <w:r w:rsidRPr="00B756FD">
        <w:rPr>
          <w:rFonts w:ascii="標楷體" w:eastAsia="標楷體" w:hAnsi="標楷體" w:hint="eastAsia"/>
        </w:rPr>
        <w:t>年度中央政府總預算舉借債務數創近</w:t>
      </w:r>
      <w:proofErr w:type="gramStart"/>
      <w:r w:rsidRPr="00B756FD">
        <w:rPr>
          <w:rFonts w:ascii="標楷體" w:eastAsia="標楷體" w:hAnsi="標楷體" w:hint="eastAsia"/>
        </w:rPr>
        <w:t>10</w:t>
      </w:r>
      <w:proofErr w:type="gramEnd"/>
      <w:r w:rsidRPr="00B756FD">
        <w:rPr>
          <w:rFonts w:ascii="標楷體" w:eastAsia="標楷體" w:hAnsi="標楷體" w:hint="eastAsia"/>
        </w:rPr>
        <w:t>年度新高，且加計特別預算後預計短</w:t>
      </w:r>
      <w:proofErr w:type="gramStart"/>
      <w:r w:rsidRPr="00B756FD">
        <w:rPr>
          <w:rFonts w:ascii="標楷體" w:eastAsia="標楷體" w:hAnsi="標楷體" w:hint="eastAsia"/>
        </w:rPr>
        <w:t>絀</w:t>
      </w:r>
      <w:proofErr w:type="gramEnd"/>
      <w:r w:rsidRPr="00B756FD">
        <w:rPr>
          <w:rFonts w:ascii="標楷體" w:eastAsia="標楷體" w:hAnsi="標楷體" w:hint="eastAsia"/>
        </w:rPr>
        <w:t>近4,000億元，整體債務規模與</w:t>
      </w:r>
      <w:proofErr w:type="gramStart"/>
      <w:r w:rsidRPr="00B756FD">
        <w:rPr>
          <w:rFonts w:ascii="標楷體" w:eastAsia="標楷體" w:hAnsi="標楷體" w:hint="eastAsia"/>
        </w:rPr>
        <w:t>未償餘額均呈上升</w:t>
      </w:r>
      <w:proofErr w:type="gramEnd"/>
      <w:r w:rsidRPr="00B756FD">
        <w:rPr>
          <w:rFonts w:ascii="標楷體" w:eastAsia="標楷體" w:hAnsi="標楷體" w:hint="eastAsia"/>
        </w:rPr>
        <w:t>趨勢。為確保國家財政永續發展與恪守財政紀律，允宜落實開源節流措施，</w:t>
      </w:r>
      <w:proofErr w:type="gramStart"/>
      <w:r w:rsidRPr="00B756FD">
        <w:rPr>
          <w:rFonts w:ascii="標楷體" w:eastAsia="標楷體" w:hAnsi="標楷體" w:hint="eastAsia"/>
        </w:rPr>
        <w:t>妥控債務</w:t>
      </w:r>
      <w:proofErr w:type="gramEnd"/>
      <w:r w:rsidRPr="00B756FD">
        <w:rPr>
          <w:rFonts w:ascii="標楷體" w:eastAsia="標楷體" w:hAnsi="標楷體" w:hint="eastAsia"/>
        </w:rPr>
        <w:t>規模。</w:t>
      </w:r>
      <w:proofErr w:type="gramStart"/>
      <w:r w:rsidRPr="00B756FD">
        <w:rPr>
          <w:rFonts w:ascii="標楷體" w:eastAsia="標楷體" w:hAnsi="標楷體" w:hint="eastAsia"/>
        </w:rPr>
        <w:t>爰</w:t>
      </w:r>
      <w:proofErr w:type="gramEnd"/>
      <w:r w:rsidRPr="00B756FD">
        <w:rPr>
          <w:rFonts w:ascii="標楷體" w:eastAsia="標楷體" w:hAnsi="標楷體" w:hint="eastAsia"/>
        </w:rPr>
        <w:t>要求財政部應全面檢討現行財政收支狀況，</w:t>
      </w:r>
      <w:proofErr w:type="gramStart"/>
      <w:r w:rsidRPr="00B756FD">
        <w:rPr>
          <w:rFonts w:ascii="標楷體" w:eastAsia="標楷體" w:hAnsi="標楷體" w:hint="eastAsia"/>
        </w:rPr>
        <w:t>研</w:t>
      </w:r>
      <w:proofErr w:type="gramEnd"/>
      <w:r w:rsidRPr="00B756FD">
        <w:rPr>
          <w:rFonts w:ascii="標楷體" w:eastAsia="標楷體" w:hAnsi="標楷體" w:hint="eastAsia"/>
        </w:rPr>
        <w:t>擬具體之開源節流與債務控管對策，向立法院財政委</w:t>
      </w:r>
      <w:r w:rsidRPr="00B756FD">
        <w:rPr>
          <w:rFonts w:ascii="標楷體" w:eastAsia="標楷體" w:hAnsi="標楷體" w:hint="eastAsia"/>
        </w:rPr>
        <w:lastRenderedPageBreak/>
        <w:t>員會提出書面報告。依據</w:t>
      </w:r>
      <w:proofErr w:type="gramStart"/>
      <w:r w:rsidRPr="00B756FD">
        <w:rPr>
          <w:rFonts w:ascii="標楷體" w:eastAsia="標楷體" w:hAnsi="標楷體" w:hint="eastAsia"/>
        </w:rPr>
        <w:t>115</w:t>
      </w:r>
      <w:proofErr w:type="gramEnd"/>
      <w:r w:rsidRPr="00B756FD">
        <w:rPr>
          <w:rFonts w:ascii="標楷體" w:eastAsia="標楷體" w:hAnsi="標楷體" w:hint="eastAsia"/>
        </w:rPr>
        <w:t>年度中央政府總預算案列示，該年度總預算債務舉借預算數高達2,992億元，創下近</w:t>
      </w:r>
      <w:proofErr w:type="gramStart"/>
      <w:r w:rsidRPr="00B756FD">
        <w:rPr>
          <w:rFonts w:ascii="標楷體" w:eastAsia="標楷體" w:hAnsi="標楷體" w:hint="eastAsia"/>
        </w:rPr>
        <w:t>10</w:t>
      </w:r>
      <w:proofErr w:type="gramEnd"/>
      <w:r w:rsidRPr="00B756FD">
        <w:rPr>
          <w:rFonts w:ascii="標楷體" w:eastAsia="標楷體" w:hAnsi="標楷體" w:hint="eastAsia"/>
        </w:rPr>
        <w:t>年度以來新高。若連同特別預算債務舉借之合計數，亦高於近</w:t>
      </w:r>
      <w:proofErr w:type="gramStart"/>
      <w:r w:rsidRPr="00B756FD">
        <w:rPr>
          <w:rFonts w:ascii="標楷體" w:eastAsia="標楷體" w:hAnsi="標楷體" w:hint="eastAsia"/>
        </w:rPr>
        <w:t>10</w:t>
      </w:r>
      <w:proofErr w:type="gramEnd"/>
      <w:r w:rsidRPr="00B756FD">
        <w:rPr>
          <w:rFonts w:ascii="標楷體" w:eastAsia="標楷體" w:hAnsi="標楷體" w:hint="eastAsia"/>
        </w:rPr>
        <w:t>年度平均值；且同期間中央政府1年以上公共債務</w:t>
      </w:r>
      <w:proofErr w:type="gramStart"/>
      <w:r w:rsidRPr="00B756FD">
        <w:rPr>
          <w:rFonts w:ascii="標楷體" w:eastAsia="標楷體" w:hAnsi="標楷體" w:hint="eastAsia"/>
        </w:rPr>
        <w:t>未償</w:t>
      </w:r>
      <w:proofErr w:type="gramEnd"/>
      <w:r w:rsidRPr="00B756FD">
        <w:rPr>
          <w:rFonts w:ascii="標楷體" w:eastAsia="標楷體" w:hAnsi="標楷體" w:hint="eastAsia"/>
        </w:rPr>
        <w:t>餘額持續呈現上升趨勢，顯示國家財政負擔正日益沉重。經查近</w:t>
      </w:r>
      <w:proofErr w:type="gramStart"/>
      <w:r w:rsidRPr="00B756FD">
        <w:rPr>
          <w:rFonts w:ascii="標楷體" w:eastAsia="標楷體" w:hAnsi="標楷體" w:hint="eastAsia"/>
        </w:rPr>
        <w:t>8</w:t>
      </w:r>
      <w:proofErr w:type="gramEnd"/>
      <w:r w:rsidRPr="00B756FD">
        <w:rPr>
          <w:rFonts w:ascii="標楷體" w:eastAsia="標楷體" w:hAnsi="標楷體" w:hint="eastAsia"/>
        </w:rPr>
        <w:t>年度（106至113年度）中央政府總決算及特別決算歲入歲出餘</w:t>
      </w:r>
      <w:proofErr w:type="gramStart"/>
      <w:r w:rsidRPr="00B756FD">
        <w:rPr>
          <w:rFonts w:ascii="標楷體" w:eastAsia="標楷體" w:hAnsi="標楷體" w:hint="eastAsia"/>
        </w:rPr>
        <w:t>絀</w:t>
      </w:r>
      <w:proofErr w:type="gramEnd"/>
      <w:r w:rsidRPr="00B756FD">
        <w:rPr>
          <w:rFonts w:ascii="標楷體" w:eastAsia="標楷體" w:hAnsi="標楷體" w:hint="eastAsia"/>
        </w:rPr>
        <w:t>情形，總決算雖產生賸餘，</w:t>
      </w:r>
      <w:proofErr w:type="gramStart"/>
      <w:r w:rsidRPr="00B756FD">
        <w:rPr>
          <w:rFonts w:ascii="標楷體" w:eastAsia="標楷體" w:hAnsi="標楷體" w:hint="eastAsia"/>
        </w:rPr>
        <w:t>惟加計</w:t>
      </w:r>
      <w:proofErr w:type="gramEnd"/>
      <w:r w:rsidRPr="00B756FD">
        <w:rPr>
          <w:rFonts w:ascii="標楷體" w:eastAsia="標楷體" w:hAnsi="標楷體" w:hint="eastAsia"/>
        </w:rPr>
        <w:t>特別決算後實則多為短</w:t>
      </w:r>
      <w:proofErr w:type="gramStart"/>
      <w:r w:rsidRPr="00B756FD">
        <w:rPr>
          <w:rFonts w:ascii="標楷體" w:eastAsia="標楷體" w:hAnsi="標楷體" w:hint="eastAsia"/>
        </w:rPr>
        <w:t>絀</w:t>
      </w:r>
      <w:proofErr w:type="gramEnd"/>
      <w:r w:rsidRPr="00B756FD">
        <w:rPr>
          <w:rFonts w:ascii="標楷體" w:eastAsia="標楷體" w:hAnsi="標楷體" w:hint="eastAsia"/>
        </w:rPr>
        <w:t>。整體而言，近10年間計有6個年度產生短</w:t>
      </w:r>
      <w:proofErr w:type="gramStart"/>
      <w:r w:rsidRPr="00B756FD">
        <w:rPr>
          <w:rFonts w:ascii="標楷體" w:eastAsia="標楷體" w:hAnsi="標楷體" w:hint="eastAsia"/>
        </w:rPr>
        <w:t>絀</w:t>
      </w:r>
      <w:proofErr w:type="gramEnd"/>
      <w:r w:rsidRPr="00B756FD">
        <w:rPr>
          <w:rFonts w:ascii="標楷體" w:eastAsia="標楷體" w:hAnsi="標楷體" w:hint="eastAsia"/>
        </w:rPr>
        <w:t>，合計短</w:t>
      </w:r>
      <w:proofErr w:type="gramStart"/>
      <w:r w:rsidRPr="00B756FD">
        <w:rPr>
          <w:rFonts w:ascii="標楷體" w:eastAsia="標楷體" w:hAnsi="標楷體" w:hint="eastAsia"/>
        </w:rPr>
        <w:t>絀</w:t>
      </w:r>
      <w:proofErr w:type="gramEnd"/>
      <w:r w:rsidRPr="00B756FD">
        <w:rPr>
          <w:rFonts w:ascii="標楷體" w:eastAsia="標楷體" w:hAnsi="標楷體" w:hint="eastAsia"/>
        </w:rPr>
        <w:t>金額已逾1.1兆元。此外，</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年度預算案因應新制財政收支劃分法修正中央與地方分成比率，致使中央稅課收入及歲入大幅減少，歲入歲出相抵後，由賸餘轉為短</w:t>
      </w:r>
      <w:proofErr w:type="gramStart"/>
      <w:r w:rsidRPr="00B756FD">
        <w:rPr>
          <w:rFonts w:ascii="標楷體" w:eastAsia="標楷體" w:hAnsi="標楷體" w:hint="eastAsia"/>
        </w:rPr>
        <w:t>絀</w:t>
      </w:r>
      <w:proofErr w:type="gramEnd"/>
      <w:r w:rsidRPr="00B756FD">
        <w:rPr>
          <w:rFonts w:ascii="標楷體" w:eastAsia="標楷體" w:hAnsi="標楷體" w:hint="eastAsia"/>
        </w:rPr>
        <w:t>1,727.21億元；若再加計特別預算，</w:t>
      </w:r>
      <w:proofErr w:type="gramStart"/>
      <w:r w:rsidRPr="00B756FD">
        <w:rPr>
          <w:rFonts w:ascii="標楷體" w:eastAsia="標楷體" w:hAnsi="標楷體" w:hint="eastAsia"/>
        </w:rPr>
        <w:t>115</w:t>
      </w:r>
      <w:proofErr w:type="gramEnd"/>
      <w:r w:rsidRPr="00B756FD">
        <w:rPr>
          <w:rFonts w:ascii="標楷體" w:eastAsia="標楷體" w:hAnsi="標楷體" w:hint="eastAsia"/>
        </w:rPr>
        <w:t>年度合計短</w:t>
      </w:r>
      <w:proofErr w:type="gramStart"/>
      <w:r w:rsidRPr="00B756FD">
        <w:rPr>
          <w:rFonts w:ascii="標楷體" w:eastAsia="標楷體" w:hAnsi="標楷體" w:hint="eastAsia"/>
        </w:rPr>
        <w:t>絀</w:t>
      </w:r>
      <w:proofErr w:type="gramEnd"/>
      <w:r w:rsidRPr="00B756FD">
        <w:rPr>
          <w:rFonts w:ascii="標楷體" w:eastAsia="標楷體" w:hAnsi="標楷體" w:hint="eastAsia"/>
        </w:rPr>
        <w:t>數預估將近4,000億元。綜上所述，面對國家財政收支失衡及債務攀升之潛在風險，財政部作為國家財務最高主管機關，應積極檢討並落實各項開源節流措施，</w:t>
      </w:r>
      <w:proofErr w:type="gramStart"/>
      <w:r w:rsidRPr="00B756FD">
        <w:rPr>
          <w:rFonts w:ascii="標楷體" w:eastAsia="標楷體" w:hAnsi="標楷體" w:hint="eastAsia"/>
        </w:rPr>
        <w:t>以妥適控</w:t>
      </w:r>
      <w:proofErr w:type="gramEnd"/>
      <w:r w:rsidRPr="00B756FD">
        <w:rPr>
          <w:rFonts w:ascii="標楷體" w:eastAsia="標楷體" w:hAnsi="標楷體" w:hint="eastAsia"/>
        </w:rPr>
        <w:t>管國家整體債務規模。</w:t>
      </w:r>
      <w:proofErr w:type="gramStart"/>
      <w:r w:rsidRPr="00B756FD">
        <w:rPr>
          <w:rFonts w:ascii="標楷體" w:eastAsia="標楷體" w:hAnsi="標楷體" w:hint="eastAsia"/>
        </w:rPr>
        <w:t>爰</w:t>
      </w:r>
      <w:proofErr w:type="gramEnd"/>
      <w:r w:rsidRPr="00B756FD">
        <w:rPr>
          <w:rFonts w:ascii="標楷體" w:eastAsia="標楷體" w:hAnsi="標楷體" w:hint="eastAsia"/>
        </w:rPr>
        <w:t>要求財政部</w:t>
      </w:r>
      <w:proofErr w:type="gramStart"/>
      <w:r w:rsidRPr="00B756FD">
        <w:rPr>
          <w:rFonts w:ascii="標楷體" w:eastAsia="標楷體" w:hAnsi="標楷體" w:hint="eastAsia"/>
        </w:rPr>
        <w:t>研</w:t>
      </w:r>
      <w:proofErr w:type="gramEnd"/>
      <w:r w:rsidRPr="00B756FD">
        <w:rPr>
          <w:rFonts w:ascii="標楷體" w:eastAsia="標楷體" w:hAnsi="標楷體" w:hint="eastAsia"/>
        </w:rPr>
        <w:t>擬財政收</w:t>
      </w:r>
      <w:r w:rsidR="00014F2A" w:rsidRPr="00B756FD">
        <w:rPr>
          <w:rFonts w:ascii="標楷體" w:eastAsia="標楷體" w:hAnsi="標楷體" w:hint="eastAsia"/>
        </w:rPr>
        <w:t>入</w:t>
      </w:r>
      <w:r w:rsidRPr="00B756FD">
        <w:rPr>
          <w:rFonts w:ascii="標楷體" w:eastAsia="標楷體" w:hAnsi="標楷體" w:hint="eastAsia"/>
        </w:rPr>
        <w:t>具體改善計畫，向立法院財政委員會提出書面報告。</w:t>
      </w:r>
    </w:p>
    <w:p w14:paraId="7A015CCE" w14:textId="77777777" w:rsidR="001C617E" w:rsidRPr="00B756FD" w:rsidRDefault="001C617E" w:rsidP="001C617E">
      <w:pPr>
        <w:kinsoku/>
        <w:overflowPunct/>
        <w:autoSpaceDE w:val="0"/>
        <w:autoSpaceDN w:val="0"/>
        <w:spacing w:line="460" w:lineRule="exact"/>
        <w:ind w:leftChars="1089" w:left="4625" w:hangingChars="407" w:hanging="1140"/>
        <w:rPr>
          <w:rFonts w:ascii="標楷體" w:eastAsia="標楷體" w:hAnsi="標楷體"/>
          <w:kern w:val="0"/>
        </w:rPr>
      </w:pPr>
      <w:r w:rsidRPr="00B756FD">
        <w:rPr>
          <w:rFonts w:ascii="標楷體" w:eastAsia="標楷體" w:hAnsi="標楷體"/>
          <w:noProof/>
          <w:sz w:val="28"/>
          <w:szCs w:val="28"/>
        </w:rPr>
        <w:drawing>
          <wp:anchor distT="0" distB="0" distL="114300" distR="114300" simplePos="0" relativeHeight="251659264" behindDoc="0" locked="0" layoutInCell="1" allowOverlap="1" wp14:anchorId="3E31E4D5" wp14:editId="1B248EF5">
            <wp:simplePos x="0" y="0"/>
            <wp:positionH relativeFrom="column">
              <wp:posOffset>785495</wp:posOffset>
            </wp:positionH>
            <wp:positionV relativeFrom="paragraph">
              <wp:posOffset>0</wp:posOffset>
            </wp:positionV>
            <wp:extent cx="5227320" cy="2656205"/>
            <wp:effectExtent l="0" t="0" r="0" b="0"/>
            <wp:wrapTopAndBottom/>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227320" cy="2656205"/>
                    </a:xfrm>
                    <a:prstGeom prst="rect">
                      <a:avLst/>
                    </a:prstGeom>
                  </pic:spPr>
                </pic:pic>
              </a:graphicData>
            </a:graphic>
            <wp14:sizeRelH relativeFrom="page">
              <wp14:pctWidth>0</wp14:pctWidth>
            </wp14:sizeRelH>
            <wp14:sizeRelV relativeFrom="page">
              <wp14:pctHeight>0</wp14:pctHeight>
            </wp14:sizeRelV>
          </wp:anchor>
        </w:drawing>
      </w:r>
      <w:r w:rsidRPr="00B756FD">
        <w:rPr>
          <w:rFonts w:ascii="標楷體" w:eastAsia="標楷體" w:hAnsi="標楷體" w:hint="eastAsia"/>
          <w:kern w:val="0"/>
        </w:rPr>
        <w:t>提案人：陳玉珍　賴士葆　劉書彬　徐欣瑩</w:t>
      </w:r>
    </w:p>
    <w:p w14:paraId="21525741" w14:textId="210F4277" w:rsidR="001C617E" w:rsidRPr="00B756FD" w:rsidRDefault="001C617E" w:rsidP="001C617E">
      <w:pPr>
        <w:tabs>
          <w:tab w:val="left" w:pos="709"/>
          <w:tab w:val="left" w:pos="851"/>
        </w:tabs>
        <w:autoSpaceDE w:val="0"/>
        <w:autoSpaceDN w:val="0"/>
        <w:ind w:left="1914" w:hangingChars="598" w:hanging="1914"/>
        <w:jc w:val="both"/>
        <w:rPr>
          <w:rFonts w:ascii="標楷體" w:eastAsia="標楷體" w:hAnsi="標楷體"/>
        </w:rPr>
      </w:pPr>
      <w:r w:rsidRPr="00B756FD">
        <w:rPr>
          <w:rFonts w:ascii="標楷體" w:eastAsia="標楷體" w:hAnsi="標楷體" w:hint="eastAsia"/>
        </w:rPr>
        <w:t xml:space="preserve">　　(四　十)針對財政部經管之4家國營事業，迄至114年8月底止，</w:t>
      </w:r>
      <w:r w:rsidRPr="00B756FD">
        <w:rPr>
          <w:rFonts w:ascii="標楷體" w:eastAsia="標楷體" w:hAnsi="標楷體" w:hint="eastAsia"/>
        </w:rPr>
        <w:lastRenderedPageBreak/>
        <w:t>其董、監事之任</w:t>
      </w:r>
      <w:proofErr w:type="gramStart"/>
      <w:r w:rsidRPr="00B756FD">
        <w:rPr>
          <w:rFonts w:ascii="標楷體" w:eastAsia="標楷體" w:hAnsi="標楷體" w:hint="eastAsia"/>
        </w:rPr>
        <w:t>一</w:t>
      </w:r>
      <w:proofErr w:type="gramEnd"/>
      <w:r w:rsidRPr="00B756FD">
        <w:rPr>
          <w:rFonts w:ascii="標楷體" w:eastAsia="標楷體" w:hAnsi="標楷體" w:hint="eastAsia"/>
        </w:rPr>
        <w:t>性別比率尚未全面達三分之一之政策目標。為落實聯合國永續發展目標（SDGs）及我國性別平等政策，促進公部門決策參與之性別平等，</w:t>
      </w:r>
      <w:proofErr w:type="gramStart"/>
      <w:r w:rsidRPr="00B756FD">
        <w:rPr>
          <w:rFonts w:ascii="標楷體" w:eastAsia="標楷體" w:hAnsi="標楷體" w:hint="eastAsia"/>
        </w:rPr>
        <w:t>爰</w:t>
      </w:r>
      <w:proofErr w:type="gramEnd"/>
      <w:r w:rsidRPr="00B756FD">
        <w:rPr>
          <w:rFonts w:ascii="標楷體" w:eastAsia="標楷體" w:hAnsi="標楷體" w:hint="eastAsia"/>
        </w:rPr>
        <w:t>要求財政部應賡續督導所屬國營事業改善董、監事性別結構。2015年聯合國通過2030永續發展議程，將性別平等列為確保婦女有公平機會參與各階層決策領導之核心目標。我國亦於107年訂定臺灣永續發展指標，將增加上市櫃公司女性經理人之比率，並輔導鼓勵女性擔任企業代表人列為核心指標。財政部據此訂定性別平等推動計畫（111至114年），明定其所屬</w:t>
      </w:r>
      <w:r w:rsidRPr="00B756FD">
        <w:rPr>
          <w:rFonts w:ascii="標楷體" w:eastAsia="標楷體" w:hAnsi="標楷體"/>
        </w:rPr>
        <w:t>臺灣金融控股股份有限公司</w:t>
      </w:r>
      <w:r w:rsidRPr="00B756FD">
        <w:rPr>
          <w:rFonts w:ascii="標楷體" w:eastAsia="標楷體" w:hAnsi="標楷體" w:hint="eastAsia"/>
        </w:rPr>
        <w:t>、</w:t>
      </w:r>
      <w:r w:rsidRPr="00B756FD">
        <w:rPr>
          <w:rFonts w:ascii="標楷體" w:eastAsia="標楷體" w:hAnsi="標楷體"/>
        </w:rPr>
        <w:t>臺灣土地銀行股份有限公司</w:t>
      </w:r>
      <w:r w:rsidRPr="00B756FD">
        <w:rPr>
          <w:rFonts w:ascii="標楷體" w:eastAsia="標楷體" w:hAnsi="標楷體" w:hint="eastAsia"/>
        </w:rPr>
        <w:t>、</w:t>
      </w:r>
      <w:r w:rsidRPr="00B756FD">
        <w:rPr>
          <w:rFonts w:ascii="標楷體" w:eastAsia="標楷體" w:hAnsi="標楷體"/>
        </w:rPr>
        <w:t>中國輸出入銀行</w:t>
      </w:r>
      <w:r w:rsidRPr="00B756FD">
        <w:rPr>
          <w:rFonts w:ascii="標楷體" w:eastAsia="標楷體" w:hAnsi="標楷體" w:hint="eastAsia"/>
        </w:rPr>
        <w:t>及</w:t>
      </w:r>
      <w:r w:rsidRPr="00B756FD">
        <w:rPr>
          <w:rFonts w:ascii="標楷體" w:eastAsia="標楷體" w:hAnsi="標楷體"/>
        </w:rPr>
        <w:t>臺灣菸酒股份有限公司</w:t>
      </w:r>
      <w:r w:rsidRPr="00B756FD">
        <w:rPr>
          <w:rFonts w:ascii="標楷體" w:eastAsia="標楷體" w:hAnsi="標楷體" w:hint="eastAsia"/>
        </w:rPr>
        <w:t>等4家國營事業，董、監事任</w:t>
      </w:r>
      <w:proofErr w:type="gramStart"/>
      <w:r w:rsidRPr="00B756FD">
        <w:rPr>
          <w:rFonts w:ascii="標楷體" w:eastAsia="標楷體" w:hAnsi="標楷體" w:hint="eastAsia"/>
        </w:rPr>
        <w:t>一</w:t>
      </w:r>
      <w:proofErr w:type="gramEnd"/>
      <w:r w:rsidRPr="00B756FD">
        <w:rPr>
          <w:rFonts w:ascii="標楷體" w:eastAsia="標楷體" w:hAnsi="標楷體" w:hint="eastAsia"/>
        </w:rPr>
        <w:t>性別比率應達三分之一。</w:t>
      </w:r>
      <w:proofErr w:type="gramStart"/>
      <w:r w:rsidRPr="00B756FD">
        <w:rPr>
          <w:rFonts w:ascii="標楷體" w:eastAsia="標楷體" w:hAnsi="標楷體" w:hint="eastAsia"/>
        </w:rPr>
        <w:t>惟查財政部</w:t>
      </w:r>
      <w:proofErr w:type="gramEnd"/>
      <w:r w:rsidRPr="00B756FD">
        <w:rPr>
          <w:rFonts w:ascii="標楷體" w:eastAsia="標楷體" w:hAnsi="標楷體" w:hint="eastAsia"/>
        </w:rPr>
        <w:t>112及</w:t>
      </w:r>
      <w:proofErr w:type="gramStart"/>
      <w:r w:rsidRPr="00B756FD">
        <w:rPr>
          <w:rFonts w:ascii="標楷體" w:eastAsia="標楷體" w:hAnsi="標楷體" w:hint="eastAsia"/>
        </w:rPr>
        <w:t>113</w:t>
      </w:r>
      <w:proofErr w:type="gramEnd"/>
      <w:r w:rsidRPr="00B756FD">
        <w:rPr>
          <w:rFonts w:ascii="標楷體" w:eastAsia="標楷體" w:hAnsi="標楷體" w:hint="eastAsia"/>
        </w:rPr>
        <w:t>年度性別平等推動計畫成果報告，該部4家國營事業連續2個年度之董、監事任</w:t>
      </w:r>
      <w:proofErr w:type="gramStart"/>
      <w:r w:rsidRPr="00B756FD">
        <w:rPr>
          <w:rFonts w:ascii="標楷體" w:eastAsia="標楷體" w:hAnsi="標楷體" w:hint="eastAsia"/>
        </w:rPr>
        <w:t>一</w:t>
      </w:r>
      <w:proofErr w:type="gramEnd"/>
      <w:r w:rsidRPr="00B756FD">
        <w:rPr>
          <w:rFonts w:ascii="標楷體" w:eastAsia="標楷體" w:hAnsi="標楷體" w:hint="eastAsia"/>
        </w:rPr>
        <w:t>性別比率達三分之一之達成率，</w:t>
      </w:r>
      <w:proofErr w:type="gramStart"/>
      <w:r w:rsidRPr="00B756FD">
        <w:rPr>
          <w:rFonts w:ascii="標楷體" w:eastAsia="標楷體" w:hAnsi="標楷體" w:hint="eastAsia"/>
        </w:rPr>
        <w:t>均未達</w:t>
      </w:r>
      <w:proofErr w:type="gramEnd"/>
      <w:r w:rsidRPr="00B756FD">
        <w:rPr>
          <w:rFonts w:ascii="標楷體" w:eastAsia="標楷體" w:hAnsi="標楷體" w:hint="eastAsia"/>
        </w:rPr>
        <w:t>年度目標值100%。復查截至114年8月底止之最新情形，監事部分僅</w:t>
      </w:r>
      <w:r w:rsidRPr="00B756FD">
        <w:rPr>
          <w:rFonts w:ascii="標楷體" w:eastAsia="標楷體" w:hAnsi="標楷體"/>
        </w:rPr>
        <w:t>臺灣菸酒股份有限公司</w:t>
      </w:r>
      <w:r w:rsidRPr="00B756FD">
        <w:rPr>
          <w:rFonts w:ascii="標楷體" w:eastAsia="標楷體" w:hAnsi="標楷體" w:hint="eastAsia"/>
        </w:rPr>
        <w:t>未達標（達成率75%）；董事部分，</w:t>
      </w:r>
      <w:r w:rsidRPr="00B756FD">
        <w:rPr>
          <w:rFonts w:ascii="標楷體" w:eastAsia="標楷體" w:hAnsi="標楷體"/>
        </w:rPr>
        <w:t>中國輸出入銀行</w:t>
      </w:r>
      <w:r w:rsidRPr="00B756FD">
        <w:rPr>
          <w:rFonts w:ascii="標楷體" w:eastAsia="標楷體" w:hAnsi="標楷體" w:hint="eastAsia"/>
        </w:rPr>
        <w:t>及</w:t>
      </w:r>
      <w:r w:rsidRPr="00B756FD">
        <w:rPr>
          <w:rFonts w:ascii="標楷體" w:eastAsia="標楷體" w:hAnsi="標楷體"/>
        </w:rPr>
        <w:t>臺灣菸酒股份有限公司</w:t>
      </w:r>
      <w:r w:rsidRPr="00B756FD">
        <w:rPr>
          <w:rFonts w:ascii="標楷體" w:eastAsia="標楷體" w:hAnsi="標楷體" w:hint="eastAsia"/>
        </w:rPr>
        <w:t>女性比率分別僅29%及27%，</w:t>
      </w:r>
      <w:proofErr w:type="gramStart"/>
      <w:r w:rsidRPr="00B756FD">
        <w:rPr>
          <w:rFonts w:ascii="標楷體" w:eastAsia="標楷體" w:hAnsi="標楷體" w:hint="eastAsia"/>
        </w:rPr>
        <w:t>均未達標</w:t>
      </w:r>
      <w:proofErr w:type="gramEnd"/>
      <w:r w:rsidRPr="00B756FD">
        <w:rPr>
          <w:rFonts w:ascii="標楷體" w:eastAsia="標楷體" w:hAnsi="標楷體" w:hint="eastAsia"/>
        </w:rPr>
        <w:t>（達成率僅50%）。顯示財政部所屬國營事業距離性別平等政策之目標值仍有落差。綜上，為具體落實國家性別平等政策，促進公部門決策層級之多元參與，財政部允宜檢討現行派任機制。</w:t>
      </w:r>
      <w:proofErr w:type="gramStart"/>
      <w:r w:rsidRPr="00B756FD">
        <w:rPr>
          <w:rFonts w:ascii="標楷體" w:eastAsia="標楷體" w:hAnsi="標楷體" w:hint="eastAsia"/>
        </w:rPr>
        <w:t>爰</w:t>
      </w:r>
      <w:proofErr w:type="gramEnd"/>
      <w:r w:rsidRPr="00B756FD">
        <w:rPr>
          <w:rFonts w:ascii="標楷體" w:eastAsia="標楷體" w:hAnsi="標楷體" w:hint="eastAsia"/>
        </w:rPr>
        <w:t>要求財政部提出具體改善對策，以期儘速達成國營事業董、監事任</w:t>
      </w:r>
      <w:proofErr w:type="gramStart"/>
      <w:r w:rsidRPr="00B756FD">
        <w:rPr>
          <w:rFonts w:ascii="標楷體" w:eastAsia="標楷體" w:hAnsi="標楷體" w:hint="eastAsia"/>
        </w:rPr>
        <w:t>一</w:t>
      </w:r>
      <w:proofErr w:type="gramEnd"/>
      <w:r w:rsidRPr="00B756FD">
        <w:rPr>
          <w:rFonts w:ascii="標楷體" w:eastAsia="標楷體" w:hAnsi="標楷體" w:hint="eastAsia"/>
        </w:rPr>
        <w:t>性別比率達三分之一之目標，並向</w:t>
      </w:r>
      <w:r w:rsidR="00C32D5F" w:rsidRPr="00B756FD">
        <w:rPr>
          <w:rFonts w:ascii="標楷體" w:eastAsia="標楷體" w:hAnsi="標楷體"/>
          <w:noProof/>
        </w:rPr>
        <w:lastRenderedPageBreak/>
        <w:drawing>
          <wp:anchor distT="0" distB="0" distL="114300" distR="114300" simplePos="0" relativeHeight="251660288" behindDoc="0" locked="0" layoutInCell="1" allowOverlap="1" wp14:anchorId="648CFCBB" wp14:editId="7163E9DA">
            <wp:simplePos x="0" y="0"/>
            <wp:positionH relativeFrom="margin">
              <wp:align>right</wp:align>
            </wp:positionH>
            <wp:positionV relativeFrom="margin">
              <wp:posOffset>477429</wp:posOffset>
            </wp:positionV>
            <wp:extent cx="5509260" cy="2286000"/>
            <wp:effectExtent l="0" t="0" r="0" b="0"/>
            <wp:wrapSquare wrapText="bothSides"/>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09260" cy="2286000"/>
                    </a:xfrm>
                    <a:prstGeom prst="rect">
                      <a:avLst/>
                    </a:prstGeom>
                    <a:noFill/>
                  </pic:spPr>
                </pic:pic>
              </a:graphicData>
            </a:graphic>
            <wp14:sizeRelH relativeFrom="margin">
              <wp14:pctWidth>0</wp14:pctWidth>
            </wp14:sizeRelH>
          </wp:anchor>
        </w:drawing>
      </w:r>
      <w:r w:rsidRPr="00B756FD">
        <w:rPr>
          <w:rFonts w:ascii="標楷體" w:eastAsia="標楷體" w:hAnsi="標楷體" w:hint="eastAsia"/>
        </w:rPr>
        <w:t>立法院財政委員會提出書面報告。</w:t>
      </w:r>
    </w:p>
    <w:p w14:paraId="6EEA1B5F" w14:textId="3242C8E1"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提案人：陳玉珍　徐欣瑩</w:t>
      </w:r>
    </w:p>
    <w:p w14:paraId="262905A6"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連署人：賴士葆　劉書彬　</w:t>
      </w:r>
    </w:p>
    <w:p w14:paraId="0ECA67C8" w14:textId="617582DB" w:rsidR="001C617E" w:rsidRPr="00B756FD" w:rsidRDefault="001C617E" w:rsidP="001C617E">
      <w:pPr>
        <w:tabs>
          <w:tab w:val="left" w:pos="709"/>
          <w:tab w:val="left" w:pos="851"/>
        </w:tabs>
        <w:autoSpaceDE w:val="0"/>
        <w:autoSpaceDN w:val="0"/>
        <w:ind w:left="1914" w:hangingChars="598" w:hanging="1914"/>
        <w:jc w:val="both"/>
        <w:rPr>
          <w:rFonts w:ascii="標楷體" w:eastAsia="標楷體" w:hAnsi="標楷體"/>
        </w:rPr>
      </w:pPr>
      <w:r w:rsidRPr="00B756FD">
        <w:rPr>
          <w:rFonts w:ascii="標楷體" w:eastAsia="標楷體" w:hAnsi="標楷體" w:hint="eastAsia"/>
        </w:rPr>
        <w:t xml:space="preserve">　　(四十一)針對財政部推動之青年安心成家購屋優惠貸款（含新青安貸款），截至114年8月底累計核貸金額已達2.47兆元。</w:t>
      </w:r>
      <w:proofErr w:type="gramStart"/>
      <w:r w:rsidRPr="00B756FD">
        <w:rPr>
          <w:rFonts w:ascii="標楷體" w:eastAsia="標楷體" w:hAnsi="標楷體" w:hint="eastAsia"/>
        </w:rPr>
        <w:t>鑑</w:t>
      </w:r>
      <w:proofErr w:type="gramEnd"/>
      <w:r w:rsidRPr="00B756FD">
        <w:rPr>
          <w:rFonts w:ascii="標楷體" w:eastAsia="標楷體" w:hAnsi="標楷體" w:hint="eastAsia"/>
        </w:rPr>
        <w:t>於自114年9月1日起</w:t>
      </w:r>
      <w:r w:rsidRPr="00B756FD">
        <w:rPr>
          <w:rFonts w:ascii="標楷體" w:eastAsia="標楷體" w:hAnsi="標楷體"/>
        </w:rPr>
        <w:t>青年安心成家購屋優惠貸款精進方案</w:t>
      </w:r>
      <w:r w:rsidRPr="00B756FD">
        <w:rPr>
          <w:rFonts w:ascii="標楷體" w:eastAsia="標楷體" w:hAnsi="標楷體" w:hint="eastAsia"/>
        </w:rPr>
        <w:t>貸款撥款案件不計入銀行法第72條之2限額，為防杜投機客、人頭戶及貸後轉租等流弊，確保國家信用資源落實於民眾自住購屋，</w:t>
      </w:r>
      <w:proofErr w:type="gramStart"/>
      <w:r w:rsidRPr="00B756FD">
        <w:rPr>
          <w:rFonts w:ascii="標楷體" w:eastAsia="標楷體" w:hAnsi="標楷體" w:hint="eastAsia"/>
        </w:rPr>
        <w:t>爰</w:t>
      </w:r>
      <w:proofErr w:type="gramEnd"/>
      <w:r w:rsidRPr="00B756FD">
        <w:rPr>
          <w:rFonts w:ascii="標楷體" w:eastAsia="標楷體" w:hAnsi="標楷體" w:hint="eastAsia"/>
        </w:rPr>
        <w:t>要求財政部持續督導公股銀行嚴格落實授信5P原則之</w:t>
      </w:r>
      <w:proofErr w:type="gramStart"/>
      <w:r w:rsidRPr="00B756FD">
        <w:rPr>
          <w:rFonts w:ascii="標楷體" w:eastAsia="標楷體" w:hAnsi="標楷體" w:hint="eastAsia"/>
        </w:rPr>
        <w:t>各項徵審措施</w:t>
      </w:r>
      <w:proofErr w:type="gramEnd"/>
      <w:r w:rsidRPr="00B756FD">
        <w:rPr>
          <w:rFonts w:ascii="標楷體" w:eastAsia="標楷體" w:hAnsi="標楷體" w:hint="eastAsia"/>
        </w:rPr>
        <w:t>，並強化貸後管理機制，向立法院財政委員會提出書面檢討報告。財政部</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預算案於「國庫業務」項下編列「公股管理作業」164萬4千元。為協助無自有住宅家庭購屋，財政部協調公股銀行辦理青安貸款，並自112年8月起實施青年安心成家購屋優惠貸款精進方案。截至114年8月底止，累計核貸戶數達47萬7,821戶，累計核貸金額高達2兆4,705億餘元。</w:t>
      </w:r>
      <w:proofErr w:type="gramStart"/>
      <w:r w:rsidRPr="00B756FD">
        <w:rPr>
          <w:rFonts w:ascii="標楷體" w:eastAsia="標楷體" w:hAnsi="標楷體" w:hint="eastAsia"/>
        </w:rPr>
        <w:t>惟</w:t>
      </w:r>
      <w:proofErr w:type="gramEnd"/>
      <w:r w:rsidRPr="00B756FD">
        <w:rPr>
          <w:rFonts w:ascii="標楷體" w:eastAsia="標楷體" w:hAnsi="標楷體"/>
        </w:rPr>
        <w:t>青年安心成家購屋優惠貸款精進方案</w:t>
      </w:r>
      <w:r w:rsidRPr="00B756FD">
        <w:rPr>
          <w:rFonts w:ascii="標楷體" w:eastAsia="標楷體" w:hAnsi="標楷體" w:hint="eastAsia"/>
        </w:rPr>
        <w:t>貸款實施以來，外界高度關注並衍生</w:t>
      </w:r>
      <w:proofErr w:type="gramStart"/>
      <w:r w:rsidRPr="00B756FD">
        <w:rPr>
          <w:rFonts w:ascii="標楷體" w:eastAsia="標楷體" w:hAnsi="標楷體" w:hint="eastAsia"/>
        </w:rPr>
        <w:t>投機客炒房</w:t>
      </w:r>
      <w:proofErr w:type="gramEnd"/>
      <w:r w:rsidRPr="00B756FD">
        <w:rPr>
          <w:rFonts w:ascii="標楷體" w:eastAsia="標楷體" w:hAnsi="標楷體" w:hint="eastAsia"/>
        </w:rPr>
        <w:t>、人頭戶申貸及貸後轉租等疑義。依財政部國庫署資料顯示，截至114年7月底止，由公股銀行自行篩選查證疑似高風險態樣案件中，已累計查核出5,421件未符購屋自住</w:t>
      </w:r>
      <w:r w:rsidRPr="00B756FD">
        <w:rPr>
          <w:rFonts w:ascii="標楷體" w:eastAsia="標楷體" w:hAnsi="標楷體" w:hint="eastAsia"/>
        </w:rPr>
        <w:lastRenderedPageBreak/>
        <w:t>使用，並追回補貼利息1.03億餘元，顯見防弊機制仍需持續落實與強化。</w:t>
      </w:r>
      <w:proofErr w:type="gramStart"/>
      <w:r w:rsidRPr="00B756FD">
        <w:rPr>
          <w:rFonts w:ascii="標楷體" w:eastAsia="標楷體" w:hAnsi="標楷體" w:hint="eastAsia"/>
        </w:rPr>
        <w:t>此外，</w:t>
      </w:r>
      <w:proofErr w:type="gramEnd"/>
      <w:r w:rsidRPr="00B756FD">
        <w:rPr>
          <w:rFonts w:ascii="標楷體" w:eastAsia="標楷體" w:hAnsi="標楷體" w:hint="eastAsia"/>
        </w:rPr>
        <w:t>為紓解銀行房貸量能緊俏，金融監督管理委員會已宣布自114年9月1日後撥款之</w:t>
      </w:r>
      <w:r w:rsidRPr="00B756FD">
        <w:rPr>
          <w:rFonts w:ascii="標楷體" w:eastAsia="標楷體" w:hAnsi="標楷體"/>
        </w:rPr>
        <w:t>青年安心成家購屋優惠貸款精進方案</w:t>
      </w:r>
      <w:r w:rsidRPr="00B756FD">
        <w:rPr>
          <w:rFonts w:ascii="標楷體" w:eastAsia="標楷體" w:hAnsi="標楷體" w:hint="eastAsia"/>
        </w:rPr>
        <w:t>核貸案件，不計入銀行法第72條之2有關住宅建築及企業建築放款總額限制。然而，此政策調整亦可能增加銀行端之風險，財政部應加強督導把關。綜上所述，為確保政府政策美意及信用資源確實運用於真正有自住需求之民眾，財政部應督導公股銀行辦理房屋貸款時，嚴格</w:t>
      </w:r>
      <w:proofErr w:type="gramStart"/>
      <w:r w:rsidRPr="00B756FD">
        <w:rPr>
          <w:rFonts w:ascii="標楷體" w:eastAsia="標楷體" w:hAnsi="標楷體" w:hint="eastAsia"/>
        </w:rPr>
        <w:t>依循授信</w:t>
      </w:r>
      <w:proofErr w:type="gramEnd"/>
      <w:r w:rsidRPr="00B756FD">
        <w:rPr>
          <w:rFonts w:ascii="標楷體" w:eastAsia="標楷體" w:hAnsi="標楷體" w:hint="eastAsia"/>
        </w:rPr>
        <w:t>5P原則（借款戶資歷、資金用途、償還來源、債權保障及未來展望）進行評估。即使屬於首購、自住及已承諾之房貸案件，亦須通過銀行之嚴格審核，並落實追蹤貸後資金流向是否與申貸用途</w:t>
      </w:r>
      <w:proofErr w:type="gramStart"/>
      <w:r w:rsidRPr="00B756FD">
        <w:rPr>
          <w:rFonts w:ascii="標楷體" w:eastAsia="標楷體" w:hAnsi="標楷體" w:hint="eastAsia"/>
        </w:rPr>
        <w:t>相符等貸後</w:t>
      </w:r>
      <w:proofErr w:type="gramEnd"/>
      <w:r w:rsidRPr="00B756FD">
        <w:rPr>
          <w:rFonts w:ascii="標楷體" w:eastAsia="標楷體" w:hAnsi="標楷體" w:hint="eastAsia"/>
        </w:rPr>
        <w:t>管理措施，</w:t>
      </w:r>
      <w:proofErr w:type="gramStart"/>
      <w:r w:rsidRPr="00B756FD">
        <w:rPr>
          <w:rFonts w:ascii="標楷體" w:eastAsia="標楷體" w:hAnsi="標楷體" w:hint="eastAsia"/>
        </w:rPr>
        <w:t>爰</w:t>
      </w:r>
      <w:proofErr w:type="gramEnd"/>
      <w:r w:rsidRPr="00B756FD">
        <w:rPr>
          <w:rFonts w:ascii="標楷體" w:eastAsia="標楷體" w:hAnsi="標楷體" w:hint="eastAsia"/>
        </w:rPr>
        <w:t>要求財政部向立法院財政委員會提出具體策進作為書面報告。</w:t>
      </w:r>
    </w:p>
    <w:p w14:paraId="05FC1929"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提案人：陳玉珍　徐欣瑩</w:t>
      </w:r>
    </w:p>
    <w:p w14:paraId="335DE188"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連署人：賴士葆　劉書彬　</w:t>
      </w:r>
    </w:p>
    <w:p w14:paraId="33A1FB9E" w14:textId="7429EB2A" w:rsidR="001C617E" w:rsidRPr="00B756FD" w:rsidRDefault="001C617E" w:rsidP="001C617E">
      <w:pPr>
        <w:tabs>
          <w:tab w:val="left" w:pos="709"/>
          <w:tab w:val="left" w:pos="851"/>
        </w:tabs>
        <w:autoSpaceDE w:val="0"/>
        <w:autoSpaceDN w:val="0"/>
        <w:ind w:left="1914" w:hangingChars="598" w:hanging="1914"/>
        <w:jc w:val="both"/>
        <w:rPr>
          <w:rFonts w:ascii="標楷體" w:eastAsia="標楷體" w:hAnsi="標楷體"/>
        </w:rPr>
      </w:pPr>
      <w:r w:rsidRPr="00B756FD">
        <w:rPr>
          <w:rFonts w:ascii="標楷體" w:eastAsia="標楷體" w:hAnsi="標楷體" w:hint="eastAsia"/>
        </w:rPr>
        <w:t xml:space="preserve">　　(四十二)</w:t>
      </w:r>
      <w:r w:rsidRPr="00B756FD">
        <w:rPr>
          <w:rFonts w:ascii="標楷體" w:eastAsia="標楷體" w:hAnsi="標楷體"/>
        </w:rPr>
        <w:t>針對財政部</w:t>
      </w:r>
      <w:proofErr w:type="gramStart"/>
      <w:r w:rsidRPr="00B756FD">
        <w:rPr>
          <w:rFonts w:ascii="標楷體" w:eastAsia="標楷體" w:hAnsi="標楷體"/>
        </w:rPr>
        <w:t>115</w:t>
      </w:r>
      <w:proofErr w:type="gramEnd"/>
      <w:r w:rsidRPr="00B756FD">
        <w:rPr>
          <w:rFonts w:ascii="標楷體" w:eastAsia="標楷體" w:hAnsi="標楷體"/>
        </w:rPr>
        <w:t>年度預算編列辦理促進民間參與公共建設業務及地方政府補助經費，惟截至114年8月底止，依促進民間參與公共建設法辦理簽約之促參案件提前終止契約比率達12.33%，呈逐年上升趨勢，恐衍生資產閒置或設施設置</w:t>
      </w:r>
      <w:proofErr w:type="gramStart"/>
      <w:r w:rsidRPr="00B756FD">
        <w:rPr>
          <w:rFonts w:ascii="標楷體" w:eastAsia="標楷體" w:hAnsi="標楷體"/>
        </w:rPr>
        <w:t>不</w:t>
      </w:r>
      <w:proofErr w:type="gramEnd"/>
      <w:r w:rsidRPr="00B756FD">
        <w:rPr>
          <w:rFonts w:ascii="標楷體" w:eastAsia="標楷體" w:hAnsi="標楷體"/>
        </w:rPr>
        <w:t>全等問題。為發揮</w:t>
      </w:r>
      <w:proofErr w:type="gramStart"/>
      <w:r w:rsidRPr="00B756FD">
        <w:rPr>
          <w:rFonts w:ascii="標楷體" w:eastAsia="標楷體" w:hAnsi="標楷體"/>
        </w:rPr>
        <w:t>促參綜效</w:t>
      </w:r>
      <w:proofErr w:type="gramEnd"/>
      <w:r w:rsidRPr="00B756FD">
        <w:rPr>
          <w:rFonts w:ascii="標楷體" w:eastAsia="標楷體" w:hAnsi="標楷體"/>
        </w:rPr>
        <w:t>，</w:t>
      </w:r>
      <w:proofErr w:type="gramStart"/>
      <w:r w:rsidRPr="00B756FD">
        <w:rPr>
          <w:rFonts w:ascii="標楷體" w:eastAsia="標楷體" w:hAnsi="標楷體"/>
        </w:rPr>
        <w:t>爰</w:t>
      </w:r>
      <w:proofErr w:type="gramEnd"/>
      <w:r w:rsidRPr="00B756FD">
        <w:rPr>
          <w:rFonts w:ascii="標楷體" w:eastAsia="標楷體" w:hAnsi="標楷體"/>
        </w:rPr>
        <w:t>要求財政部應針對歷年提前解約案件進行專案分析，並強化履約階段管考機制，向立法院財政委員會提出書面檢討報告</w:t>
      </w:r>
      <w:r w:rsidRPr="00B756FD">
        <w:rPr>
          <w:rFonts w:ascii="標楷體" w:eastAsia="標楷體" w:hAnsi="標楷體" w:hint="eastAsia"/>
        </w:rPr>
        <w:t>。</w:t>
      </w:r>
      <w:r w:rsidRPr="00B756FD">
        <w:rPr>
          <w:rFonts w:ascii="標楷體" w:eastAsia="標楷體" w:hAnsi="標楷體"/>
        </w:rPr>
        <w:t>財政部</w:t>
      </w:r>
      <w:proofErr w:type="gramStart"/>
      <w:r w:rsidRPr="00B756FD">
        <w:rPr>
          <w:rFonts w:ascii="標楷體" w:eastAsia="標楷體" w:hAnsi="標楷體"/>
        </w:rPr>
        <w:t>115</w:t>
      </w:r>
      <w:proofErr w:type="gramEnd"/>
      <w:r w:rsidRPr="00B756FD">
        <w:rPr>
          <w:rFonts w:ascii="標楷體" w:eastAsia="標楷體" w:hAnsi="標楷體"/>
        </w:rPr>
        <w:t>年度預算案於「促參業務」項下編列「促進民間參與公共建設業務」1億2,277萬4千元，另於直轄市及縣市政府一般性補助款項下編列「一般性財務補助-財政部」5億元，主要辦理促參業務及補助地方辦理促參案件績效獎勵等經費</w:t>
      </w:r>
      <w:r w:rsidRPr="00B756FD">
        <w:rPr>
          <w:rFonts w:ascii="標楷體" w:eastAsia="標楷體" w:hAnsi="標楷體" w:hint="eastAsia"/>
        </w:rPr>
        <w:t>。</w:t>
      </w:r>
      <w:r w:rsidRPr="00B756FD">
        <w:rPr>
          <w:rFonts w:ascii="標楷體" w:eastAsia="標楷體" w:hAnsi="標楷體"/>
        </w:rPr>
        <w:t>據財政部推動促參司資料，截至114年8月底止，依促進民間參與公共建設法辦理之</w:t>
      </w:r>
      <w:r w:rsidRPr="00B756FD">
        <w:rPr>
          <w:rFonts w:ascii="標楷體" w:eastAsia="標楷體" w:hAnsi="標楷體"/>
        </w:rPr>
        <w:lastRenderedPageBreak/>
        <w:t>簽約案中，提前終止契約件數達215件，解約金額合計1,421億元；提前解約案件數占全體案件數之比率達12.33%，不僅較112及113年同期為高，且呈現逐年上升之趨勢</w:t>
      </w:r>
      <w:r w:rsidRPr="00B756FD">
        <w:rPr>
          <w:rFonts w:ascii="標楷體" w:eastAsia="標楷體" w:hAnsi="標楷體" w:hint="eastAsia"/>
        </w:rPr>
        <w:t>。</w:t>
      </w:r>
      <w:r w:rsidRPr="00B756FD">
        <w:rPr>
          <w:rFonts w:ascii="標楷體" w:eastAsia="標楷體" w:hAnsi="標楷體"/>
        </w:rPr>
        <w:t>進一步分析提前解約之案件類別與樣態：</w:t>
      </w:r>
      <w:r w:rsidRPr="00B756FD">
        <w:rPr>
          <w:rFonts w:ascii="標楷體" w:eastAsia="標楷體" w:hAnsi="標楷體" w:hint="eastAsia"/>
        </w:rPr>
        <w:t>1.</w:t>
      </w:r>
      <w:r w:rsidRPr="00B756FD">
        <w:rPr>
          <w:rFonts w:ascii="標楷體" w:eastAsia="標楷體" w:hAnsi="標楷體"/>
        </w:rPr>
        <w:t>以</w:t>
      </w:r>
      <w:proofErr w:type="gramStart"/>
      <w:r w:rsidRPr="00B756FD">
        <w:rPr>
          <w:rFonts w:ascii="標楷體" w:eastAsia="標楷體" w:hAnsi="標楷體"/>
        </w:rPr>
        <w:t>件數觀之</w:t>
      </w:r>
      <w:proofErr w:type="gramEnd"/>
      <w:r w:rsidRPr="00B756FD">
        <w:rPr>
          <w:rFonts w:ascii="標楷體" w:eastAsia="標楷體" w:hAnsi="標楷體"/>
        </w:rPr>
        <w:t>：文教設施76件最多，觀光遊憩設施47件次之</w:t>
      </w:r>
      <w:r w:rsidRPr="00B756FD">
        <w:rPr>
          <w:rFonts w:ascii="標楷體" w:eastAsia="標楷體" w:hAnsi="標楷體" w:hint="eastAsia"/>
        </w:rPr>
        <w:t>。2.</w:t>
      </w:r>
      <w:r w:rsidRPr="00B756FD">
        <w:rPr>
          <w:rFonts w:ascii="標楷體" w:eastAsia="標楷體" w:hAnsi="標楷體"/>
        </w:rPr>
        <w:t>以解約率觀之：農業及資源循環再利用設施達38.18%最高</w:t>
      </w:r>
      <w:r w:rsidRPr="00B756FD">
        <w:rPr>
          <w:rFonts w:ascii="標楷體" w:eastAsia="標楷體" w:hAnsi="標楷體" w:hint="eastAsia"/>
        </w:rPr>
        <w:t>。3.</w:t>
      </w:r>
      <w:r w:rsidRPr="00B756FD">
        <w:rPr>
          <w:rFonts w:ascii="標楷體" w:eastAsia="標楷體" w:hAnsi="標楷體"/>
        </w:rPr>
        <w:t>以金額及占簽約金額比率觀之：觀光遊憩設施提前解約金額高達464億元、占該類別簽約金額比率達59.34%，雙雙位居首位</w:t>
      </w:r>
      <w:r w:rsidRPr="00B756FD">
        <w:rPr>
          <w:rFonts w:ascii="標楷體" w:eastAsia="標楷體" w:hAnsi="標楷體" w:hint="eastAsia"/>
        </w:rPr>
        <w:t>。4.</w:t>
      </w:r>
      <w:r w:rsidRPr="00B756FD">
        <w:rPr>
          <w:rFonts w:ascii="標楷體" w:eastAsia="標楷體" w:hAnsi="標楷體"/>
        </w:rPr>
        <w:t>以參與方式觀之：解約件數以OT（營運-移轉）104件最高；</w:t>
      </w:r>
      <w:proofErr w:type="gramStart"/>
      <w:r w:rsidRPr="00B756FD">
        <w:rPr>
          <w:rFonts w:ascii="標楷體" w:eastAsia="標楷體" w:hAnsi="標楷體"/>
        </w:rPr>
        <w:t>民投金額</w:t>
      </w:r>
      <w:proofErr w:type="gramEnd"/>
      <w:r w:rsidRPr="00B756FD">
        <w:rPr>
          <w:rFonts w:ascii="標楷體" w:eastAsia="標楷體" w:hAnsi="標楷體"/>
        </w:rPr>
        <w:t>則以BOT（新建-營運-移轉）1,112億元影響最大</w:t>
      </w:r>
      <w:r w:rsidRPr="00B756FD">
        <w:rPr>
          <w:rFonts w:ascii="標楷體" w:eastAsia="標楷體" w:hAnsi="標楷體" w:hint="eastAsia"/>
        </w:rPr>
        <w:t>。</w:t>
      </w:r>
      <w:r w:rsidRPr="00B756FD">
        <w:rPr>
          <w:rFonts w:ascii="標楷體" w:eastAsia="標楷體" w:hAnsi="標楷體"/>
        </w:rPr>
        <w:t>綜上，</w:t>
      </w:r>
      <w:proofErr w:type="gramStart"/>
      <w:r w:rsidRPr="00B756FD">
        <w:rPr>
          <w:rFonts w:ascii="標楷體" w:eastAsia="標楷體" w:hAnsi="標楷體"/>
        </w:rPr>
        <w:t>鑑</w:t>
      </w:r>
      <w:proofErr w:type="gramEnd"/>
      <w:r w:rsidRPr="00B756FD">
        <w:rPr>
          <w:rFonts w:ascii="標楷體" w:eastAsia="標楷體" w:hAnsi="標楷體"/>
        </w:rPr>
        <w:t>於促參案件提前解約後，易發生設施設置不全待處理或資產閒置情形，嚴重影響公共建設效益。財政部允宜整理歷年提前解約案件並進行個案分析，適時邀集地方政府透過教育訓練及案例分享等方式共同集思廣益；同時，應賡續強化履約階段之管考功能。</w:t>
      </w:r>
      <w:proofErr w:type="gramStart"/>
      <w:r w:rsidRPr="00B756FD">
        <w:rPr>
          <w:rFonts w:ascii="標楷體" w:eastAsia="標楷體" w:hAnsi="標楷體"/>
        </w:rPr>
        <w:t>爰</w:t>
      </w:r>
      <w:proofErr w:type="gramEnd"/>
      <w:r w:rsidRPr="00B756FD">
        <w:rPr>
          <w:rFonts w:ascii="標楷體" w:eastAsia="標楷體" w:hAnsi="標楷體"/>
        </w:rPr>
        <w:t>要求財政部就此提出具體檢討與策進作為，向立法院財政委員會提出書面報告</w:t>
      </w:r>
      <w:r w:rsidRPr="00B756FD">
        <w:rPr>
          <w:rFonts w:ascii="標楷體" w:eastAsia="標楷體" w:hAnsi="標楷體" w:hint="eastAsia"/>
        </w:rPr>
        <w:t>。</w:t>
      </w:r>
    </w:p>
    <w:p w14:paraId="683EB4BD"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提案人：陳玉珍　徐欣瑩</w:t>
      </w:r>
    </w:p>
    <w:p w14:paraId="48A8966B"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連署人：賴士葆　劉書彬　</w:t>
      </w:r>
    </w:p>
    <w:p w14:paraId="069F65F5" w14:textId="072FA1C6" w:rsidR="001C617E" w:rsidRPr="00B756FD" w:rsidRDefault="001C617E" w:rsidP="001C617E">
      <w:pPr>
        <w:tabs>
          <w:tab w:val="left" w:pos="709"/>
          <w:tab w:val="left" w:pos="851"/>
        </w:tabs>
        <w:autoSpaceDE w:val="0"/>
        <w:autoSpaceDN w:val="0"/>
        <w:ind w:left="1914" w:hangingChars="598" w:hanging="1914"/>
        <w:jc w:val="both"/>
        <w:rPr>
          <w:rFonts w:ascii="標楷體" w:eastAsia="標楷體" w:hAnsi="標楷體"/>
        </w:rPr>
      </w:pPr>
      <w:r w:rsidRPr="00B756FD">
        <w:rPr>
          <w:rFonts w:ascii="標楷體" w:eastAsia="標楷體" w:hAnsi="標楷體" w:hint="eastAsia"/>
        </w:rPr>
        <w:t xml:space="preserve">　　(四十三)針對</w:t>
      </w:r>
      <w:proofErr w:type="gramStart"/>
      <w:r w:rsidRPr="00B756FD">
        <w:rPr>
          <w:rFonts w:ascii="標楷體" w:eastAsia="標楷體" w:hAnsi="標楷體" w:hint="eastAsia"/>
        </w:rPr>
        <w:t>115</w:t>
      </w:r>
      <w:proofErr w:type="gramEnd"/>
      <w:r w:rsidRPr="00B756FD">
        <w:rPr>
          <w:rFonts w:ascii="標楷體" w:eastAsia="標楷體" w:hAnsi="標楷體" w:hint="eastAsia"/>
        </w:rPr>
        <w:t>年度中央政府總預算舉借債務數高達2,992億元，創近</w:t>
      </w:r>
      <w:proofErr w:type="gramStart"/>
      <w:r w:rsidRPr="00B756FD">
        <w:rPr>
          <w:rFonts w:ascii="標楷體" w:eastAsia="標楷體" w:hAnsi="標楷體" w:hint="eastAsia"/>
        </w:rPr>
        <w:t>10</w:t>
      </w:r>
      <w:proofErr w:type="gramEnd"/>
      <w:r w:rsidRPr="00B756FD">
        <w:rPr>
          <w:rFonts w:ascii="標楷體" w:eastAsia="標楷體" w:hAnsi="標楷體" w:hint="eastAsia"/>
        </w:rPr>
        <w:t>年度新高，連同特別預算合計達4,000億元；且1年以上公共債務</w:t>
      </w:r>
      <w:proofErr w:type="gramStart"/>
      <w:r w:rsidRPr="00B756FD">
        <w:rPr>
          <w:rFonts w:ascii="標楷體" w:eastAsia="標楷體" w:hAnsi="標楷體" w:hint="eastAsia"/>
        </w:rPr>
        <w:t>未償</w:t>
      </w:r>
      <w:proofErr w:type="gramEnd"/>
      <w:r w:rsidRPr="00B756FD">
        <w:rPr>
          <w:rFonts w:ascii="標楷體" w:eastAsia="標楷體" w:hAnsi="標楷體" w:hint="eastAsia"/>
        </w:rPr>
        <w:t>餘額亦持續攀升，預估</w:t>
      </w:r>
      <w:proofErr w:type="gramStart"/>
      <w:r w:rsidRPr="00B756FD">
        <w:rPr>
          <w:rFonts w:ascii="標楷體" w:eastAsia="標楷體" w:hAnsi="標楷體" w:hint="eastAsia"/>
        </w:rPr>
        <w:t>115</w:t>
      </w:r>
      <w:proofErr w:type="gramEnd"/>
      <w:r w:rsidRPr="00B756FD">
        <w:rPr>
          <w:rFonts w:ascii="標楷體" w:eastAsia="標楷體" w:hAnsi="標楷體" w:hint="eastAsia"/>
        </w:rPr>
        <w:t>年度將高達6兆8,559億元。為確保財政紀律並減輕國家長遠債務負擔，</w:t>
      </w:r>
      <w:proofErr w:type="gramStart"/>
      <w:r w:rsidRPr="00B756FD">
        <w:rPr>
          <w:rFonts w:ascii="標楷體" w:eastAsia="標楷體" w:hAnsi="標楷體" w:hint="eastAsia"/>
        </w:rPr>
        <w:t>爰</w:t>
      </w:r>
      <w:proofErr w:type="gramEnd"/>
      <w:r w:rsidRPr="00B756FD">
        <w:rPr>
          <w:rFonts w:ascii="標楷體" w:eastAsia="標楷體" w:hAnsi="標楷體" w:hint="eastAsia"/>
        </w:rPr>
        <w:t>要求財政部針對整體舉債規模控管及實質還本計畫進行通盤檢討。依據彙整近</w:t>
      </w:r>
      <w:proofErr w:type="gramStart"/>
      <w:r w:rsidRPr="00B756FD">
        <w:rPr>
          <w:rFonts w:ascii="標楷體" w:eastAsia="標楷體" w:hAnsi="標楷體" w:hint="eastAsia"/>
        </w:rPr>
        <w:t>10</w:t>
      </w:r>
      <w:proofErr w:type="gramEnd"/>
      <w:r w:rsidRPr="00B756FD">
        <w:rPr>
          <w:rFonts w:ascii="標楷體" w:eastAsia="標楷體" w:hAnsi="標楷體" w:hint="eastAsia"/>
        </w:rPr>
        <w:t>年度（106至115年度）中央政府總預算及特別預算舉借債務預算數資料顯示，</w:t>
      </w:r>
      <w:proofErr w:type="gramStart"/>
      <w:r w:rsidRPr="00B756FD">
        <w:rPr>
          <w:rFonts w:ascii="標楷體" w:eastAsia="標楷體" w:hAnsi="標楷體" w:hint="eastAsia"/>
        </w:rPr>
        <w:t>115</w:t>
      </w:r>
      <w:proofErr w:type="gramEnd"/>
      <w:r w:rsidRPr="00B756FD">
        <w:rPr>
          <w:rFonts w:ascii="標楷體" w:eastAsia="標楷體" w:hAnsi="標楷體" w:hint="eastAsia"/>
        </w:rPr>
        <w:t>年度中央政府總預算舉借債務數為2,992億元，創下近</w:t>
      </w:r>
      <w:proofErr w:type="gramStart"/>
      <w:r w:rsidRPr="00B756FD">
        <w:rPr>
          <w:rFonts w:ascii="標楷體" w:eastAsia="標楷體" w:hAnsi="標楷體" w:hint="eastAsia"/>
        </w:rPr>
        <w:t>10</w:t>
      </w:r>
      <w:proofErr w:type="gramEnd"/>
      <w:r w:rsidRPr="00B756FD">
        <w:rPr>
          <w:rFonts w:ascii="標楷體" w:eastAsia="標楷體" w:hAnsi="標楷體" w:hint="eastAsia"/>
        </w:rPr>
        <w:t>年度新高。若</w:t>
      </w:r>
      <w:proofErr w:type="gramStart"/>
      <w:r w:rsidRPr="00B756FD">
        <w:rPr>
          <w:rFonts w:ascii="標楷體" w:eastAsia="標楷體" w:hAnsi="標楷體" w:hint="eastAsia"/>
        </w:rPr>
        <w:t>併</w:t>
      </w:r>
      <w:proofErr w:type="gramEnd"/>
      <w:r w:rsidRPr="00B756FD">
        <w:rPr>
          <w:rFonts w:ascii="標楷體" w:eastAsia="標楷體" w:hAnsi="標楷體" w:hint="eastAsia"/>
        </w:rPr>
        <w:t>計特別預算，</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年度舉債</w:t>
      </w:r>
      <w:r w:rsidRPr="00B756FD">
        <w:rPr>
          <w:rFonts w:ascii="標楷體" w:eastAsia="標楷體" w:hAnsi="標楷體" w:hint="eastAsia"/>
        </w:rPr>
        <w:lastRenderedPageBreak/>
        <w:t>合計數達4,000億元，不僅高於近</w:t>
      </w:r>
      <w:proofErr w:type="gramStart"/>
      <w:r w:rsidRPr="00B756FD">
        <w:rPr>
          <w:rFonts w:ascii="標楷體" w:eastAsia="標楷體" w:hAnsi="標楷體" w:hint="eastAsia"/>
        </w:rPr>
        <w:t>10</w:t>
      </w:r>
      <w:proofErr w:type="gramEnd"/>
      <w:r w:rsidRPr="00B756FD">
        <w:rPr>
          <w:rFonts w:ascii="標楷體" w:eastAsia="標楷體" w:hAnsi="標楷體" w:hint="eastAsia"/>
        </w:rPr>
        <w:t>年度平均值之3,503億元，更僅次於109至111年度因應嚴重特殊傳染性肺炎（Covid-19）期間之舉債規模，位居近10年第4高。另查近</w:t>
      </w:r>
      <w:proofErr w:type="gramStart"/>
      <w:r w:rsidRPr="00B756FD">
        <w:rPr>
          <w:rFonts w:ascii="標楷體" w:eastAsia="標楷體" w:hAnsi="標楷體" w:hint="eastAsia"/>
        </w:rPr>
        <w:t>8</w:t>
      </w:r>
      <w:proofErr w:type="gramEnd"/>
      <w:r w:rsidRPr="00B756FD">
        <w:rPr>
          <w:rFonts w:ascii="標楷體" w:eastAsia="標楷體" w:hAnsi="標楷體" w:hint="eastAsia"/>
        </w:rPr>
        <w:t>年度中央政府1年以上公共債務</w:t>
      </w:r>
      <w:proofErr w:type="gramStart"/>
      <w:r w:rsidRPr="00B756FD">
        <w:rPr>
          <w:rFonts w:ascii="標楷體" w:eastAsia="標楷體" w:hAnsi="標楷體" w:hint="eastAsia"/>
        </w:rPr>
        <w:t>未償</w:t>
      </w:r>
      <w:proofErr w:type="gramEnd"/>
      <w:r w:rsidRPr="00B756FD">
        <w:rPr>
          <w:rFonts w:ascii="標楷體" w:eastAsia="標楷體" w:hAnsi="標楷體" w:hint="eastAsia"/>
        </w:rPr>
        <w:t>餘額審定決算數據，自</w:t>
      </w:r>
      <w:proofErr w:type="gramStart"/>
      <w:r w:rsidRPr="00B756FD">
        <w:rPr>
          <w:rFonts w:ascii="標楷體" w:eastAsia="標楷體" w:hAnsi="標楷體" w:hint="eastAsia"/>
        </w:rPr>
        <w:t>106</w:t>
      </w:r>
      <w:proofErr w:type="gramEnd"/>
      <w:r w:rsidRPr="00B756FD">
        <w:rPr>
          <w:rFonts w:ascii="標楷體" w:eastAsia="標楷體" w:hAnsi="標楷體" w:hint="eastAsia"/>
        </w:rPr>
        <w:t>年度之5兆3,530億元，快速上升至</w:t>
      </w:r>
      <w:proofErr w:type="gramStart"/>
      <w:r w:rsidRPr="00B756FD">
        <w:rPr>
          <w:rFonts w:ascii="標楷體" w:eastAsia="標楷體" w:hAnsi="標楷體" w:hint="eastAsia"/>
        </w:rPr>
        <w:t>113</w:t>
      </w:r>
      <w:proofErr w:type="gramEnd"/>
      <w:r w:rsidRPr="00B756FD">
        <w:rPr>
          <w:rFonts w:ascii="標楷體" w:eastAsia="標楷體" w:hAnsi="標楷體" w:hint="eastAsia"/>
        </w:rPr>
        <w:t>年度之6兆1,490億元，大幅增加7,960億元（增幅達14.9%）。且依</w:t>
      </w:r>
      <w:proofErr w:type="gramStart"/>
      <w:r w:rsidRPr="00B756FD">
        <w:rPr>
          <w:rFonts w:ascii="標楷體" w:eastAsia="標楷體" w:hAnsi="標楷體" w:hint="eastAsia"/>
        </w:rPr>
        <w:t>114</w:t>
      </w:r>
      <w:proofErr w:type="gramEnd"/>
      <w:r w:rsidRPr="00B756FD">
        <w:rPr>
          <w:rFonts w:ascii="標楷體" w:eastAsia="標楷體" w:hAnsi="標楷體" w:hint="eastAsia"/>
        </w:rPr>
        <w:t>年度法定預算數及</w:t>
      </w:r>
      <w:proofErr w:type="gramStart"/>
      <w:r w:rsidRPr="00B756FD">
        <w:rPr>
          <w:rFonts w:ascii="標楷體" w:eastAsia="標楷體" w:hAnsi="標楷體" w:hint="eastAsia"/>
        </w:rPr>
        <w:t>115</w:t>
      </w:r>
      <w:proofErr w:type="gramEnd"/>
      <w:r w:rsidRPr="00B756FD">
        <w:rPr>
          <w:rFonts w:ascii="標楷體" w:eastAsia="標楷體" w:hAnsi="標楷體" w:hint="eastAsia"/>
        </w:rPr>
        <w:t>年度</w:t>
      </w:r>
      <w:proofErr w:type="gramStart"/>
      <w:r w:rsidRPr="00B756FD">
        <w:rPr>
          <w:rFonts w:ascii="標楷體" w:eastAsia="標楷體" w:hAnsi="標楷體" w:hint="eastAsia"/>
        </w:rPr>
        <w:t>預算案數推估</w:t>
      </w:r>
      <w:proofErr w:type="gramEnd"/>
      <w:r w:rsidRPr="00B756FD">
        <w:rPr>
          <w:rFonts w:ascii="標楷體" w:eastAsia="標楷體" w:hAnsi="標楷體" w:hint="eastAsia"/>
        </w:rPr>
        <w:t>，債務</w:t>
      </w:r>
      <w:proofErr w:type="gramStart"/>
      <w:r w:rsidRPr="00B756FD">
        <w:rPr>
          <w:rFonts w:ascii="標楷體" w:eastAsia="標楷體" w:hAnsi="標楷體" w:hint="eastAsia"/>
        </w:rPr>
        <w:t>未償</w:t>
      </w:r>
      <w:proofErr w:type="gramEnd"/>
      <w:r w:rsidRPr="00B756FD">
        <w:rPr>
          <w:rFonts w:ascii="標楷體" w:eastAsia="標楷體" w:hAnsi="標楷體" w:hint="eastAsia"/>
        </w:rPr>
        <w:t>餘額將再進一步攀升至6兆5,824億元及6兆8,559億元，整體債務</w:t>
      </w:r>
      <w:proofErr w:type="gramStart"/>
      <w:r w:rsidRPr="00B756FD">
        <w:rPr>
          <w:rFonts w:ascii="標楷體" w:eastAsia="標楷體" w:hAnsi="標楷體" w:hint="eastAsia"/>
        </w:rPr>
        <w:t>未償</w:t>
      </w:r>
      <w:proofErr w:type="gramEnd"/>
      <w:r w:rsidRPr="00B756FD">
        <w:rPr>
          <w:rFonts w:ascii="標楷體" w:eastAsia="標楷體" w:hAnsi="標楷體" w:hint="eastAsia"/>
        </w:rPr>
        <w:t>餘額呈現明顯之上升趨勢。綜上，</w:t>
      </w:r>
      <w:proofErr w:type="gramStart"/>
      <w:r w:rsidRPr="00B756FD">
        <w:rPr>
          <w:rFonts w:ascii="標楷體" w:eastAsia="標楷體" w:hAnsi="標楷體" w:hint="eastAsia"/>
        </w:rPr>
        <w:t>鑑</w:t>
      </w:r>
      <w:proofErr w:type="gramEnd"/>
      <w:r w:rsidRPr="00B756FD">
        <w:rPr>
          <w:rFonts w:ascii="標楷體" w:eastAsia="標楷體" w:hAnsi="標楷體" w:hint="eastAsia"/>
        </w:rPr>
        <w:t>於國家舉借債務規模持續處於高檔，長期公共債務</w:t>
      </w:r>
      <w:proofErr w:type="gramStart"/>
      <w:r w:rsidRPr="00B756FD">
        <w:rPr>
          <w:rFonts w:ascii="標楷體" w:eastAsia="標楷體" w:hAnsi="標楷體" w:hint="eastAsia"/>
        </w:rPr>
        <w:t>未償</w:t>
      </w:r>
      <w:proofErr w:type="gramEnd"/>
      <w:r w:rsidRPr="00B756FD">
        <w:rPr>
          <w:rFonts w:ascii="標楷體" w:eastAsia="標楷體" w:hAnsi="標楷體" w:hint="eastAsia"/>
        </w:rPr>
        <w:t>餘額屢創新高，恐將嚴重影響國家整體財政韌性。財政部作為國家財務主管機關，應正視債務攀升趨勢。</w:t>
      </w:r>
      <w:proofErr w:type="gramStart"/>
      <w:r w:rsidRPr="00B756FD">
        <w:rPr>
          <w:rFonts w:ascii="標楷體" w:eastAsia="標楷體" w:hAnsi="標楷體" w:hint="eastAsia"/>
        </w:rPr>
        <w:t>爰</w:t>
      </w:r>
      <w:proofErr w:type="gramEnd"/>
      <w:r w:rsidRPr="00B756FD">
        <w:rPr>
          <w:rFonts w:ascii="標楷體" w:eastAsia="標楷體" w:hAnsi="標楷體" w:hint="eastAsia"/>
        </w:rPr>
        <w:t>要求財政部就舉債規模妥適性及</w:t>
      </w:r>
      <w:proofErr w:type="gramStart"/>
      <w:r w:rsidRPr="00B756FD">
        <w:rPr>
          <w:rFonts w:ascii="標楷體" w:eastAsia="標楷體" w:hAnsi="標楷體" w:hint="eastAsia"/>
        </w:rPr>
        <w:t>具體減債對策</w:t>
      </w:r>
      <w:proofErr w:type="gramEnd"/>
      <w:r w:rsidRPr="00B756FD">
        <w:rPr>
          <w:rFonts w:ascii="標楷體" w:eastAsia="標楷體" w:hAnsi="標楷體" w:hint="eastAsia"/>
        </w:rPr>
        <w:t>進行檢討，並向立法院財政委員會提出相關書面報告，以維護國家財政永續發展。</w:t>
      </w:r>
    </w:p>
    <w:p w14:paraId="2C172EBD"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提案人：陳玉珍　徐欣瑩</w:t>
      </w:r>
    </w:p>
    <w:p w14:paraId="1068CE1F"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連署人：賴士葆　劉書彬　</w:t>
      </w:r>
    </w:p>
    <w:p w14:paraId="1FB83D5A" w14:textId="495DD19E" w:rsidR="001C617E" w:rsidRPr="00B756FD" w:rsidRDefault="001C617E" w:rsidP="001C617E">
      <w:pPr>
        <w:tabs>
          <w:tab w:val="left" w:pos="709"/>
          <w:tab w:val="left" w:pos="851"/>
        </w:tabs>
        <w:autoSpaceDE w:val="0"/>
        <w:autoSpaceDN w:val="0"/>
        <w:ind w:left="1914" w:hangingChars="598" w:hanging="1914"/>
        <w:jc w:val="both"/>
        <w:rPr>
          <w:rFonts w:ascii="標楷體" w:eastAsia="標楷體" w:hAnsi="標楷體"/>
        </w:rPr>
      </w:pPr>
      <w:r w:rsidRPr="00B756FD">
        <w:rPr>
          <w:rFonts w:ascii="標楷體" w:eastAsia="標楷體" w:hAnsi="標楷體" w:hint="eastAsia"/>
        </w:rPr>
        <w:t xml:space="preserve">　　(四十四)針對編列參與亞洲開發銀行相關之「捐助支出」預算1億2,683萬6千元一案，中華民國身為亞洲開發銀行(ADB)於1996年創立時之創始會員國，理應於該組織內享有對等之地位與尊嚴。然長年以來，我國在亞洲開發銀行之參與空間與地位卻屢遭不當打壓，會員名稱「</w:t>
      </w:r>
      <w:proofErr w:type="spellStart"/>
      <w:r w:rsidRPr="00B756FD">
        <w:rPr>
          <w:rFonts w:ascii="標楷體" w:eastAsia="標楷體" w:hAnsi="標楷體" w:hint="eastAsia"/>
        </w:rPr>
        <w:t>Taipei,China</w:t>
      </w:r>
      <w:proofErr w:type="spellEnd"/>
      <w:r w:rsidRPr="00B756FD">
        <w:rPr>
          <w:rFonts w:ascii="標楷體" w:eastAsia="標楷體" w:hAnsi="標楷體" w:hint="eastAsia"/>
        </w:rPr>
        <w:t>」明顯</w:t>
      </w:r>
      <w:proofErr w:type="gramStart"/>
      <w:r w:rsidRPr="00B756FD">
        <w:rPr>
          <w:rFonts w:ascii="標楷體" w:eastAsia="標楷體" w:hAnsi="標楷體" w:hint="eastAsia"/>
        </w:rPr>
        <w:t>嚴重矮</w:t>
      </w:r>
      <w:proofErr w:type="gramEnd"/>
      <w:r w:rsidRPr="00B756FD">
        <w:rPr>
          <w:rFonts w:ascii="標楷體" w:eastAsia="標楷體" w:hAnsi="標楷體" w:hint="eastAsia"/>
        </w:rPr>
        <w:t>化我國主權地位，更對全體國人之國家尊嚴造成莫大傷害。儘管歷任財政部長及我國代表於參與亞洲開發銀行理事會年會時，年年對此一矮化名稱之情事提出嚴正抗議，然迄今卻始終未見亞洲開發銀行有任何實質之改善作為。我國政府一面持續每年編列預算進行捐助，另一面卻任由國家尊嚴在國際組織中遭受踐踏，歷年來的口頭抗議流於形式而無實質進</w:t>
      </w:r>
      <w:r w:rsidRPr="00B756FD">
        <w:rPr>
          <w:rFonts w:ascii="標楷體" w:eastAsia="標楷體" w:hAnsi="標楷體" w:hint="eastAsia"/>
        </w:rPr>
        <w:lastRenderedPageBreak/>
        <w:t>展。此種僅有鉅額金錢付出卻無法捍衛基本尊嚴，實難以向全體納稅人交代。為捍衛我國主權尊嚴並嚴格把關涉外經費之合理運用，</w:t>
      </w:r>
      <w:proofErr w:type="gramStart"/>
      <w:r w:rsidRPr="00B756FD">
        <w:rPr>
          <w:rFonts w:ascii="標楷體" w:eastAsia="標楷體" w:hAnsi="標楷體" w:hint="eastAsia"/>
        </w:rPr>
        <w:t>爰</w:t>
      </w:r>
      <w:proofErr w:type="gramEnd"/>
      <w:r w:rsidRPr="00B756FD">
        <w:rPr>
          <w:rFonts w:ascii="標楷體" w:eastAsia="標楷體" w:hAnsi="標楷體" w:hint="eastAsia"/>
        </w:rPr>
        <w:t>要求財政部2個月內向立法院財政委員會就捐助預算之具體效益提出書面報告。</w:t>
      </w:r>
    </w:p>
    <w:p w14:paraId="7A16611C"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提案人：劉書彬　</w:t>
      </w:r>
    </w:p>
    <w:p w14:paraId="479870F3" w14:textId="77777777" w:rsidR="001C617E" w:rsidRPr="00B756FD" w:rsidRDefault="001C617E" w:rsidP="001C617E">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連署人：賴士葆　羅明才　</w:t>
      </w:r>
    </w:p>
    <w:p w14:paraId="127246EE" w14:textId="10BB833A" w:rsidR="00130729" w:rsidRPr="00B756FD" w:rsidRDefault="00130729" w:rsidP="00130729">
      <w:pPr>
        <w:tabs>
          <w:tab w:val="left" w:pos="1134"/>
          <w:tab w:val="left" w:pos="1418"/>
        </w:tabs>
        <w:autoSpaceDE w:val="0"/>
        <w:autoSpaceDN w:val="0"/>
        <w:snapToGrid/>
        <w:ind w:left="1789" w:hangingChars="559" w:hanging="1789"/>
        <w:jc w:val="both"/>
        <w:rPr>
          <w:rFonts w:ascii="標楷體" w:eastAsia="標楷體" w:hAnsi="標楷體"/>
        </w:rPr>
      </w:pPr>
      <w:r w:rsidRPr="00B756FD">
        <w:rPr>
          <w:rFonts w:ascii="標楷體" w:eastAsia="標楷體" w:hAnsi="標楷體" w:hint="eastAsia"/>
          <w:bCs/>
          <w:kern w:val="0"/>
        </w:rPr>
        <w:t xml:space="preserve">　　</w:t>
      </w:r>
      <w:r w:rsidRPr="00B756FD">
        <w:rPr>
          <w:rFonts w:ascii="標楷體" w:eastAsia="標楷體" w:hAnsi="標楷體" w:hint="eastAsia"/>
          <w:bCs/>
        </w:rPr>
        <w:t xml:space="preserve">第2項　</w:t>
      </w:r>
      <w:r w:rsidRPr="00B756FD">
        <w:rPr>
          <w:rFonts w:ascii="標楷體" w:eastAsia="標楷體" w:hAnsi="標楷體" w:hint="eastAsia"/>
          <w:bCs/>
          <w:kern w:val="0"/>
        </w:rPr>
        <w:t>國庫署</w:t>
      </w:r>
      <w:r w:rsidR="00D07998" w:rsidRPr="00B756FD">
        <w:rPr>
          <w:rFonts w:ascii="標楷體" w:eastAsia="標楷體" w:hAnsi="標楷體" w:hint="eastAsia"/>
        </w:rPr>
        <w:t>原列1,068億7,532萬9千元，減列第2目「國庫業務」220萬元(含「公股管理作業」之「業務費」20萬元及「私劣</w:t>
      </w:r>
      <w:proofErr w:type="gramStart"/>
      <w:r w:rsidR="00D07998" w:rsidRPr="00B756FD">
        <w:rPr>
          <w:rFonts w:ascii="標楷體" w:eastAsia="標楷體" w:hAnsi="標楷體" w:hint="eastAsia"/>
        </w:rPr>
        <w:t>菸</w:t>
      </w:r>
      <w:proofErr w:type="gramEnd"/>
      <w:r w:rsidR="00D07998" w:rsidRPr="00B756FD">
        <w:rPr>
          <w:rFonts w:ascii="標楷體" w:eastAsia="標楷體" w:hAnsi="標楷體" w:hint="eastAsia"/>
        </w:rPr>
        <w:t>品查緝作業」之「業務費」200萬元</w:t>
      </w:r>
      <w:proofErr w:type="gramStart"/>
      <w:r w:rsidR="00D07998" w:rsidRPr="00B756FD">
        <w:rPr>
          <w:rFonts w:ascii="標楷體" w:eastAsia="標楷體" w:hAnsi="標楷體" w:hint="eastAsia"/>
        </w:rPr>
        <w:t>）</w:t>
      </w:r>
      <w:proofErr w:type="gramEnd"/>
      <w:r w:rsidR="00D07998" w:rsidRPr="00B756FD">
        <w:rPr>
          <w:rFonts w:ascii="標楷體" w:eastAsia="標楷體" w:hAnsi="標楷體" w:hint="eastAsia"/>
        </w:rPr>
        <w:t>、第4目「國債付息」項下「國債付息」中「債務費」之「債務利息」50億元、第5目「國債經理」項下「國債經理」中「債務費」之「手續費」</w:t>
      </w:r>
      <w:r w:rsidR="00D07998" w:rsidRPr="00B756FD">
        <w:rPr>
          <w:rFonts w:ascii="標楷體" w:eastAsia="標楷體" w:hAnsi="標楷體"/>
        </w:rPr>
        <w:t>3</w:t>
      </w:r>
      <w:r w:rsidR="00D07998" w:rsidRPr="00B756FD">
        <w:rPr>
          <w:rFonts w:ascii="標楷體" w:eastAsia="標楷體" w:hAnsi="標楷體" w:hint="eastAsia"/>
        </w:rPr>
        <w:t>00萬元，共計減列50億0</w:t>
      </w:r>
      <w:r w:rsidR="00D07998" w:rsidRPr="00B756FD">
        <w:rPr>
          <w:rFonts w:ascii="標楷體" w:eastAsia="標楷體" w:hAnsi="標楷體"/>
        </w:rPr>
        <w:t>,5</w:t>
      </w:r>
      <w:r w:rsidR="00D07998" w:rsidRPr="00B756FD">
        <w:rPr>
          <w:rFonts w:ascii="標楷體" w:eastAsia="標楷體" w:hAnsi="標楷體" w:hint="eastAsia"/>
        </w:rPr>
        <w:t>20萬元（科目均自行調整），其餘均</w:t>
      </w:r>
      <w:proofErr w:type="gramStart"/>
      <w:r w:rsidR="00D07998" w:rsidRPr="00B756FD">
        <w:rPr>
          <w:rFonts w:ascii="標楷體" w:eastAsia="標楷體" w:hAnsi="標楷體" w:hint="eastAsia"/>
        </w:rPr>
        <w:t>照列</w:t>
      </w:r>
      <w:proofErr w:type="gramEnd"/>
      <w:r w:rsidR="00D07998" w:rsidRPr="00B756FD">
        <w:rPr>
          <w:rFonts w:ascii="標楷體" w:eastAsia="標楷體" w:hAnsi="標楷體" w:hint="eastAsia"/>
        </w:rPr>
        <w:t>，改列為1,018億7</w:t>
      </w:r>
      <w:r w:rsidR="00D07998" w:rsidRPr="00B756FD">
        <w:rPr>
          <w:rFonts w:ascii="標楷體" w:eastAsia="標楷體" w:hAnsi="標楷體"/>
        </w:rPr>
        <w:t>,0</w:t>
      </w:r>
      <w:r w:rsidR="00D07998" w:rsidRPr="00B756FD">
        <w:rPr>
          <w:rFonts w:ascii="標楷體" w:eastAsia="標楷體" w:hAnsi="標楷體" w:hint="eastAsia"/>
        </w:rPr>
        <w:t>1</w:t>
      </w:r>
      <w:r w:rsidR="00D07998" w:rsidRPr="00B756FD">
        <w:rPr>
          <w:rFonts w:ascii="標楷體" w:eastAsia="標楷體" w:hAnsi="標楷體"/>
        </w:rPr>
        <w:t>2</w:t>
      </w:r>
      <w:r w:rsidR="00D07998" w:rsidRPr="00B756FD">
        <w:rPr>
          <w:rFonts w:ascii="標楷體" w:eastAsia="標楷體" w:hAnsi="標楷體" w:hint="eastAsia"/>
        </w:rPr>
        <w:t>萬</w:t>
      </w:r>
      <w:r w:rsidR="00D07998" w:rsidRPr="00B756FD">
        <w:rPr>
          <w:rFonts w:ascii="標楷體" w:eastAsia="標楷體" w:hAnsi="標楷體"/>
        </w:rPr>
        <w:t>9</w:t>
      </w:r>
      <w:r w:rsidR="00D07998" w:rsidRPr="00B756FD">
        <w:rPr>
          <w:rFonts w:ascii="標楷體" w:eastAsia="標楷體" w:hAnsi="標楷體" w:hint="eastAsia"/>
        </w:rPr>
        <w:t>千元</w:t>
      </w:r>
      <w:r w:rsidRPr="00B756FD">
        <w:rPr>
          <w:rFonts w:ascii="標楷體" w:eastAsia="標楷體" w:hAnsi="標楷體" w:hint="eastAsia"/>
          <w:kern w:val="0"/>
        </w:rPr>
        <w:t>。</w:t>
      </w:r>
    </w:p>
    <w:p w14:paraId="24B30EA3" w14:textId="77777777" w:rsidR="00095FE8" w:rsidRPr="00B756FD" w:rsidRDefault="00095FE8" w:rsidP="00095FE8">
      <w:pPr>
        <w:kinsoku/>
        <w:overflowPunct/>
        <w:autoSpaceDE w:val="0"/>
        <w:autoSpaceDN w:val="0"/>
        <w:snapToGrid/>
        <w:rPr>
          <w:rFonts w:ascii="標楷體" w:eastAsia="標楷體" w:hAnsi="標楷體" w:cs="華康細明體"/>
          <w:kern w:val="0"/>
        </w:rPr>
      </w:pPr>
      <w:r w:rsidRPr="00B756FD">
        <w:rPr>
          <w:rFonts w:ascii="標楷體" w:eastAsia="標楷體" w:hAnsi="標楷體" w:hint="eastAsia"/>
          <w:kern w:val="0"/>
        </w:rPr>
        <w:t xml:space="preserve">　　</w:t>
      </w:r>
      <w:r w:rsidRPr="00B756FD">
        <w:rPr>
          <w:rFonts w:ascii="標楷體" w:eastAsia="標楷體" w:hAnsi="標楷體" w:cs="華康細明體" w:hint="eastAsia"/>
          <w:kern w:val="0"/>
        </w:rPr>
        <w:t>本項通過決議</w:t>
      </w:r>
      <w:r w:rsidRPr="00B756FD">
        <w:rPr>
          <w:rFonts w:ascii="標楷體" w:eastAsia="標楷體" w:hAnsi="標楷體" w:hint="eastAsia"/>
          <w:kern w:val="0"/>
        </w:rPr>
        <w:t>14</w:t>
      </w:r>
      <w:r w:rsidRPr="00B756FD">
        <w:rPr>
          <w:rFonts w:ascii="標楷體" w:eastAsia="標楷體" w:hAnsi="標楷體" w:cs="華康細明體" w:hint="eastAsia"/>
          <w:kern w:val="0"/>
        </w:rPr>
        <w:t>項</w:t>
      </w:r>
      <w:r w:rsidRPr="00B756FD">
        <w:rPr>
          <w:rFonts w:ascii="細明體" w:eastAsia="細明體" w:hAnsi="細明體" w:cs="華康細明體" w:hint="eastAsia"/>
          <w:kern w:val="0"/>
        </w:rPr>
        <w:t>：</w:t>
      </w:r>
    </w:p>
    <w:p w14:paraId="04455AE3" w14:textId="2F3F6614" w:rsidR="00095FE8" w:rsidRPr="00B756FD" w:rsidRDefault="00095FE8" w:rsidP="00095FE8">
      <w:pPr>
        <w:tabs>
          <w:tab w:val="left" w:pos="709"/>
          <w:tab w:val="left" w:pos="851"/>
        </w:tabs>
        <w:autoSpaceDE w:val="0"/>
        <w:autoSpaceDN w:val="0"/>
        <w:ind w:left="1274" w:hangingChars="398" w:hanging="1274"/>
        <w:jc w:val="both"/>
        <w:rPr>
          <w:rFonts w:ascii="標楷體" w:eastAsia="標楷體" w:hAnsi="標楷體"/>
          <w:kern w:val="0"/>
        </w:rPr>
      </w:pPr>
      <w:r w:rsidRPr="00B756FD">
        <w:rPr>
          <w:rFonts w:ascii="標楷體" w:eastAsia="標楷體" w:hAnsi="標楷體" w:hint="eastAsia"/>
          <w:kern w:val="0"/>
        </w:rPr>
        <w:t xml:space="preserve">　　</w:t>
      </w:r>
      <w:r w:rsidRPr="00B756FD">
        <w:rPr>
          <w:rFonts w:ascii="標楷體" w:eastAsia="標楷體" w:hAnsi="標楷體" w:hint="eastAsia"/>
        </w:rPr>
        <w:t>(</w:t>
      </w:r>
      <w:proofErr w:type="gramStart"/>
      <w:r w:rsidRPr="00B756FD">
        <w:rPr>
          <w:rFonts w:ascii="標楷體" w:eastAsia="標楷體" w:hAnsi="標楷體" w:hint="eastAsia"/>
        </w:rPr>
        <w:t>一</w:t>
      </w:r>
      <w:proofErr w:type="gramEnd"/>
      <w:r w:rsidRPr="00B756FD">
        <w:rPr>
          <w:rFonts w:ascii="標楷體" w:eastAsia="標楷體" w:hAnsi="標楷體" w:hint="eastAsia"/>
        </w:rPr>
        <w:t>)</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國庫署預算案於第2目「國庫業務」項下「公股管理作業」編列164萬4千元。為減輕購屋負擔，財政部協調公股銀行辦理青年安心成家購屋優惠貸款。自99年推動以來，累計核貸戶數及金額逐年成長，截至114年8月底止，累計核貸47萬7,821戶，累計核貸金額2兆4,705.31億元。青年安心成家購屋優惠貸款精進方案將在115年7月底落日，然現今財政部仍未提出後續計畫，致使民眾難以進行資金規劃。財政部與國庫署應承諾青年安心成家購屋優惠貸款能夠於6月公布</w:t>
      </w:r>
      <w:r w:rsidR="00530FEA" w:rsidRPr="00B756FD">
        <w:rPr>
          <w:rFonts w:ascii="標楷體" w:eastAsia="標楷體" w:hAnsi="標楷體" w:hint="eastAsia"/>
        </w:rPr>
        <w:t>新</w:t>
      </w:r>
      <w:r w:rsidRPr="00B756FD">
        <w:rPr>
          <w:rFonts w:ascii="標楷體" w:eastAsia="標楷體" w:hAnsi="標楷體" w:hint="eastAsia"/>
        </w:rPr>
        <w:t>方案以及續辦細節，並於7月協助公股銀行處理舊案收尾，並同步受理新制諮詢，確保8月新制上路作業不斷鏈。</w:t>
      </w:r>
      <w:proofErr w:type="gramStart"/>
      <w:r w:rsidRPr="00B756FD">
        <w:rPr>
          <w:rFonts w:ascii="標楷體" w:eastAsia="標楷體" w:hAnsi="標楷體" w:hint="eastAsia"/>
        </w:rPr>
        <w:t>爰</w:t>
      </w:r>
      <w:proofErr w:type="gramEnd"/>
      <w:r w:rsidRPr="00B756FD">
        <w:rPr>
          <w:rFonts w:ascii="標楷體" w:eastAsia="標楷體" w:hAnsi="標楷體" w:hint="eastAsia"/>
        </w:rPr>
        <w:t>凍結該項預算二十分之一，</w:t>
      </w:r>
      <w:proofErr w:type="gramStart"/>
      <w:r w:rsidRPr="00B756FD">
        <w:rPr>
          <w:rFonts w:ascii="標楷體" w:eastAsia="標楷體" w:hAnsi="標楷體" w:hint="eastAsia"/>
        </w:rPr>
        <w:t>俟</w:t>
      </w:r>
      <w:proofErr w:type="gramEnd"/>
      <w:r w:rsidRPr="00B756FD">
        <w:rPr>
          <w:rFonts w:ascii="標楷體" w:eastAsia="標楷體" w:hAnsi="標楷體" w:hint="eastAsia"/>
        </w:rPr>
        <w:t>財政部國庫署公布青年安心成家購屋優惠貸款精進方案2.0貸款方案，並向立法院財政委員會提出書面報告後，始得動支。</w:t>
      </w:r>
    </w:p>
    <w:p w14:paraId="73BC5781" w14:textId="77777777" w:rsidR="00095FE8" w:rsidRPr="00B756FD" w:rsidRDefault="00095FE8" w:rsidP="00095FE8">
      <w:pPr>
        <w:kinsoku/>
        <w:overflowPunct/>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提案人：顏寬</w:t>
      </w:r>
      <w:proofErr w:type="gramStart"/>
      <w:r w:rsidRPr="00B756FD">
        <w:rPr>
          <w:rFonts w:ascii="標楷體" w:eastAsia="標楷體" w:hAnsi="標楷體" w:hint="eastAsia"/>
          <w:kern w:val="0"/>
        </w:rPr>
        <w:t>恒</w:t>
      </w:r>
      <w:proofErr w:type="gramEnd"/>
      <w:r w:rsidRPr="00B756FD">
        <w:rPr>
          <w:rFonts w:ascii="標楷體" w:eastAsia="標楷體" w:hAnsi="標楷體" w:hint="eastAsia"/>
          <w:kern w:val="0"/>
        </w:rPr>
        <w:t xml:space="preserve">　李彥秀</w:t>
      </w:r>
      <w:r w:rsidRPr="00B756FD">
        <w:rPr>
          <w:rFonts w:ascii="標楷體" w:eastAsia="標楷體" w:hAnsi="標楷體" w:hint="eastAsia"/>
        </w:rPr>
        <w:t xml:space="preserve">　陳玉珍</w:t>
      </w:r>
      <w:r w:rsidRPr="00B756FD">
        <w:rPr>
          <w:rFonts w:ascii="標楷體" w:eastAsia="標楷體" w:hAnsi="標楷體" w:hint="eastAsia"/>
          <w:kern w:val="0"/>
        </w:rPr>
        <w:t xml:space="preserve">　</w:t>
      </w:r>
    </w:p>
    <w:p w14:paraId="1B75F40A" w14:textId="2E3BD247" w:rsidR="00095FE8" w:rsidRPr="00B756FD" w:rsidRDefault="00095FE8" w:rsidP="00095FE8">
      <w:pPr>
        <w:tabs>
          <w:tab w:val="left" w:pos="709"/>
          <w:tab w:val="left" w:pos="851"/>
        </w:tabs>
        <w:autoSpaceDE w:val="0"/>
        <w:autoSpaceDN w:val="0"/>
        <w:ind w:left="1274" w:hangingChars="398" w:hanging="1274"/>
        <w:jc w:val="both"/>
        <w:rPr>
          <w:rFonts w:ascii="標楷體" w:eastAsia="標楷體" w:hAnsi="標楷體"/>
          <w:kern w:val="0"/>
        </w:rPr>
      </w:pPr>
      <w:r w:rsidRPr="00B756FD">
        <w:rPr>
          <w:rFonts w:ascii="標楷體" w:eastAsia="標楷體" w:hAnsi="標楷體" w:hint="eastAsia"/>
          <w:kern w:val="0"/>
        </w:rPr>
        <w:lastRenderedPageBreak/>
        <w:t xml:space="preserve">　　</w:t>
      </w:r>
      <w:r w:rsidRPr="00B756FD">
        <w:rPr>
          <w:rFonts w:ascii="標楷體" w:eastAsia="標楷體" w:hAnsi="標楷體" w:hint="eastAsia"/>
        </w:rPr>
        <w:t>(二)</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年度財政部國庫署預算案於第2目「國庫業務」項下「公股管理作業」中「業務費」之「委辦費」編列130萬元。針對</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年度財政部於「國庫管理」項下編列「國庫業務」經費。</w:t>
      </w:r>
      <w:proofErr w:type="gramStart"/>
      <w:r w:rsidRPr="00B756FD">
        <w:rPr>
          <w:rFonts w:ascii="標楷體" w:eastAsia="標楷體" w:hAnsi="標楷體" w:hint="eastAsia"/>
        </w:rPr>
        <w:t>鑑</w:t>
      </w:r>
      <w:proofErr w:type="gramEnd"/>
      <w:r w:rsidRPr="00B756FD">
        <w:rPr>
          <w:rFonts w:ascii="標楷體" w:eastAsia="標楷體" w:hAnsi="標楷體" w:hint="eastAsia"/>
        </w:rPr>
        <w:t>於金融監督管理委員會自114年7月起修正實施資本計提新規範，導致本國銀行資本適足比率普遍下降，惟臺灣土地銀行股份有限公司下降幅度高於同業平均，且資本適足率已低於市場平均水準。為強化國營銀行資本韌性並確保政策任務之延續，財政部應主動與金融監督管理委員會協商，針對臺灣土地銀行股份有限公司負擔政策性貸款（如青安貸款、社會住宅融資、原住民保留地貸款等）之資本負擔，</w:t>
      </w:r>
      <w:proofErr w:type="gramStart"/>
      <w:r w:rsidRPr="00B756FD">
        <w:rPr>
          <w:rFonts w:ascii="標楷體" w:eastAsia="標楷體" w:hAnsi="標楷體" w:hint="eastAsia"/>
        </w:rPr>
        <w:t>研</w:t>
      </w:r>
      <w:proofErr w:type="gramEnd"/>
      <w:r w:rsidRPr="00B756FD">
        <w:rPr>
          <w:rFonts w:ascii="標楷體" w:eastAsia="標楷體" w:hAnsi="標楷體" w:hint="eastAsia"/>
        </w:rPr>
        <w:t>謀盈餘轉增資或國庫增資等資本充實方案。</w:t>
      </w:r>
      <w:proofErr w:type="gramStart"/>
      <w:r w:rsidRPr="00B756FD">
        <w:rPr>
          <w:rFonts w:ascii="標楷體" w:eastAsia="標楷體" w:hAnsi="標楷體" w:hint="eastAsia"/>
        </w:rPr>
        <w:t>爰</w:t>
      </w:r>
      <w:proofErr w:type="gramEnd"/>
      <w:r w:rsidRPr="00B756FD">
        <w:rPr>
          <w:rFonts w:ascii="標楷體" w:eastAsia="標楷體" w:hAnsi="標楷體" w:hint="eastAsia"/>
        </w:rPr>
        <w:t>凍結該項預算5萬元，</w:t>
      </w:r>
      <w:proofErr w:type="gramStart"/>
      <w:r w:rsidRPr="00B756FD">
        <w:rPr>
          <w:rFonts w:ascii="標楷體" w:eastAsia="標楷體" w:hAnsi="標楷體" w:hint="eastAsia"/>
        </w:rPr>
        <w:t>俟</w:t>
      </w:r>
      <w:proofErr w:type="gramEnd"/>
      <w:r w:rsidRPr="00B756FD">
        <w:rPr>
          <w:rFonts w:ascii="標楷體" w:eastAsia="標楷體" w:hAnsi="標楷體" w:hint="eastAsia"/>
        </w:rPr>
        <w:t>財政部國庫署於2個月內向立法院財政委員會提出書面報告後，始得動支。</w:t>
      </w:r>
    </w:p>
    <w:p w14:paraId="171FE6FF" w14:textId="77777777" w:rsidR="00095FE8" w:rsidRPr="00B756FD" w:rsidRDefault="00095FE8" w:rsidP="00095FE8">
      <w:pPr>
        <w:kinsoku/>
        <w:overflowPunct/>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w:t>
      </w:r>
      <w:r w:rsidRPr="00B756FD">
        <w:rPr>
          <w:rFonts w:ascii="標楷體" w:eastAsia="標楷體" w:hAnsi="標楷體" w:hint="eastAsia"/>
        </w:rPr>
        <w:t xml:space="preserve">賴惠員　</w:t>
      </w:r>
      <w:r w:rsidRPr="00B756FD">
        <w:rPr>
          <w:rFonts w:ascii="標楷體" w:eastAsia="標楷體" w:hAnsi="標楷體" w:hint="eastAsia"/>
          <w:kern w:val="0"/>
        </w:rPr>
        <w:t xml:space="preserve">林岱樺　</w:t>
      </w:r>
      <w:r w:rsidRPr="00B756FD">
        <w:rPr>
          <w:rFonts w:ascii="標楷體" w:eastAsia="標楷體" w:hAnsi="標楷體" w:hint="eastAsia"/>
        </w:rPr>
        <w:t>王世堅</w:t>
      </w:r>
      <w:r w:rsidRPr="00B756FD">
        <w:rPr>
          <w:rFonts w:ascii="標楷體" w:eastAsia="標楷體" w:hAnsi="標楷體" w:hint="eastAsia"/>
          <w:kern w:val="0"/>
        </w:rPr>
        <w:t xml:space="preserve">　伍麗華</w:t>
      </w:r>
    </w:p>
    <w:p w14:paraId="3DED836D" w14:textId="47FEAC6F" w:rsidR="00095FE8" w:rsidRPr="00B756FD" w:rsidRDefault="00095FE8" w:rsidP="00095FE8">
      <w:pPr>
        <w:tabs>
          <w:tab w:val="left" w:pos="709"/>
          <w:tab w:val="left" w:pos="851"/>
        </w:tabs>
        <w:autoSpaceDE w:val="0"/>
        <w:autoSpaceDN w:val="0"/>
        <w:ind w:left="1274" w:hangingChars="398" w:hanging="1274"/>
        <w:jc w:val="both"/>
        <w:rPr>
          <w:rFonts w:ascii="標楷體" w:eastAsia="標楷體" w:hAnsi="標楷體"/>
          <w:kern w:val="0"/>
        </w:rPr>
      </w:pPr>
      <w:r w:rsidRPr="00B756FD">
        <w:rPr>
          <w:rFonts w:ascii="標楷體" w:eastAsia="標楷體" w:hAnsi="標楷體" w:hint="eastAsia"/>
          <w:kern w:val="0"/>
        </w:rPr>
        <w:t xml:space="preserve">　　</w:t>
      </w:r>
      <w:r w:rsidRPr="00B756FD">
        <w:rPr>
          <w:rFonts w:ascii="標楷體" w:eastAsia="標楷體" w:hAnsi="標楷體" w:hint="eastAsia"/>
        </w:rPr>
        <w:t>(三)</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國庫署預算案於第2目「國庫業務」項下「菸酒管理作業」編列3,754萬6千元，其中包含優質酒類認證、進口酒類查驗，經查優質酒類認證制度成效有限：財政部自92年起推動優質酒類認證制度迄今逾22年，截至114年8月底止，通過認證之酒品項數288項、</w:t>
      </w:r>
      <w:proofErr w:type="gramStart"/>
      <w:r w:rsidRPr="00B756FD">
        <w:rPr>
          <w:rFonts w:ascii="標楷體" w:eastAsia="標楷體" w:hAnsi="標楷體" w:hint="eastAsia"/>
        </w:rPr>
        <w:t>廠線數</w:t>
      </w:r>
      <w:proofErr w:type="gramEnd"/>
      <w:r w:rsidRPr="00B756FD">
        <w:rPr>
          <w:rFonts w:ascii="標楷體" w:eastAsia="標楷體" w:hAnsi="標楷體" w:hint="eastAsia"/>
        </w:rPr>
        <w:t>51條、業者家數34家，較106年底之229項、46條、35家相較，認證業者家數不增反減；通過業者占全國酒類業者家數比率僅10.15%。</w:t>
      </w:r>
      <w:proofErr w:type="gramStart"/>
      <w:r w:rsidRPr="00B756FD">
        <w:rPr>
          <w:rFonts w:ascii="標楷體" w:eastAsia="標楷體" w:hAnsi="標楷體" w:hint="eastAsia"/>
        </w:rPr>
        <w:t>爰</w:t>
      </w:r>
      <w:proofErr w:type="gramEnd"/>
      <w:r w:rsidRPr="00B756FD">
        <w:rPr>
          <w:rFonts w:ascii="標楷體" w:eastAsia="標楷體" w:hAnsi="標楷體" w:hint="eastAsia"/>
        </w:rPr>
        <w:t>凍結該項預算</w:t>
      </w:r>
      <w:r w:rsidRPr="00B756FD">
        <w:rPr>
          <w:rFonts w:ascii="標楷體" w:eastAsia="標楷體" w:hAnsi="標楷體"/>
        </w:rPr>
        <w:t>1</w:t>
      </w:r>
      <w:r w:rsidRPr="00B756FD">
        <w:rPr>
          <w:rFonts w:ascii="標楷體" w:eastAsia="標楷體" w:hAnsi="標楷體" w:hint="eastAsia"/>
        </w:rPr>
        <w:t>00萬元，</w:t>
      </w:r>
      <w:proofErr w:type="gramStart"/>
      <w:r w:rsidRPr="00B756FD">
        <w:rPr>
          <w:rFonts w:ascii="標楷體" w:eastAsia="標楷體" w:hAnsi="標楷體" w:hint="eastAsia"/>
        </w:rPr>
        <w:t>俟</w:t>
      </w:r>
      <w:proofErr w:type="gramEnd"/>
      <w:r w:rsidRPr="00B756FD">
        <w:rPr>
          <w:rFonts w:ascii="標楷體" w:eastAsia="標楷體" w:hAnsi="標楷體" w:hint="eastAsia"/>
        </w:rPr>
        <w:t>財政部國庫署就優質酒類認證制度發展方案調整方向案，於2個月內向立法院財政委員會提出書面報告後，始得動支。</w:t>
      </w:r>
    </w:p>
    <w:p w14:paraId="5BD7CEAD" w14:textId="77777777" w:rsidR="00095FE8" w:rsidRPr="00B756FD" w:rsidRDefault="00095FE8" w:rsidP="00095FE8">
      <w:pPr>
        <w:kinsoku/>
        <w:overflowPunct/>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提案人：李彥秀</w:t>
      </w:r>
      <w:r w:rsidRPr="00B756FD">
        <w:rPr>
          <w:rFonts w:ascii="標楷體" w:eastAsia="標楷體" w:hAnsi="標楷體" w:hint="eastAsia"/>
        </w:rPr>
        <w:t xml:space="preserve">　羅明才</w:t>
      </w:r>
      <w:r w:rsidRPr="00B756FD">
        <w:rPr>
          <w:rFonts w:ascii="標楷體" w:eastAsia="標楷體" w:hAnsi="標楷體" w:hint="eastAsia"/>
          <w:kern w:val="0"/>
        </w:rPr>
        <w:t xml:space="preserve">　</w:t>
      </w:r>
      <w:r w:rsidRPr="00B756FD">
        <w:rPr>
          <w:rFonts w:ascii="標楷體" w:eastAsia="標楷體" w:hAnsi="標楷體" w:hint="eastAsia"/>
        </w:rPr>
        <w:t>陳玉珍</w:t>
      </w:r>
      <w:r w:rsidRPr="00B756FD">
        <w:rPr>
          <w:rFonts w:ascii="標楷體" w:eastAsia="標楷體" w:hAnsi="標楷體" w:hint="eastAsia"/>
          <w:kern w:val="0"/>
        </w:rPr>
        <w:t xml:space="preserve">　</w:t>
      </w:r>
    </w:p>
    <w:p w14:paraId="0120BA23" w14:textId="1029F279" w:rsidR="00095FE8" w:rsidRPr="00B756FD" w:rsidRDefault="00095FE8" w:rsidP="00095FE8">
      <w:pPr>
        <w:tabs>
          <w:tab w:val="left" w:pos="709"/>
          <w:tab w:val="left" w:pos="851"/>
        </w:tabs>
        <w:autoSpaceDE w:val="0"/>
        <w:autoSpaceDN w:val="0"/>
        <w:ind w:left="1274" w:hangingChars="398" w:hanging="1274"/>
        <w:jc w:val="both"/>
        <w:rPr>
          <w:rFonts w:ascii="標楷體" w:eastAsia="標楷體" w:hAnsi="標楷體"/>
          <w:kern w:val="0"/>
        </w:rPr>
      </w:pPr>
      <w:r w:rsidRPr="00B756FD">
        <w:rPr>
          <w:rFonts w:ascii="標楷體" w:eastAsia="標楷體" w:hAnsi="標楷體" w:hint="eastAsia"/>
          <w:kern w:val="0"/>
        </w:rPr>
        <w:t xml:space="preserve">　　</w:t>
      </w:r>
      <w:r w:rsidRPr="00B756FD">
        <w:rPr>
          <w:rFonts w:ascii="標楷體" w:eastAsia="標楷體" w:hAnsi="標楷體" w:hint="eastAsia"/>
        </w:rPr>
        <w:t>(四)</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年度財政部國庫署預算案於第2目「國庫業務」項下「菸酒管理作業」編列3,754萬6千元，該項經費主要支應菸酒管理、監督、考核與協調等核心業務，具體項目涵蓋菸酒管理相關法規之</w:t>
      </w:r>
      <w:proofErr w:type="gramStart"/>
      <w:r w:rsidRPr="00B756FD">
        <w:rPr>
          <w:rFonts w:ascii="標楷體" w:eastAsia="標楷體" w:hAnsi="標楷體" w:hint="eastAsia"/>
        </w:rPr>
        <w:t>研</w:t>
      </w:r>
      <w:proofErr w:type="gramEnd"/>
      <w:r w:rsidRPr="00B756FD">
        <w:rPr>
          <w:rFonts w:ascii="標楷體" w:eastAsia="標楷體" w:hAnsi="標楷體" w:hint="eastAsia"/>
        </w:rPr>
        <w:t>訂、菸酒業審查規費徵收管理，以及優質酒類</w:t>
      </w:r>
      <w:r w:rsidRPr="00B756FD">
        <w:rPr>
          <w:rFonts w:ascii="標楷體" w:eastAsia="標楷體" w:hAnsi="標楷體" w:hint="eastAsia"/>
        </w:rPr>
        <w:lastRenderedPageBreak/>
        <w:t>認證與進口酒類查驗等作業經費。推動優質酒類認證制度已逾22年，然截至114年8月底，通過認證的業者僅34家，占全國業者比率僅約10.15%；對比106年底的35家，認證業者家數在7年間不增反減，顯示制度成效</w:t>
      </w:r>
      <w:proofErr w:type="gramStart"/>
      <w:r w:rsidRPr="00B756FD">
        <w:rPr>
          <w:rFonts w:ascii="標楷體" w:eastAsia="標楷體" w:hAnsi="標楷體" w:hint="eastAsia"/>
        </w:rPr>
        <w:t>不彰且</w:t>
      </w:r>
      <w:proofErr w:type="gramEnd"/>
      <w:r w:rsidRPr="00B756FD">
        <w:rPr>
          <w:rFonts w:ascii="標楷體" w:eastAsia="標楷體" w:hAnsi="標楷體" w:hint="eastAsia"/>
        </w:rPr>
        <w:t>吸引力有限。財政部國庫署應蒐集業者意見及參與意願，作為未來發展方案調整之參考。</w:t>
      </w:r>
      <w:proofErr w:type="gramStart"/>
      <w:r w:rsidRPr="00B756FD">
        <w:rPr>
          <w:rFonts w:ascii="標楷體" w:eastAsia="標楷體" w:hAnsi="標楷體" w:hint="eastAsia"/>
        </w:rPr>
        <w:t>爰</w:t>
      </w:r>
      <w:proofErr w:type="gramEnd"/>
      <w:r w:rsidRPr="00B756FD">
        <w:rPr>
          <w:rFonts w:ascii="標楷體" w:eastAsia="標楷體" w:hAnsi="標楷體" w:hint="eastAsia"/>
        </w:rPr>
        <w:t>凍結該項預算1</w:t>
      </w:r>
      <w:r w:rsidRPr="00B756FD">
        <w:rPr>
          <w:rFonts w:ascii="標楷體" w:eastAsia="標楷體" w:hAnsi="標楷體"/>
        </w:rPr>
        <w:t>00</w:t>
      </w:r>
      <w:r w:rsidRPr="00B756FD">
        <w:rPr>
          <w:rFonts w:ascii="標楷體" w:eastAsia="標楷體" w:hAnsi="標楷體" w:hint="eastAsia"/>
        </w:rPr>
        <w:t>萬元，</w:t>
      </w:r>
      <w:proofErr w:type="gramStart"/>
      <w:r w:rsidRPr="00B756FD">
        <w:rPr>
          <w:rFonts w:ascii="標楷體" w:eastAsia="標楷體" w:hAnsi="標楷體" w:hint="eastAsia"/>
        </w:rPr>
        <w:t>俟</w:t>
      </w:r>
      <w:proofErr w:type="gramEnd"/>
      <w:r w:rsidRPr="00B756FD">
        <w:rPr>
          <w:rFonts w:ascii="標楷體" w:eastAsia="標楷體" w:hAnsi="標楷體" w:hint="eastAsia"/>
        </w:rPr>
        <w:t>財政部國庫署於2個月內向立法院財政委員會提出書面報告後，始得動支。</w:t>
      </w:r>
    </w:p>
    <w:p w14:paraId="5F918AC8" w14:textId="77777777" w:rsidR="00095FE8" w:rsidRPr="00B756FD" w:rsidRDefault="00095FE8" w:rsidP="00095FE8">
      <w:pPr>
        <w:kinsoku/>
        <w:overflowPunct/>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提案人：顏寬</w:t>
      </w:r>
      <w:proofErr w:type="gramStart"/>
      <w:r w:rsidRPr="00B756FD">
        <w:rPr>
          <w:rFonts w:ascii="標楷體" w:eastAsia="標楷體" w:hAnsi="標楷體" w:hint="eastAsia"/>
          <w:kern w:val="0"/>
        </w:rPr>
        <w:t>恒</w:t>
      </w:r>
      <w:proofErr w:type="gramEnd"/>
      <w:r w:rsidRPr="00B756FD">
        <w:rPr>
          <w:rFonts w:ascii="標楷體" w:eastAsia="標楷體" w:hAnsi="標楷體" w:hint="eastAsia"/>
          <w:kern w:val="0"/>
        </w:rPr>
        <w:t xml:space="preserve">　李彥秀</w:t>
      </w:r>
      <w:r w:rsidRPr="00B756FD">
        <w:rPr>
          <w:rFonts w:ascii="標楷體" w:eastAsia="標楷體" w:hAnsi="標楷體" w:hint="eastAsia"/>
        </w:rPr>
        <w:t xml:space="preserve">　陳玉珍</w:t>
      </w:r>
      <w:r w:rsidRPr="00B756FD">
        <w:rPr>
          <w:rFonts w:ascii="標楷體" w:eastAsia="標楷體" w:hAnsi="標楷體" w:hint="eastAsia"/>
          <w:kern w:val="0"/>
        </w:rPr>
        <w:t xml:space="preserve">　</w:t>
      </w:r>
    </w:p>
    <w:p w14:paraId="6D861217" w14:textId="3447BEC2" w:rsidR="00095FE8" w:rsidRPr="00B756FD" w:rsidRDefault="00095FE8" w:rsidP="00095FE8">
      <w:pPr>
        <w:tabs>
          <w:tab w:val="left" w:pos="709"/>
          <w:tab w:val="left" w:pos="851"/>
        </w:tabs>
        <w:autoSpaceDE w:val="0"/>
        <w:autoSpaceDN w:val="0"/>
        <w:ind w:left="1274" w:hangingChars="398" w:hanging="1274"/>
        <w:jc w:val="both"/>
        <w:rPr>
          <w:rFonts w:ascii="標楷體" w:eastAsia="標楷體" w:hAnsi="標楷體"/>
          <w:kern w:val="0"/>
        </w:rPr>
      </w:pPr>
      <w:r w:rsidRPr="00B756FD">
        <w:rPr>
          <w:rFonts w:ascii="標楷體" w:eastAsia="標楷體" w:hAnsi="標楷體" w:hint="eastAsia"/>
          <w:kern w:val="0"/>
        </w:rPr>
        <w:t xml:space="preserve">　　</w:t>
      </w:r>
      <w:r w:rsidRPr="00B756FD">
        <w:rPr>
          <w:rFonts w:ascii="標楷體" w:eastAsia="標楷體" w:hAnsi="標楷體" w:hint="eastAsia"/>
        </w:rPr>
        <w:t>(五)</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年度財政部國庫署預算案於第2目「國庫業務」項下「菸酒管理作業」中「業務費」之「委辦費」編列2,684萬7千元辦理優質酒類認證推動經費。</w:t>
      </w:r>
      <w:proofErr w:type="gramStart"/>
      <w:r w:rsidRPr="00B756FD">
        <w:rPr>
          <w:rFonts w:ascii="標楷體" w:eastAsia="標楷體" w:hAnsi="標楷體" w:hint="eastAsia"/>
        </w:rPr>
        <w:t>鑑</w:t>
      </w:r>
      <w:proofErr w:type="gramEnd"/>
      <w:r w:rsidRPr="00B756FD">
        <w:rPr>
          <w:rFonts w:ascii="標楷體" w:eastAsia="標楷體" w:hAnsi="標楷體" w:hint="eastAsia"/>
        </w:rPr>
        <w:t>於優質酒類認證制度目前通過業者僅約10%，顯示制度誘因與推廣方式亟待精進。為落實文化傳承並活絡地方經濟，財政部應加強與原住民族委員會、</w:t>
      </w:r>
      <w:proofErr w:type="gramStart"/>
      <w:r w:rsidRPr="00B756FD">
        <w:rPr>
          <w:rFonts w:ascii="標楷體" w:eastAsia="標楷體" w:hAnsi="標楷體" w:hint="eastAsia"/>
        </w:rPr>
        <w:t>文化部及農業部</w:t>
      </w:r>
      <w:proofErr w:type="gramEnd"/>
      <w:r w:rsidRPr="00B756FD">
        <w:rPr>
          <w:rFonts w:ascii="標楷體" w:eastAsia="標楷體" w:hAnsi="標楷體" w:hint="eastAsia"/>
        </w:rPr>
        <w:t>之跨部會合作，並廣納民間意見，</w:t>
      </w:r>
      <w:proofErr w:type="gramStart"/>
      <w:r w:rsidRPr="00B756FD">
        <w:rPr>
          <w:rFonts w:ascii="標楷體" w:eastAsia="標楷體" w:hAnsi="標楷體" w:hint="eastAsia"/>
        </w:rPr>
        <w:t>研</w:t>
      </w:r>
      <w:proofErr w:type="gramEnd"/>
      <w:r w:rsidRPr="00B756FD">
        <w:rPr>
          <w:rFonts w:ascii="標楷體" w:eastAsia="標楷體" w:hAnsi="標楷體" w:hint="eastAsia"/>
        </w:rPr>
        <w:t>議針對原住民族傳統釀酒及台灣在地農產</w:t>
      </w:r>
      <w:proofErr w:type="gramStart"/>
      <w:r w:rsidRPr="00B756FD">
        <w:rPr>
          <w:rFonts w:ascii="標楷體" w:eastAsia="標楷體" w:hAnsi="標楷體" w:hint="eastAsia"/>
        </w:rPr>
        <w:t>特色酒製產業</w:t>
      </w:r>
      <w:proofErr w:type="gramEnd"/>
      <w:r w:rsidRPr="00B756FD">
        <w:rPr>
          <w:rFonts w:ascii="標楷體" w:eastAsia="標楷體" w:hAnsi="標楷體" w:hint="eastAsia"/>
        </w:rPr>
        <w:t>之輔導與推廣計畫。</w:t>
      </w:r>
      <w:proofErr w:type="gramStart"/>
      <w:r w:rsidRPr="00B756FD">
        <w:rPr>
          <w:rFonts w:ascii="標楷體" w:eastAsia="標楷體" w:hAnsi="標楷體" w:hint="eastAsia"/>
        </w:rPr>
        <w:t>爰</w:t>
      </w:r>
      <w:proofErr w:type="gramEnd"/>
      <w:r w:rsidRPr="00B756FD">
        <w:rPr>
          <w:rFonts w:ascii="標楷體" w:eastAsia="標楷體" w:hAnsi="標楷體" w:hint="eastAsia"/>
        </w:rPr>
        <w:t>凍結該項預算1</w:t>
      </w:r>
      <w:r w:rsidRPr="00B756FD">
        <w:rPr>
          <w:rFonts w:ascii="標楷體" w:eastAsia="標楷體" w:hAnsi="標楷體"/>
        </w:rPr>
        <w:t>50</w:t>
      </w:r>
      <w:r w:rsidRPr="00B756FD">
        <w:rPr>
          <w:rFonts w:ascii="標楷體" w:eastAsia="標楷體" w:hAnsi="標楷體" w:hint="eastAsia"/>
        </w:rPr>
        <w:t>萬元，</w:t>
      </w:r>
      <w:proofErr w:type="gramStart"/>
      <w:r w:rsidRPr="00B756FD">
        <w:rPr>
          <w:rFonts w:ascii="標楷體" w:eastAsia="標楷體" w:hAnsi="標楷體" w:hint="eastAsia"/>
        </w:rPr>
        <w:t>俟</w:t>
      </w:r>
      <w:proofErr w:type="gramEnd"/>
      <w:r w:rsidRPr="00B756FD">
        <w:rPr>
          <w:rFonts w:ascii="標楷體" w:eastAsia="標楷體" w:hAnsi="標楷體" w:hint="eastAsia"/>
        </w:rPr>
        <w:t>財政部國庫署於1個月內向立法院財政委員會提出書面報告後，始得動支。</w:t>
      </w:r>
    </w:p>
    <w:p w14:paraId="4B70F630" w14:textId="00742902" w:rsidR="00095FE8" w:rsidRPr="00B756FD" w:rsidRDefault="00095FE8" w:rsidP="00095FE8">
      <w:pPr>
        <w:kinsoku/>
        <w:overflowPunct/>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w:t>
      </w:r>
      <w:r w:rsidRPr="00B756FD">
        <w:rPr>
          <w:rFonts w:ascii="標楷體" w:eastAsia="標楷體" w:hAnsi="標楷體" w:hint="eastAsia"/>
        </w:rPr>
        <w:t xml:space="preserve">賴惠員　</w:t>
      </w:r>
      <w:r w:rsidRPr="00B756FD">
        <w:rPr>
          <w:rFonts w:ascii="標楷體" w:eastAsia="標楷體" w:hAnsi="標楷體" w:hint="eastAsia"/>
          <w:kern w:val="0"/>
        </w:rPr>
        <w:t xml:space="preserve">林岱樺　</w:t>
      </w:r>
      <w:r w:rsidRPr="00B756FD">
        <w:rPr>
          <w:rFonts w:ascii="標楷體" w:eastAsia="標楷體" w:hAnsi="標楷體" w:hint="eastAsia"/>
        </w:rPr>
        <w:t>王世堅</w:t>
      </w:r>
      <w:r w:rsidRPr="00B756FD">
        <w:rPr>
          <w:rFonts w:ascii="標楷體" w:eastAsia="標楷體" w:hAnsi="標楷體" w:hint="eastAsia"/>
          <w:kern w:val="0"/>
        </w:rPr>
        <w:t xml:space="preserve">　劉書彬　李坤城　郭國文　</w:t>
      </w:r>
      <w:r w:rsidR="009E4CA6" w:rsidRPr="00B756FD">
        <w:rPr>
          <w:rFonts w:ascii="標楷體" w:eastAsia="標楷體" w:hAnsi="標楷體" w:hint="eastAsia"/>
          <w:kern w:val="0"/>
        </w:rPr>
        <w:t>伍麗華</w:t>
      </w:r>
    </w:p>
    <w:p w14:paraId="47A176C3" w14:textId="77777777" w:rsidR="00095FE8" w:rsidRPr="00B756FD" w:rsidRDefault="00095FE8" w:rsidP="00095FE8">
      <w:pPr>
        <w:kinsoku/>
        <w:overflowPunct/>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連署人：賴士葆　羅明才</w:t>
      </w:r>
    </w:p>
    <w:p w14:paraId="18560330" w14:textId="3F6DF829" w:rsidR="00095FE8" w:rsidRPr="00B756FD" w:rsidRDefault="00095FE8" w:rsidP="00095FE8">
      <w:pPr>
        <w:tabs>
          <w:tab w:val="left" w:pos="709"/>
          <w:tab w:val="left" w:pos="851"/>
        </w:tabs>
        <w:autoSpaceDE w:val="0"/>
        <w:autoSpaceDN w:val="0"/>
        <w:ind w:left="1274" w:hangingChars="398" w:hanging="1274"/>
        <w:jc w:val="both"/>
        <w:rPr>
          <w:rFonts w:ascii="標楷體" w:eastAsia="標楷體" w:hAnsi="標楷體"/>
          <w:kern w:val="0"/>
        </w:rPr>
      </w:pPr>
      <w:r w:rsidRPr="00B756FD">
        <w:rPr>
          <w:rFonts w:ascii="標楷體" w:eastAsia="標楷體" w:hAnsi="標楷體" w:hint="eastAsia"/>
          <w:kern w:val="0"/>
        </w:rPr>
        <w:t xml:space="preserve">　　</w:t>
      </w:r>
      <w:r w:rsidRPr="00B756FD">
        <w:rPr>
          <w:rFonts w:ascii="標楷體" w:eastAsia="標楷體" w:hAnsi="標楷體" w:hint="eastAsia"/>
        </w:rPr>
        <w:t>(六)</w:t>
      </w:r>
      <w:r w:rsidRPr="00B756FD">
        <w:rPr>
          <w:rFonts w:ascii="標楷體" w:eastAsia="標楷體" w:hAnsi="標楷體" w:hint="eastAsia"/>
          <w:kern w:val="0"/>
        </w:rPr>
        <w:t>查</w:t>
      </w:r>
      <w:proofErr w:type="gramStart"/>
      <w:r w:rsidRPr="00B756FD">
        <w:rPr>
          <w:rFonts w:ascii="標楷體" w:eastAsia="標楷體" w:hAnsi="標楷體" w:hint="eastAsia"/>
          <w:kern w:val="0"/>
        </w:rPr>
        <w:t>115</w:t>
      </w:r>
      <w:proofErr w:type="gramEnd"/>
      <w:r w:rsidRPr="00B756FD">
        <w:rPr>
          <w:rFonts w:ascii="標楷體" w:eastAsia="標楷體" w:hAnsi="標楷體" w:hint="eastAsia"/>
          <w:kern w:val="0"/>
        </w:rPr>
        <w:t>年度財政部國庫署預算案於</w:t>
      </w:r>
      <w:r w:rsidRPr="00B756FD">
        <w:rPr>
          <w:rFonts w:ascii="標楷體" w:eastAsia="標楷體" w:hAnsi="標楷體" w:hint="eastAsia"/>
        </w:rPr>
        <w:t>第2目「國庫業務」項下「債務管理作業」之「業務費」編列40萬3千</w:t>
      </w:r>
      <w:r w:rsidRPr="00B756FD">
        <w:rPr>
          <w:rFonts w:ascii="標楷體" w:eastAsia="標楷體" w:hAnsi="標楷體" w:hint="eastAsia"/>
          <w:kern w:val="0"/>
        </w:rPr>
        <w:t>元;惟據審計部指出</w:t>
      </w:r>
      <w:r w:rsidRPr="00B756FD">
        <w:rPr>
          <w:rFonts w:ascii="標楷體" w:eastAsia="標楷體" w:hAnsi="標楷體" w:hint="eastAsia"/>
        </w:rPr>
        <w:t>，財政部</w:t>
      </w:r>
      <w:proofErr w:type="gramStart"/>
      <w:r w:rsidRPr="00B756FD">
        <w:rPr>
          <w:rFonts w:ascii="標楷體" w:eastAsia="標楷體" w:hAnsi="標楷體" w:hint="eastAsia"/>
          <w:kern w:val="0"/>
        </w:rPr>
        <w:t>國庫署從</w:t>
      </w:r>
      <w:r w:rsidRPr="00B756FD">
        <w:rPr>
          <w:rFonts w:ascii="標楷體" w:eastAsia="標楷體" w:hAnsi="標楷體" w:hint="eastAsia"/>
        </w:rPr>
        <w:t>1</w:t>
      </w:r>
      <w:r w:rsidRPr="00B756FD">
        <w:rPr>
          <w:rFonts w:ascii="標楷體" w:eastAsia="標楷體" w:hAnsi="標楷體"/>
        </w:rPr>
        <w:t>11</w:t>
      </w:r>
      <w:r w:rsidRPr="00B756FD">
        <w:rPr>
          <w:rFonts w:ascii="標楷體" w:eastAsia="標楷體" w:hAnsi="標楷體" w:hint="eastAsia"/>
          <w:kern w:val="0"/>
        </w:rPr>
        <w:t>年3月起</w:t>
      </w:r>
      <w:proofErr w:type="gramEnd"/>
      <w:r w:rsidRPr="00B756FD">
        <w:rPr>
          <w:rFonts w:ascii="標楷體" w:eastAsia="標楷體" w:hAnsi="標楷體" w:hint="eastAsia"/>
          <w:kern w:val="0"/>
        </w:rPr>
        <w:t>就在推動非營業特種基金發行永續發展債券，但歷經2年多未有執行成果；</w:t>
      </w:r>
      <w:r w:rsidRPr="00B756FD">
        <w:rPr>
          <w:rFonts w:ascii="標楷體" w:eastAsia="標楷體" w:hAnsi="標楷體" w:hint="eastAsia"/>
        </w:rPr>
        <w:t>1</w:t>
      </w:r>
      <w:r w:rsidRPr="00B756FD">
        <w:rPr>
          <w:rFonts w:ascii="標楷體" w:eastAsia="標楷體" w:hAnsi="標楷體"/>
        </w:rPr>
        <w:t>11</w:t>
      </w:r>
      <w:r w:rsidRPr="00B756FD">
        <w:rPr>
          <w:rFonts w:ascii="標楷體" w:eastAsia="標楷體" w:hAnsi="標楷體" w:hint="eastAsia"/>
          <w:kern w:val="0"/>
        </w:rPr>
        <w:t>年</w:t>
      </w:r>
      <w:r w:rsidRPr="00B756FD">
        <w:rPr>
          <w:rFonts w:ascii="標楷體" w:eastAsia="標楷體" w:hAnsi="標楷體"/>
          <w:kern w:val="0"/>
        </w:rPr>
        <w:t>3</w:t>
      </w:r>
      <w:r w:rsidRPr="00B756FD">
        <w:rPr>
          <w:rFonts w:ascii="標楷體" w:eastAsia="標楷體" w:hAnsi="標楷體" w:hint="eastAsia"/>
          <w:kern w:val="0"/>
        </w:rPr>
        <w:t>月至</w:t>
      </w:r>
      <w:proofErr w:type="gramStart"/>
      <w:r w:rsidRPr="00B756FD">
        <w:rPr>
          <w:rFonts w:ascii="標楷體" w:eastAsia="標楷體" w:hAnsi="標楷體" w:hint="eastAsia"/>
        </w:rPr>
        <w:t>1</w:t>
      </w:r>
      <w:r w:rsidRPr="00B756FD">
        <w:rPr>
          <w:rFonts w:ascii="標楷體" w:eastAsia="標楷體" w:hAnsi="標楷體"/>
        </w:rPr>
        <w:t>12</w:t>
      </w:r>
      <w:proofErr w:type="gramEnd"/>
      <w:r w:rsidRPr="00B756FD">
        <w:rPr>
          <w:rFonts w:ascii="標楷體" w:eastAsia="標楷體" w:hAnsi="標楷體" w:hint="eastAsia"/>
          <w:kern w:val="0"/>
        </w:rPr>
        <w:t>年度間，提供</w:t>
      </w:r>
      <w:r w:rsidRPr="00B756FD">
        <w:rPr>
          <w:rFonts w:ascii="標楷體" w:eastAsia="標楷體" w:hAnsi="標楷體"/>
          <w:kern w:val="0"/>
        </w:rPr>
        <w:t>17</w:t>
      </w:r>
      <w:r w:rsidRPr="00B756FD">
        <w:rPr>
          <w:rFonts w:ascii="標楷體" w:eastAsia="標楷體" w:hAnsi="標楷體" w:hint="eastAsia"/>
          <w:kern w:val="0"/>
        </w:rPr>
        <w:t>件非營業特種基金自償性債務舉借及償還計畫給金融監督管理委員會，然經</w:t>
      </w:r>
      <w:r w:rsidRPr="00B756FD">
        <w:rPr>
          <w:rFonts w:ascii="標楷體" w:eastAsia="標楷體" w:hAnsi="標楷體" w:hint="eastAsia"/>
        </w:rPr>
        <w:t>財政部</w:t>
      </w:r>
      <w:r w:rsidRPr="00B756FD">
        <w:rPr>
          <w:rFonts w:ascii="標楷體" w:eastAsia="標楷體" w:hAnsi="標楷體" w:hint="eastAsia"/>
          <w:kern w:val="0"/>
        </w:rPr>
        <w:t>國庫署及財團法人中華民國證券櫃檯買賣中心輔導結果，各基金因考量發行債券之行政作業較銀行借款繁複，仍偏向以銀行借款籌資，而未發行永續發展政府債券，外界質疑整體仍推動不力、規</w:t>
      </w:r>
      <w:r w:rsidRPr="00B756FD">
        <w:rPr>
          <w:rFonts w:ascii="標楷體" w:eastAsia="標楷體" w:hAnsi="標楷體" w:hint="eastAsia"/>
          <w:kern w:val="0"/>
        </w:rPr>
        <w:lastRenderedPageBreak/>
        <w:t>模仍遠遠不足。</w:t>
      </w:r>
      <w:proofErr w:type="gramStart"/>
      <w:r w:rsidRPr="00B756FD">
        <w:rPr>
          <w:rFonts w:ascii="標楷體" w:eastAsia="標楷體" w:hAnsi="標楷體" w:hint="eastAsia"/>
          <w:kern w:val="0"/>
        </w:rPr>
        <w:t>鑑</w:t>
      </w:r>
      <w:proofErr w:type="gramEnd"/>
      <w:r w:rsidRPr="00B756FD">
        <w:rPr>
          <w:rFonts w:ascii="標楷體" w:eastAsia="標楷體" w:hAnsi="標楷體" w:hint="eastAsia"/>
          <w:kern w:val="0"/>
        </w:rPr>
        <w:t>此，</w:t>
      </w:r>
      <w:proofErr w:type="gramStart"/>
      <w:r w:rsidRPr="00B756FD">
        <w:rPr>
          <w:rFonts w:ascii="標楷體" w:eastAsia="標楷體" w:hAnsi="標楷體" w:hint="eastAsia"/>
          <w:kern w:val="0"/>
        </w:rPr>
        <w:t>爰</w:t>
      </w:r>
      <w:proofErr w:type="gramEnd"/>
      <w:r w:rsidRPr="00B756FD">
        <w:rPr>
          <w:rFonts w:ascii="標楷體" w:eastAsia="標楷體" w:hAnsi="標楷體" w:hint="eastAsia"/>
        </w:rPr>
        <w:t>要求財政部國庫署</w:t>
      </w:r>
      <w:r w:rsidRPr="00B756FD">
        <w:rPr>
          <w:rFonts w:ascii="標楷體" w:eastAsia="標楷體" w:hAnsi="標楷體" w:hint="eastAsia"/>
          <w:kern w:val="0"/>
        </w:rPr>
        <w:t>於2個月內</w:t>
      </w:r>
      <w:r w:rsidRPr="00B756FD">
        <w:rPr>
          <w:rFonts w:ascii="標楷體" w:eastAsia="標楷體" w:hAnsi="標楷體" w:hint="eastAsia"/>
        </w:rPr>
        <w:t>向立法院財政委員會提出擴大</w:t>
      </w:r>
      <w:r w:rsidRPr="00B756FD">
        <w:rPr>
          <w:rFonts w:ascii="標楷體" w:eastAsia="標楷體" w:hAnsi="標楷體" w:hint="eastAsia"/>
          <w:kern w:val="0"/>
        </w:rPr>
        <w:t>永續發展債券發行書面報告</w:t>
      </w:r>
      <w:r w:rsidRPr="00B756FD">
        <w:rPr>
          <w:rFonts w:ascii="標楷體" w:eastAsia="標楷體" w:hAnsi="標楷體" w:hint="eastAsia"/>
        </w:rPr>
        <w:t>。</w:t>
      </w:r>
    </w:p>
    <w:p w14:paraId="36C514F1" w14:textId="77777777" w:rsidR="00095FE8" w:rsidRPr="00B756FD" w:rsidRDefault="00095FE8" w:rsidP="00095FE8">
      <w:pPr>
        <w:kinsoku/>
        <w:overflowPunct/>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w:t>
      </w:r>
      <w:r w:rsidRPr="00B756FD">
        <w:rPr>
          <w:rFonts w:ascii="標楷體" w:eastAsia="標楷體" w:hAnsi="標楷體" w:hint="eastAsia"/>
        </w:rPr>
        <w:t>王世堅</w:t>
      </w:r>
      <w:r w:rsidRPr="00B756FD">
        <w:rPr>
          <w:rFonts w:ascii="標楷體" w:eastAsia="標楷體" w:hAnsi="標楷體" w:hint="eastAsia"/>
          <w:kern w:val="0"/>
        </w:rPr>
        <w:t xml:space="preserve">　</w:t>
      </w:r>
    </w:p>
    <w:p w14:paraId="41C1267C" w14:textId="77777777" w:rsidR="00095FE8" w:rsidRPr="00B756FD" w:rsidRDefault="00095FE8" w:rsidP="00095FE8">
      <w:pPr>
        <w:kinsoku/>
        <w:overflowPunct/>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連署人：郭國文　林岱樺</w:t>
      </w:r>
    </w:p>
    <w:p w14:paraId="29EE4115" w14:textId="78D61502" w:rsidR="00095FE8" w:rsidRPr="00B756FD" w:rsidRDefault="00095FE8" w:rsidP="00095FE8">
      <w:pPr>
        <w:tabs>
          <w:tab w:val="left" w:pos="709"/>
          <w:tab w:val="left" w:pos="851"/>
        </w:tabs>
        <w:autoSpaceDE w:val="0"/>
        <w:autoSpaceDN w:val="0"/>
        <w:ind w:left="1274" w:hangingChars="398" w:hanging="1274"/>
        <w:jc w:val="both"/>
        <w:rPr>
          <w:rFonts w:ascii="標楷體" w:eastAsia="標楷體" w:hAnsi="標楷體"/>
          <w:kern w:val="0"/>
        </w:rPr>
      </w:pPr>
      <w:r w:rsidRPr="00B756FD">
        <w:rPr>
          <w:rFonts w:ascii="標楷體" w:eastAsia="標楷體" w:hAnsi="標楷體" w:hint="eastAsia"/>
          <w:kern w:val="0"/>
        </w:rPr>
        <w:t xml:space="preserve">　　</w:t>
      </w:r>
      <w:r w:rsidRPr="00B756FD">
        <w:rPr>
          <w:rFonts w:ascii="標楷體" w:eastAsia="標楷體" w:hAnsi="標楷體" w:hint="eastAsia"/>
        </w:rPr>
        <w:t>(七)</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年度財政部國庫署預算案於第</w:t>
      </w:r>
      <w:r w:rsidRPr="00B756FD">
        <w:rPr>
          <w:rFonts w:ascii="標楷體" w:eastAsia="標楷體" w:hAnsi="標楷體"/>
        </w:rPr>
        <w:t>2</w:t>
      </w:r>
      <w:r w:rsidRPr="00B756FD">
        <w:rPr>
          <w:rFonts w:ascii="標楷體" w:eastAsia="標楷體" w:hAnsi="標楷體" w:hint="eastAsia"/>
        </w:rPr>
        <w:t>目「國庫業務」項下編列「媒體政策及業務宣導費」預算191萬元。</w:t>
      </w:r>
      <w:proofErr w:type="gramStart"/>
      <w:r w:rsidRPr="00B756FD">
        <w:rPr>
          <w:rFonts w:ascii="標楷體" w:eastAsia="標楷體" w:hAnsi="標楷體" w:hint="eastAsia"/>
        </w:rPr>
        <w:t>鑑</w:t>
      </w:r>
      <w:proofErr w:type="gramEnd"/>
      <w:r w:rsidRPr="00B756FD">
        <w:rPr>
          <w:rFonts w:ascii="標楷體" w:eastAsia="標楷體" w:hAnsi="標楷體" w:hint="eastAsia"/>
        </w:rPr>
        <w:t>於立法院審議</w:t>
      </w:r>
      <w:proofErr w:type="gramStart"/>
      <w:r w:rsidRPr="00B756FD">
        <w:rPr>
          <w:rFonts w:ascii="標楷體" w:eastAsia="標楷體" w:hAnsi="標楷體" w:hint="eastAsia"/>
        </w:rPr>
        <w:t>114</w:t>
      </w:r>
      <w:proofErr w:type="gramEnd"/>
      <w:r w:rsidRPr="00B756FD">
        <w:rPr>
          <w:rFonts w:ascii="標楷體" w:eastAsia="標楷體" w:hAnsi="標楷體" w:hint="eastAsia"/>
        </w:rPr>
        <w:t>年度中央政府總預算案所通過之通案決議，要求自</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年度起，各機關編列媒體政策及業務宣導費應於預算書中以表列方式呈現各項目客觀評核指標，以強化監督媒體政策及業務宣導費之實際效益。</w:t>
      </w:r>
      <w:proofErr w:type="gramStart"/>
      <w:r w:rsidRPr="00B756FD">
        <w:rPr>
          <w:rFonts w:ascii="標楷體" w:eastAsia="標楷體" w:hAnsi="標楷體" w:hint="eastAsia"/>
        </w:rPr>
        <w:t>惟查財政部</w:t>
      </w:r>
      <w:proofErr w:type="gramEnd"/>
      <w:r w:rsidRPr="00B756FD">
        <w:rPr>
          <w:rFonts w:ascii="標楷體" w:eastAsia="標楷體" w:hAnsi="標楷體" w:hint="eastAsia"/>
        </w:rPr>
        <w:t>國庫署於</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年度預算案書中所列指標，僅以刊登則數及網路曝光次數為</w:t>
      </w:r>
      <w:proofErr w:type="gramStart"/>
      <w:r w:rsidRPr="00B756FD">
        <w:rPr>
          <w:rFonts w:ascii="標楷體" w:eastAsia="標楷體" w:hAnsi="標楷體" w:hint="eastAsia"/>
        </w:rPr>
        <w:t>準</w:t>
      </w:r>
      <w:proofErr w:type="gramEnd"/>
      <w:r w:rsidRPr="00B756FD">
        <w:rPr>
          <w:rFonts w:ascii="標楷體" w:eastAsia="標楷體" w:hAnsi="標楷體" w:hint="eastAsia"/>
        </w:rPr>
        <w:t>，屬低層次之產出指標，僅反映執行數量，難以評估</w:t>
      </w:r>
      <w:proofErr w:type="gramStart"/>
      <w:r w:rsidRPr="00B756FD">
        <w:rPr>
          <w:rFonts w:ascii="標楷體" w:eastAsia="標楷體" w:hAnsi="標楷體" w:hint="eastAsia"/>
        </w:rPr>
        <w:t>受眾受影響</w:t>
      </w:r>
      <w:proofErr w:type="gramEnd"/>
      <w:r w:rsidRPr="00B756FD">
        <w:rPr>
          <w:rFonts w:ascii="標楷體" w:eastAsia="標楷體" w:hAnsi="標楷體" w:hint="eastAsia"/>
        </w:rPr>
        <w:t>之深度、政策認知之實質提升或行為改變之成效，致使立法院難以評估其預算編列之合理性及執行效益。</w:t>
      </w:r>
      <w:proofErr w:type="gramStart"/>
      <w:r w:rsidRPr="00B756FD">
        <w:rPr>
          <w:rFonts w:ascii="標楷體" w:eastAsia="標楷體" w:hAnsi="標楷體" w:hint="eastAsia"/>
        </w:rPr>
        <w:t>爰</w:t>
      </w:r>
      <w:proofErr w:type="gramEnd"/>
      <w:r w:rsidRPr="00B756FD">
        <w:rPr>
          <w:rFonts w:ascii="標楷體" w:eastAsia="標楷體" w:hAnsi="標楷體" w:hint="eastAsia"/>
        </w:rPr>
        <w:t>要求財政部國庫署檢討</w:t>
      </w:r>
      <w:proofErr w:type="gramStart"/>
      <w:r w:rsidRPr="00B756FD">
        <w:rPr>
          <w:rFonts w:ascii="標楷體" w:eastAsia="標楷體" w:hAnsi="標楷體" w:hint="eastAsia"/>
        </w:rPr>
        <w:t>並妥訂具備</w:t>
      </w:r>
      <w:proofErr w:type="gramEnd"/>
      <w:r w:rsidRPr="00B756FD">
        <w:rPr>
          <w:rFonts w:ascii="標楷體" w:eastAsia="標楷體" w:hAnsi="標楷體" w:hint="eastAsia"/>
        </w:rPr>
        <w:t>質量深度之客觀評核指標，且調整媒體政策及業務宣導費之運用方式，向立法院財政委員會提出書面報告。</w:t>
      </w:r>
    </w:p>
    <w:p w14:paraId="34439AE5" w14:textId="77777777" w:rsidR="00095FE8" w:rsidRPr="00B756FD" w:rsidRDefault="00095FE8" w:rsidP="00095FE8">
      <w:pPr>
        <w:kinsoku/>
        <w:overflowPunct/>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提案人：羅明才　林德福</w:t>
      </w:r>
      <w:r w:rsidRPr="00B756FD">
        <w:rPr>
          <w:rFonts w:ascii="標楷體" w:eastAsia="標楷體" w:hAnsi="標楷體" w:hint="eastAsia"/>
        </w:rPr>
        <w:t xml:space="preserve">　賴士葆</w:t>
      </w:r>
      <w:r w:rsidRPr="00B756FD">
        <w:rPr>
          <w:rFonts w:ascii="標楷體" w:eastAsia="標楷體" w:hAnsi="標楷體" w:hint="eastAsia"/>
          <w:kern w:val="0"/>
        </w:rPr>
        <w:t xml:space="preserve">　李彥秀</w:t>
      </w:r>
    </w:p>
    <w:p w14:paraId="209A1BFC" w14:textId="47F0DEF1" w:rsidR="00095FE8" w:rsidRPr="00B756FD" w:rsidRDefault="00095FE8" w:rsidP="00095FE8">
      <w:pPr>
        <w:tabs>
          <w:tab w:val="left" w:pos="709"/>
          <w:tab w:val="left" w:pos="851"/>
        </w:tabs>
        <w:autoSpaceDE w:val="0"/>
        <w:autoSpaceDN w:val="0"/>
        <w:ind w:left="1274" w:hangingChars="398" w:hanging="1274"/>
        <w:jc w:val="both"/>
        <w:rPr>
          <w:rFonts w:ascii="標楷體" w:eastAsia="標楷體" w:hAnsi="標楷體"/>
          <w:kern w:val="0"/>
        </w:rPr>
      </w:pPr>
      <w:r w:rsidRPr="00B756FD">
        <w:rPr>
          <w:rFonts w:ascii="標楷體" w:eastAsia="標楷體" w:hAnsi="標楷體" w:hint="eastAsia"/>
          <w:kern w:val="0"/>
        </w:rPr>
        <w:t xml:space="preserve">　　</w:t>
      </w:r>
      <w:r w:rsidRPr="00B756FD">
        <w:rPr>
          <w:rFonts w:ascii="標楷體" w:eastAsia="標楷體" w:hAnsi="標楷體" w:hint="eastAsia"/>
        </w:rPr>
        <w:t>(八)</w:t>
      </w:r>
      <w:proofErr w:type="gramStart"/>
      <w:r w:rsidRPr="00B756FD">
        <w:rPr>
          <w:rFonts w:ascii="標楷體" w:eastAsia="標楷體" w:hAnsi="標楷體" w:hint="eastAsia"/>
        </w:rPr>
        <w:t>鑑</w:t>
      </w:r>
      <w:proofErr w:type="gramEnd"/>
      <w:r w:rsidRPr="00B756FD">
        <w:rPr>
          <w:rFonts w:ascii="標楷體" w:eastAsia="標楷體" w:hAnsi="標楷體" w:hint="eastAsia"/>
        </w:rPr>
        <w:t>於國內壽險業長期投資</w:t>
      </w:r>
      <w:proofErr w:type="gramStart"/>
      <w:r w:rsidRPr="00B756FD">
        <w:rPr>
          <w:rFonts w:ascii="標楷體" w:eastAsia="標楷體" w:hAnsi="標楷體" w:hint="eastAsia"/>
        </w:rPr>
        <w:t>海外占</w:t>
      </w:r>
      <w:proofErr w:type="gramEnd"/>
      <w:r w:rsidRPr="00B756FD">
        <w:rPr>
          <w:rFonts w:ascii="標楷體" w:eastAsia="標楷體" w:hAnsi="標楷體" w:hint="eastAsia"/>
        </w:rPr>
        <w:t>比過高，政府逐步放寬保險業資金投資國內限制，114年保險業海外投資占比終於下降至67.48%，但仍有部分壽險業者反應：有心想回台投資，但投資管道仍不足；且據財政部統計，近5年由財政部代為發行之乙類公債僅有交通部，其餘部會之自償性公共建設預算，仍多以銀行借款或用基金自有資金之方式籌措，不利於擴大</w:t>
      </w:r>
      <w:proofErr w:type="gramStart"/>
      <w:r w:rsidRPr="00B756FD">
        <w:rPr>
          <w:rFonts w:ascii="標楷體" w:eastAsia="標楷體" w:hAnsi="標楷體" w:hint="eastAsia"/>
        </w:rPr>
        <w:t>壽險業回台</w:t>
      </w:r>
      <w:proofErr w:type="gramEnd"/>
      <w:r w:rsidRPr="00B756FD">
        <w:rPr>
          <w:rFonts w:ascii="標楷體" w:eastAsia="標楷體" w:hAnsi="標楷體" w:hint="eastAsia"/>
        </w:rPr>
        <w:t>投資公共建設之標的。故請財政部國庫署以擴大乙類公債發行以利</w:t>
      </w:r>
      <w:proofErr w:type="gramStart"/>
      <w:r w:rsidRPr="00B756FD">
        <w:rPr>
          <w:rFonts w:ascii="標楷體" w:eastAsia="標楷體" w:hAnsi="標楷體" w:hint="eastAsia"/>
        </w:rPr>
        <w:t>壽險業回台</w:t>
      </w:r>
      <w:proofErr w:type="gramEnd"/>
      <w:r w:rsidRPr="00B756FD">
        <w:rPr>
          <w:rFonts w:ascii="標楷體" w:eastAsia="標楷體" w:hAnsi="標楷體" w:hint="eastAsia"/>
        </w:rPr>
        <w:t>投資，於1個月內向立法院財政委員會提出書面報告。</w:t>
      </w:r>
    </w:p>
    <w:p w14:paraId="53304F63" w14:textId="77777777" w:rsidR="00095FE8" w:rsidRPr="00B756FD" w:rsidRDefault="00095FE8" w:rsidP="00095FE8">
      <w:pPr>
        <w:kinsoku/>
        <w:overflowPunct/>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w:t>
      </w:r>
      <w:r w:rsidRPr="00B756FD">
        <w:rPr>
          <w:rFonts w:ascii="標楷體" w:eastAsia="標楷體" w:hAnsi="標楷體" w:hint="eastAsia"/>
        </w:rPr>
        <w:t>王世堅</w:t>
      </w:r>
      <w:r w:rsidRPr="00B756FD">
        <w:rPr>
          <w:rFonts w:ascii="標楷體" w:eastAsia="標楷體" w:hAnsi="標楷體" w:hint="eastAsia"/>
          <w:kern w:val="0"/>
        </w:rPr>
        <w:t xml:space="preserve">　</w:t>
      </w:r>
    </w:p>
    <w:p w14:paraId="7F6275AF" w14:textId="77777777" w:rsidR="00095FE8" w:rsidRPr="00B756FD" w:rsidRDefault="00095FE8" w:rsidP="00095FE8">
      <w:pPr>
        <w:kinsoku/>
        <w:overflowPunct/>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連署人：郭國文　林岱樺</w:t>
      </w:r>
    </w:p>
    <w:p w14:paraId="7F49A9EA" w14:textId="7EA5AF12" w:rsidR="00095FE8" w:rsidRPr="00B756FD" w:rsidRDefault="00095FE8" w:rsidP="00095FE8">
      <w:pPr>
        <w:tabs>
          <w:tab w:val="left" w:pos="709"/>
          <w:tab w:val="left" w:pos="851"/>
        </w:tabs>
        <w:autoSpaceDE w:val="0"/>
        <w:autoSpaceDN w:val="0"/>
        <w:ind w:left="1274" w:hangingChars="398" w:hanging="1274"/>
        <w:jc w:val="both"/>
        <w:rPr>
          <w:rFonts w:ascii="標楷體" w:eastAsia="標楷體" w:hAnsi="標楷體"/>
          <w:kern w:val="0"/>
        </w:rPr>
      </w:pPr>
      <w:r w:rsidRPr="00B756FD">
        <w:rPr>
          <w:rFonts w:ascii="標楷體" w:eastAsia="標楷體" w:hAnsi="標楷體" w:hint="eastAsia"/>
          <w:kern w:val="0"/>
        </w:rPr>
        <w:lastRenderedPageBreak/>
        <w:t xml:space="preserve">　　</w:t>
      </w:r>
      <w:r w:rsidRPr="00B756FD">
        <w:rPr>
          <w:rFonts w:ascii="標楷體" w:eastAsia="標楷體" w:hAnsi="標楷體" w:hint="eastAsia"/>
        </w:rPr>
        <w:t>(九)</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年度財政部國庫署預算案於「國庫業務」項下「菸酒管理作業」編列3,754萬6千元，主要辦理菸酒之管理、監督、考核及協調事宜，包含</w:t>
      </w:r>
      <w:proofErr w:type="gramStart"/>
      <w:r w:rsidRPr="00B756FD">
        <w:rPr>
          <w:rFonts w:ascii="標楷體" w:eastAsia="標楷體" w:hAnsi="標楷體" w:hint="eastAsia"/>
        </w:rPr>
        <w:t>研</w:t>
      </w:r>
      <w:proofErr w:type="gramEnd"/>
      <w:r w:rsidRPr="00B756FD">
        <w:rPr>
          <w:rFonts w:ascii="標楷體" w:eastAsia="標楷體" w:hAnsi="標楷體" w:hint="eastAsia"/>
        </w:rPr>
        <w:t>訂菸酒管理相關法規、菸酒業審查規費徵收之管理、優質酒類認證及進口酒類查驗等相關經費。</w:t>
      </w:r>
      <w:proofErr w:type="gramStart"/>
      <w:r w:rsidRPr="00B756FD">
        <w:rPr>
          <w:rFonts w:ascii="標楷體" w:eastAsia="標楷體" w:hAnsi="標楷體" w:hint="eastAsia"/>
        </w:rPr>
        <w:t>鑑</w:t>
      </w:r>
      <w:proofErr w:type="gramEnd"/>
      <w:r w:rsidRPr="00B756FD">
        <w:rPr>
          <w:rFonts w:ascii="標楷體" w:eastAsia="標楷體" w:hAnsi="標楷體" w:hint="eastAsia"/>
        </w:rPr>
        <w:t>於優質酒類認證制度推動已逾22年，惟通過認證業者家數不增反減，截至</w:t>
      </w:r>
      <w:proofErr w:type="gramStart"/>
      <w:r w:rsidRPr="00B756FD">
        <w:rPr>
          <w:rFonts w:ascii="標楷體" w:eastAsia="標楷體" w:hAnsi="標楷體" w:hint="eastAsia"/>
        </w:rPr>
        <w:t>114年8月底止占全國</w:t>
      </w:r>
      <w:proofErr w:type="gramEnd"/>
      <w:r w:rsidRPr="00B756FD">
        <w:rPr>
          <w:rFonts w:ascii="標楷體" w:eastAsia="標楷體" w:hAnsi="標楷體" w:hint="eastAsia"/>
        </w:rPr>
        <w:t>酒類業者比率僅約10%，顯示制度推動成效有限，產業參與度未見提升，</w:t>
      </w:r>
      <w:proofErr w:type="gramStart"/>
      <w:r w:rsidRPr="00B756FD">
        <w:rPr>
          <w:rFonts w:ascii="標楷體" w:eastAsia="標楷體" w:hAnsi="標楷體" w:hint="eastAsia"/>
        </w:rPr>
        <w:t>允有檢討</w:t>
      </w:r>
      <w:proofErr w:type="gramEnd"/>
      <w:r w:rsidRPr="00B756FD">
        <w:rPr>
          <w:rFonts w:ascii="標楷體" w:eastAsia="標楷體" w:hAnsi="標楷體" w:hint="eastAsia"/>
        </w:rPr>
        <w:t>發展策略及誘因設計之必要。另查近年媒體政策及業務宣導費執行率雖高，惟相關宣導多以質化敘述呈現，缺乏具體量化成效指標，且與認證業者家數未見成長之結果相互對照，</w:t>
      </w:r>
      <w:proofErr w:type="gramStart"/>
      <w:r w:rsidRPr="00B756FD">
        <w:rPr>
          <w:rFonts w:ascii="標楷體" w:eastAsia="標楷體" w:hAnsi="標楷體" w:hint="eastAsia"/>
        </w:rPr>
        <w:t>顯示媒宣資源</w:t>
      </w:r>
      <w:proofErr w:type="gramEnd"/>
      <w:r w:rsidRPr="00B756FD">
        <w:rPr>
          <w:rFonts w:ascii="標楷體" w:eastAsia="標楷體" w:hAnsi="標楷體" w:hint="eastAsia"/>
        </w:rPr>
        <w:t>運用與政策目標之連結尚待強化，未能有效提升制度推廣效益。優質酒類認證制度在推動成效</w:t>
      </w:r>
      <w:proofErr w:type="gramStart"/>
      <w:r w:rsidRPr="00B756FD">
        <w:rPr>
          <w:rFonts w:ascii="標楷體" w:eastAsia="標楷體" w:hAnsi="標楷體" w:hint="eastAsia"/>
        </w:rPr>
        <w:t>及媒宣資源</w:t>
      </w:r>
      <w:proofErr w:type="gramEnd"/>
      <w:r w:rsidRPr="00B756FD">
        <w:rPr>
          <w:rFonts w:ascii="標楷體" w:eastAsia="標楷體" w:hAnsi="標楷體" w:hint="eastAsia"/>
        </w:rPr>
        <w:t>運用</w:t>
      </w:r>
      <w:proofErr w:type="gramStart"/>
      <w:r w:rsidRPr="00B756FD">
        <w:rPr>
          <w:rFonts w:ascii="標楷體" w:eastAsia="標楷體" w:hAnsi="標楷體" w:hint="eastAsia"/>
        </w:rPr>
        <w:t>上均有精</w:t>
      </w:r>
      <w:proofErr w:type="gramEnd"/>
      <w:r w:rsidRPr="00B756FD">
        <w:rPr>
          <w:rFonts w:ascii="標楷體" w:eastAsia="標楷體" w:hAnsi="標楷體" w:hint="eastAsia"/>
        </w:rPr>
        <w:t>進空間。</w:t>
      </w:r>
      <w:proofErr w:type="gramStart"/>
      <w:r w:rsidRPr="00B756FD">
        <w:rPr>
          <w:rFonts w:ascii="標楷體" w:eastAsia="標楷體" w:hAnsi="標楷體" w:hint="eastAsia"/>
        </w:rPr>
        <w:t>爰</w:t>
      </w:r>
      <w:proofErr w:type="gramEnd"/>
      <w:r w:rsidRPr="00B756FD">
        <w:rPr>
          <w:rFonts w:ascii="標楷體" w:eastAsia="標楷體" w:hAnsi="標楷體" w:hint="eastAsia"/>
        </w:rPr>
        <w:t>請財政部國庫署就制度推動成效</w:t>
      </w:r>
      <w:proofErr w:type="gramStart"/>
      <w:r w:rsidRPr="00B756FD">
        <w:rPr>
          <w:rFonts w:ascii="標楷體" w:eastAsia="標楷體" w:hAnsi="標楷體" w:hint="eastAsia"/>
        </w:rPr>
        <w:t>不</w:t>
      </w:r>
      <w:proofErr w:type="gramEnd"/>
      <w:r w:rsidRPr="00B756FD">
        <w:rPr>
          <w:rFonts w:ascii="標楷體" w:eastAsia="標楷體" w:hAnsi="標楷體" w:hint="eastAsia"/>
        </w:rPr>
        <w:t>彰之原因、提升業者參與之具體措施，以及媒體宣導費之量化評核指標與成效檢討機制，於3個月內向立法院財政委員會提出書面報告。</w:t>
      </w:r>
    </w:p>
    <w:p w14:paraId="48087336" w14:textId="77777777" w:rsidR="00095FE8" w:rsidRPr="00B756FD" w:rsidRDefault="00095FE8" w:rsidP="00095FE8">
      <w:pPr>
        <w:kinsoku/>
        <w:overflowPunct/>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w:t>
      </w:r>
      <w:r w:rsidRPr="00B756FD">
        <w:rPr>
          <w:rFonts w:ascii="標楷體" w:eastAsia="標楷體" w:hAnsi="標楷體" w:hint="eastAsia"/>
        </w:rPr>
        <w:t>林思銘</w:t>
      </w:r>
      <w:r w:rsidRPr="00B756FD">
        <w:rPr>
          <w:rFonts w:ascii="標楷體" w:eastAsia="標楷體" w:hAnsi="標楷體" w:hint="eastAsia"/>
          <w:kern w:val="0"/>
        </w:rPr>
        <w:t xml:space="preserve">　李彥秀</w:t>
      </w:r>
      <w:r w:rsidRPr="00B756FD">
        <w:rPr>
          <w:rFonts w:ascii="標楷體" w:eastAsia="標楷體" w:hAnsi="標楷體" w:hint="eastAsia"/>
        </w:rPr>
        <w:t xml:space="preserve">　</w:t>
      </w:r>
      <w:r w:rsidRPr="00B756FD">
        <w:rPr>
          <w:rFonts w:ascii="標楷體" w:eastAsia="標楷體" w:hAnsi="標楷體" w:hint="eastAsia"/>
          <w:kern w:val="0"/>
        </w:rPr>
        <w:t>顏寬</w:t>
      </w:r>
      <w:proofErr w:type="gramStart"/>
      <w:r w:rsidRPr="00B756FD">
        <w:rPr>
          <w:rFonts w:ascii="標楷體" w:eastAsia="標楷體" w:hAnsi="標楷體" w:hint="eastAsia"/>
          <w:kern w:val="0"/>
        </w:rPr>
        <w:t>恒</w:t>
      </w:r>
      <w:proofErr w:type="gramEnd"/>
      <w:r w:rsidRPr="00B756FD">
        <w:rPr>
          <w:rFonts w:ascii="標楷體" w:eastAsia="標楷體" w:hAnsi="標楷體" w:hint="eastAsia"/>
          <w:kern w:val="0"/>
        </w:rPr>
        <w:t xml:space="preserve">　</w:t>
      </w:r>
    </w:p>
    <w:p w14:paraId="0738CC8A" w14:textId="353A387B" w:rsidR="00095FE8" w:rsidRPr="00B756FD" w:rsidRDefault="00095FE8" w:rsidP="00095FE8">
      <w:pPr>
        <w:tabs>
          <w:tab w:val="left" w:pos="709"/>
          <w:tab w:val="left" w:pos="851"/>
        </w:tabs>
        <w:autoSpaceDE w:val="0"/>
        <w:autoSpaceDN w:val="0"/>
        <w:ind w:left="1274" w:hangingChars="398" w:hanging="1274"/>
        <w:jc w:val="both"/>
        <w:rPr>
          <w:rFonts w:ascii="標楷體" w:eastAsia="標楷體" w:hAnsi="標楷體"/>
          <w:kern w:val="0"/>
        </w:rPr>
      </w:pPr>
      <w:r w:rsidRPr="00B756FD">
        <w:rPr>
          <w:rFonts w:ascii="標楷體" w:eastAsia="標楷體" w:hAnsi="標楷體" w:hint="eastAsia"/>
          <w:kern w:val="0"/>
        </w:rPr>
        <w:t xml:space="preserve">　　</w:t>
      </w:r>
      <w:r w:rsidRPr="00B756FD">
        <w:rPr>
          <w:rFonts w:ascii="標楷體" w:eastAsia="標楷體" w:hAnsi="標楷體" w:hint="eastAsia"/>
        </w:rPr>
        <w:t>(十)</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國庫署預算案於「國庫業務」項下「公股管理作業」編列164萬4千元，係辦理國營事業及公股股權管理、公股事業董監改選派等事宜相關經費。為減輕購屋負擔，財政部協調公股銀行於99年12月1日開辦青年安心成家購屋優惠貸款，於</w:t>
      </w:r>
      <w:r w:rsidRPr="00B756FD">
        <w:rPr>
          <w:rFonts w:ascii="標楷體" w:eastAsia="標楷體" w:hAnsi="標楷體"/>
        </w:rPr>
        <w:t>2,</w:t>
      </w:r>
      <w:r w:rsidRPr="00B756FD">
        <w:rPr>
          <w:rFonts w:ascii="標楷體" w:eastAsia="標楷體" w:hAnsi="標楷體" w:hint="eastAsia"/>
        </w:rPr>
        <w:t>000億元總額度內，以銀行自有資金，受理符合資格條件之民眾申請優惠利率之房屋貸款，並自112年8月起推出青年安心成家購屋優惠貸款精進方案。自青年安心成家購屋優惠貸款精進方案推動以來，累計核貸戶數已逾47萬戶、金額達2.47兆元，為政府協助民眾購屋之重要政策工具，惟近年實施精進方案後，已出現部分案件涉及投機炒作、人頭戶及貸後轉租等情形，顯示政策執行與原訂協助自住購屋之目的有所落差，亟待強化審核與管理機制。自114年9</w:t>
      </w:r>
      <w:r w:rsidRPr="00B756FD">
        <w:rPr>
          <w:rFonts w:ascii="標楷體" w:eastAsia="標楷體" w:hAnsi="標楷體" w:hint="eastAsia"/>
        </w:rPr>
        <w:lastRenderedPageBreak/>
        <w:t>月1日起，青年安心成家購屋優惠貸款精進方案撥款案件不計入銀行法第72條之2限額，雖有助紓解房貸量能，惟亦可能擴大銀行不動產授信風險，</w:t>
      </w:r>
      <w:proofErr w:type="gramStart"/>
      <w:r w:rsidRPr="00B756FD">
        <w:rPr>
          <w:rFonts w:ascii="標楷體" w:eastAsia="標楷體" w:hAnsi="標楷體" w:hint="eastAsia"/>
        </w:rPr>
        <w:t>倘未落實</w:t>
      </w:r>
      <w:proofErr w:type="gramEnd"/>
      <w:r w:rsidRPr="00B756FD">
        <w:rPr>
          <w:rFonts w:ascii="標楷體" w:eastAsia="標楷體" w:hAnsi="標楷體" w:hint="eastAsia"/>
        </w:rPr>
        <w:t>授信5P原則及貸後管理，恐導致信用資源錯置，影響金融穩定及住宅市場秩序。青年安心成家購屋優惠貸款精進方案在政策擴張下，已有偏離自住目的及潛藏金融風險之疑慮。</w:t>
      </w:r>
      <w:proofErr w:type="gramStart"/>
      <w:r w:rsidRPr="00B756FD">
        <w:rPr>
          <w:rFonts w:ascii="標楷體" w:eastAsia="標楷體" w:hAnsi="標楷體" w:hint="eastAsia"/>
        </w:rPr>
        <w:t>爰</w:t>
      </w:r>
      <w:proofErr w:type="gramEnd"/>
      <w:r w:rsidRPr="00B756FD">
        <w:rPr>
          <w:rFonts w:ascii="標楷體" w:eastAsia="標楷體" w:hAnsi="標楷體" w:hint="eastAsia"/>
        </w:rPr>
        <w:t>請財政部國庫署督導公股銀行強化授信</w:t>
      </w:r>
      <w:proofErr w:type="gramStart"/>
      <w:r w:rsidRPr="00B756FD">
        <w:rPr>
          <w:rFonts w:ascii="標楷體" w:eastAsia="標楷體" w:hAnsi="標楷體" w:hint="eastAsia"/>
        </w:rPr>
        <w:t>審查與貸後</w:t>
      </w:r>
      <w:proofErr w:type="gramEnd"/>
      <w:r w:rsidRPr="00B756FD">
        <w:rPr>
          <w:rFonts w:ascii="標楷體" w:eastAsia="標楷體" w:hAnsi="標楷體" w:hint="eastAsia"/>
        </w:rPr>
        <w:t>管理機制，並就防範投機炒作、人頭戶及信用資源合理配置等具體措施，於3個月內向立法院財政委員會提出書面報告。</w:t>
      </w:r>
    </w:p>
    <w:p w14:paraId="290B8F85" w14:textId="77777777" w:rsidR="00095FE8" w:rsidRPr="00B756FD" w:rsidRDefault="00095FE8" w:rsidP="00095FE8">
      <w:pPr>
        <w:kinsoku/>
        <w:overflowPunct/>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w:t>
      </w:r>
      <w:r w:rsidRPr="00B756FD">
        <w:rPr>
          <w:rFonts w:ascii="標楷體" w:eastAsia="標楷體" w:hAnsi="標楷體" w:hint="eastAsia"/>
        </w:rPr>
        <w:t>林思銘</w:t>
      </w:r>
      <w:r w:rsidRPr="00B756FD">
        <w:rPr>
          <w:rFonts w:ascii="標楷體" w:eastAsia="標楷體" w:hAnsi="標楷體" w:hint="eastAsia"/>
          <w:kern w:val="0"/>
        </w:rPr>
        <w:t xml:space="preserve">　李彥秀</w:t>
      </w:r>
      <w:r w:rsidRPr="00B756FD">
        <w:rPr>
          <w:rFonts w:ascii="標楷體" w:eastAsia="標楷體" w:hAnsi="標楷體" w:hint="eastAsia"/>
        </w:rPr>
        <w:t xml:space="preserve">　</w:t>
      </w:r>
      <w:r w:rsidRPr="00B756FD">
        <w:rPr>
          <w:rFonts w:ascii="標楷體" w:eastAsia="標楷體" w:hAnsi="標楷體" w:hint="eastAsia"/>
          <w:kern w:val="0"/>
        </w:rPr>
        <w:t>顏寬</w:t>
      </w:r>
      <w:proofErr w:type="gramStart"/>
      <w:r w:rsidRPr="00B756FD">
        <w:rPr>
          <w:rFonts w:ascii="標楷體" w:eastAsia="標楷體" w:hAnsi="標楷體" w:hint="eastAsia"/>
          <w:kern w:val="0"/>
        </w:rPr>
        <w:t>恒</w:t>
      </w:r>
      <w:proofErr w:type="gramEnd"/>
      <w:r w:rsidRPr="00B756FD">
        <w:rPr>
          <w:rFonts w:ascii="標楷體" w:eastAsia="標楷體" w:hAnsi="標楷體" w:hint="eastAsia"/>
          <w:kern w:val="0"/>
        </w:rPr>
        <w:t xml:space="preserve">　</w:t>
      </w:r>
    </w:p>
    <w:p w14:paraId="3B8D9C6F" w14:textId="159592BD" w:rsidR="00095FE8" w:rsidRPr="00B756FD" w:rsidRDefault="00095FE8" w:rsidP="00095FE8">
      <w:pPr>
        <w:tabs>
          <w:tab w:val="left" w:pos="709"/>
          <w:tab w:val="left" w:pos="851"/>
        </w:tabs>
        <w:autoSpaceDE w:val="0"/>
        <w:autoSpaceDN w:val="0"/>
        <w:ind w:left="1600" w:hangingChars="500" w:hanging="1600"/>
        <w:jc w:val="both"/>
        <w:rPr>
          <w:rFonts w:ascii="標楷體" w:eastAsia="標楷體" w:hAnsi="標楷體"/>
          <w:kern w:val="0"/>
        </w:rPr>
      </w:pPr>
      <w:r w:rsidRPr="00B756FD">
        <w:rPr>
          <w:rFonts w:ascii="標楷體" w:eastAsia="標楷體" w:hAnsi="標楷體" w:hint="eastAsia"/>
          <w:kern w:val="0"/>
        </w:rPr>
        <w:t xml:space="preserve">　　</w:t>
      </w:r>
      <w:r w:rsidRPr="00B756FD">
        <w:rPr>
          <w:rFonts w:ascii="標楷體" w:eastAsia="標楷體" w:hAnsi="標楷體" w:hint="eastAsia"/>
        </w:rPr>
        <w:t>(十一)</w:t>
      </w:r>
      <w:r w:rsidRPr="00B756FD">
        <w:rPr>
          <w:rFonts w:ascii="標楷體" w:eastAsia="標楷體" w:hAnsi="標楷體" w:hint="eastAsia"/>
          <w:kern w:val="0"/>
        </w:rPr>
        <w:t>政府為引導資金投入永續計畫，鼓勵中央與各地方政府發行永續債券</w:t>
      </w:r>
      <w:proofErr w:type="gramStart"/>
      <w:r w:rsidRPr="00B756FD">
        <w:rPr>
          <w:rFonts w:ascii="標楷體" w:eastAsia="標楷體" w:hAnsi="標楷體" w:hint="eastAsia"/>
          <w:kern w:val="0"/>
        </w:rPr>
        <w:t>籌措淨零轉型</w:t>
      </w:r>
      <w:proofErr w:type="gramEnd"/>
      <w:r w:rsidRPr="00B756FD">
        <w:rPr>
          <w:rFonts w:ascii="標楷體" w:eastAsia="標楷體" w:hAnsi="標楷體" w:hint="eastAsia"/>
          <w:kern w:val="0"/>
        </w:rPr>
        <w:t>所需資金，審計部也曾建請行政院鼓勵或輔導各級政府積極發行永續發展政府債券。有關中央政府永續發展政府債券，目前僅看到財政部115乙1期公債，國立金門大學校舍興建計畫外，發行金額為4億元，年期為30年。1</w:t>
      </w:r>
      <w:r w:rsidRPr="00B756FD">
        <w:rPr>
          <w:rFonts w:ascii="標楷體" w:eastAsia="標楷體" w:hAnsi="標楷體"/>
          <w:kern w:val="0"/>
        </w:rPr>
        <w:t>15</w:t>
      </w:r>
      <w:r w:rsidRPr="00B756FD">
        <w:rPr>
          <w:rFonts w:ascii="標楷體" w:eastAsia="標楷體" w:hAnsi="標楷體" w:hint="eastAsia"/>
          <w:kern w:val="0"/>
        </w:rPr>
        <w:t>年4月23日根據財政部次長阮清華表示，財政部正在輔導高雄國際航空站790億元發行</w:t>
      </w:r>
      <w:proofErr w:type="gramStart"/>
      <w:r w:rsidRPr="00B756FD">
        <w:rPr>
          <w:rFonts w:ascii="標楷體" w:eastAsia="標楷體" w:hAnsi="標楷體" w:hint="eastAsia"/>
          <w:kern w:val="0"/>
        </w:rPr>
        <w:t>永續債</w:t>
      </w:r>
      <w:proofErr w:type="gramEnd"/>
      <w:r w:rsidRPr="00B756FD">
        <w:rPr>
          <w:rFonts w:ascii="標楷體" w:eastAsia="標楷體" w:hAnsi="標楷體" w:hint="eastAsia"/>
          <w:kern w:val="0"/>
        </w:rPr>
        <w:t>。建請財政部國庫署加速推動中央政府永續發展債券發行，透過發行永續發展債券，穩定支持公共建設，譬如低碳捷運、軌道運輸，吸引金融機構投入具</w:t>
      </w:r>
      <w:r w:rsidRPr="00B756FD">
        <w:rPr>
          <w:rFonts w:ascii="標楷體" w:eastAsia="標楷體" w:hAnsi="標楷體"/>
          <w:kern w:val="0"/>
        </w:rPr>
        <w:t>ESG</w:t>
      </w:r>
      <w:r w:rsidRPr="00B756FD">
        <w:rPr>
          <w:rFonts w:ascii="標楷體" w:eastAsia="標楷體" w:hAnsi="標楷體" w:hint="eastAsia"/>
          <w:kern w:val="0"/>
        </w:rPr>
        <w:t>效益的公共建設。</w:t>
      </w:r>
    </w:p>
    <w:p w14:paraId="42B7343A" w14:textId="77777777" w:rsidR="00095FE8" w:rsidRPr="00B756FD" w:rsidRDefault="00095FE8" w:rsidP="00095FE8">
      <w:pPr>
        <w:kinsoku/>
        <w:overflowPunct/>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提案人：林德福　</w:t>
      </w:r>
    </w:p>
    <w:p w14:paraId="095B701D" w14:textId="77777777" w:rsidR="00095FE8" w:rsidRPr="00B756FD" w:rsidRDefault="00095FE8" w:rsidP="00095FE8">
      <w:pPr>
        <w:kinsoku/>
        <w:overflowPunct/>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連署人：賴士葆　</w:t>
      </w:r>
      <w:r w:rsidRPr="00B756FD">
        <w:rPr>
          <w:rFonts w:ascii="標楷體" w:eastAsia="標楷體" w:hAnsi="標楷體" w:hint="eastAsia"/>
        </w:rPr>
        <w:t>林思銘</w:t>
      </w:r>
    </w:p>
    <w:p w14:paraId="13E8B040" w14:textId="262B1E26" w:rsidR="00095FE8" w:rsidRPr="00B756FD" w:rsidRDefault="00095FE8" w:rsidP="00095FE8">
      <w:pPr>
        <w:tabs>
          <w:tab w:val="left" w:pos="709"/>
          <w:tab w:val="left" w:pos="851"/>
        </w:tabs>
        <w:autoSpaceDE w:val="0"/>
        <w:autoSpaceDN w:val="0"/>
        <w:ind w:left="1600" w:hangingChars="500" w:hanging="1600"/>
        <w:jc w:val="both"/>
        <w:rPr>
          <w:rFonts w:ascii="標楷體" w:eastAsia="標楷體" w:hAnsi="標楷體"/>
          <w:kern w:val="0"/>
        </w:rPr>
      </w:pPr>
      <w:r w:rsidRPr="00B756FD">
        <w:rPr>
          <w:rFonts w:ascii="標楷體" w:eastAsia="標楷體" w:hAnsi="標楷體" w:hint="eastAsia"/>
          <w:kern w:val="0"/>
        </w:rPr>
        <w:t xml:space="preserve">　　</w:t>
      </w:r>
      <w:r w:rsidRPr="00B756FD">
        <w:rPr>
          <w:rFonts w:ascii="標楷體" w:eastAsia="標楷體" w:hAnsi="標楷體" w:hint="eastAsia"/>
        </w:rPr>
        <w:t>(十二)經查，青年安心成家購屋優惠貸款自99年12月推動</w:t>
      </w:r>
      <w:proofErr w:type="gramStart"/>
      <w:r w:rsidRPr="00B756FD">
        <w:rPr>
          <w:rFonts w:ascii="標楷體" w:eastAsia="標楷體" w:hAnsi="標楷體" w:hint="eastAsia"/>
        </w:rPr>
        <w:t>迄</w:t>
      </w:r>
      <w:proofErr w:type="gramEnd"/>
      <w:r w:rsidRPr="00B756FD">
        <w:rPr>
          <w:rFonts w:ascii="標楷體" w:eastAsia="標楷體" w:hAnsi="標楷體" w:hint="eastAsia"/>
        </w:rPr>
        <w:t>114年8月底止，已協助逾47萬戶無自有住宅家庭購屋，累計核貸金額達2.47兆元，並自114年9月1日起，青年安心成家購屋優惠貸款精進方案撥款案件不計入銀行法第72條之2限額，以紓解部分銀行房貸量能，</w:t>
      </w:r>
      <w:proofErr w:type="gramStart"/>
      <w:r w:rsidRPr="00B756FD">
        <w:rPr>
          <w:rFonts w:ascii="標楷體" w:eastAsia="標楷體" w:hAnsi="標楷體" w:hint="eastAsia"/>
        </w:rPr>
        <w:t>惟允應</w:t>
      </w:r>
      <w:proofErr w:type="gramEnd"/>
      <w:r w:rsidRPr="00B756FD">
        <w:rPr>
          <w:rFonts w:ascii="標楷體" w:eastAsia="標楷體" w:hAnsi="標楷體" w:hint="eastAsia"/>
        </w:rPr>
        <w:t>持續督導公股銀行落實執行授信5P原則之</w:t>
      </w:r>
      <w:proofErr w:type="gramStart"/>
      <w:r w:rsidRPr="00B756FD">
        <w:rPr>
          <w:rFonts w:ascii="標楷體" w:eastAsia="標楷體" w:hAnsi="標楷體" w:hint="eastAsia"/>
        </w:rPr>
        <w:t>各項徵審措施</w:t>
      </w:r>
      <w:proofErr w:type="gramEnd"/>
      <w:r w:rsidRPr="00B756FD">
        <w:rPr>
          <w:rFonts w:ascii="標楷體" w:eastAsia="標楷體" w:hAnsi="標楷體" w:hint="eastAsia"/>
        </w:rPr>
        <w:t>及強化貸後管理</w:t>
      </w:r>
      <w:r w:rsidRPr="00B756FD">
        <w:rPr>
          <w:rFonts w:ascii="標楷體" w:eastAsia="標楷體" w:hAnsi="標楷體" w:hint="eastAsia"/>
        </w:rPr>
        <w:lastRenderedPageBreak/>
        <w:t>，以確保民眾權益，</w:t>
      </w:r>
      <w:proofErr w:type="gramStart"/>
      <w:r w:rsidRPr="00B756FD">
        <w:rPr>
          <w:rFonts w:ascii="標楷體" w:eastAsia="標楷體" w:hAnsi="標楷體" w:hint="eastAsia"/>
        </w:rPr>
        <w:t>爰</w:t>
      </w:r>
      <w:proofErr w:type="gramEnd"/>
      <w:r w:rsidRPr="00B756FD">
        <w:rPr>
          <w:rFonts w:ascii="標楷體" w:eastAsia="標楷體" w:hAnsi="標楷體" w:hint="eastAsia"/>
        </w:rPr>
        <w:t>請財政部國庫署於2個月內向立法院財政委員會提出書面報告。</w:t>
      </w:r>
    </w:p>
    <w:p w14:paraId="60BE4510" w14:textId="77777777" w:rsidR="00095FE8" w:rsidRPr="00B756FD" w:rsidRDefault="00095FE8" w:rsidP="00095FE8">
      <w:pPr>
        <w:kinsoku/>
        <w:overflowPunct/>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提案人：李坤城　郭國文　林岱樺</w:t>
      </w:r>
    </w:p>
    <w:p w14:paraId="7E6C7164" w14:textId="5F306833" w:rsidR="00095FE8" w:rsidRPr="00B756FD" w:rsidRDefault="00095FE8" w:rsidP="00095FE8">
      <w:pPr>
        <w:tabs>
          <w:tab w:val="left" w:pos="709"/>
          <w:tab w:val="left" w:pos="851"/>
        </w:tabs>
        <w:autoSpaceDE w:val="0"/>
        <w:autoSpaceDN w:val="0"/>
        <w:ind w:left="1600" w:hangingChars="500" w:hanging="1600"/>
        <w:jc w:val="both"/>
        <w:rPr>
          <w:rFonts w:ascii="標楷體" w:eastAsia="標楷體" w:hAnsi="標楷體"/>
          <w:kern w:val="0"/>
        </w:rPr>
      </w:pPr>
      <w:r w:rsidRPr="00B756FD">
        <w:rPr>
          <w:rFonts w:ascii="標楷體" w:eastAsia="標楷體" w:hAnsi="標楷體" w:hint="eastAsia"/>
          <w:kern w:val="0"/>
        </w:rPr>
        <w:t xml:space="preserve">　　</w:t>
      </w:r>
      <w:r w:rsidRPr="00B756FD">
        <w:rPr>
          <w:rFonts w:ascii="標楷體" w:eastAsia="標楷體" w:hAnsi="標楷體" w:hint="eastAsia"/>
        </w:rPr>
        <w:t>(十三)針對</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年度財政部國庫署預算案於「國庫業務」項下編列「菸酒管理作業」3,754萬6千元。</w:t>
      </w:r>
      <w:proofErr w:type="gramStart"/>
      <w:r w:rsidRPr="00B756FD">
        <w:rPr>
          <w:rFonts w:ascii="標楷體" w:eastAsia="標楷體" w:hAnsi="標楷體" w:hint="eastAsia"/>
        </w:rPr>
        <w:t>惟查優質</w:t>
      </w:r>
      <w:proofErr w:type="gramEnd"/>
      <w:r w:rsidRPr="00B756FD">
        <w:rPr>
          <w:rFonts w:ascii="標楷體" w:eastAsia="標楷體" w:hAnsi="標楷體" w:hint="eastAsia"/>
        </w:rPr>
        <w:t>酒類認證制度推動逾22年，通過認證業者家數不增反減，通過比率僅約10%；另媒體政策及業務宣導費之執行成效</w:t>
      </w:r>
      <w:proofErr w:type="gramStart"/>
      <w:r w:rsidRPr="00B756FD">
        <w:rPr>
          <w:rFonts w:ascii="標楷體" w:eastAsia="標楷體" w:hAnsi="標楷體" w:hint="eastAsia"/>
        </w:rPr>
        <w:t>僅具質化</w:t>
      </w:r>
      <w:proofErr w:type="gramEnd"/>
      <w:r w:rsidRPr="00B756FD">
        <w:rPr>
          <w:rFonts w:ascii="標楷體" w:eastAsia="標楷體" w:hAnsi="標楷體" w:hint="eastAsia"/>
        </w:rPr>
        <w:t>敘述，未妥訂量化評核指標。為提升認證制度推展效益</w:t>
      </w:r>
      <w:proofErr w:type="gramStart"/>
      <w:r w:rsidRPr="00B756FD">
        <w:rPr>
          <w:rFonts w:ascii="標楷體" w:eastAsia="標楷體" w:hAnsi="標楷體" w:hint="eastAsia"/>
        </w:rPr>
        <w:t>及媒宣費</w:t>
      </w:r>
      <w:proofErr w:type="gramEnd"/>
      <w:r w:rsidRPr="00B756FD">
        <w:rPr>
          <w:rFonts w:ascii="標楷體" w:eastAsia="標楷體" w:hAnsi="標楷體" w:hint="eastAsia"/>
        </w:rPr>
        <w:t>使用成效，</w:t>
      </w:r>
      <w:proofErr w:type="gramStart"/>
      <w:r w:rsidRPr="00B756FD">
        <w:rPr>
          <w:rFonts w:ascii="標楷體" w:eastAsia="標楷體" w:hAnsi="標楷體" w:hint="eastAsia"/>
        </w:rPr>
        <w:t>爰</w:t>
      </w:r>
      <w:proofErr w:type="gramEnd"/>
      <w:r w:rsidRPr="00B756FD">
        <w:rPr>
          <w:rFonts w:ascii="標楷體" w:eastAsia="標楷體" w:hAnsi="標楷體" w:hint="eastAsia"/>
        </w:rPr>
        <w:t>要求財政部國庫署廣</w:t>
      </w:r>
      <w:proofErr w:type="gramStart"/>
      <w:r w:rsidRPr="00B756FD">
        <w:rPr>
          <w:rFonts w:ascii="標楷體" w:eastAsia="標楷體" w:hAnsi="標楷體" w:hint="eastAsia"/>
        </w:rPr>
        <w:t>蒐</w:t>
      </w:r>
      <w:proofErr w:type="gramEnd"/>
      <w:r w:rsidRPr="00B756FD">
        <w:rPr>
          <w:rFonts w:ascii="標楷體" w:eastAsia="標楷體" w:hAnsi="標楷體" w:hint="eastAsia"/>
        </w:rPr>
        <w:t>業者意見並通盤檢討發展方案，另依立法院決議客觀訂</w:t>
      </w:r>
      <w:proofErr w:type="gramStart"/>
      <w:r w:rsidRPr="00B756FD">
        <w:rPr>
          <w:rFonts w:ascii="標楷體" w:eastAsia="標楷體" w:hAnsi="標楷體" w:hint="eastAsia"/>
        </w:rPr>
        <w:t>定媒宣費評</w:t>
      </w:r>
      <w:proofErr w:type="gramEnd"/>
      <w:r w:rsidRPr="00B756FD">
        <w:rPr>
          <w:rFonts w:ascii="標楷體" w:eastAsia="標楷體" w:hAnsi="標楷體" w:hint="eastAsia"/>
        </w:rPr>
        <w:t>核指標，並向立法院財政委員會提出書面檢討報告。</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年度財政部國庫署預算案編列「菸酒管理作業」3,754萬6千元，主要辦理</w:t>
      </w:r>
      <w:proofErr w:type="gramStart"/>
      <w:r w:rsidRPr="00B756FD">
        <w:rPr>
          <w:rFonts w:ascii="標楷體" w:eastAsia="標楷體" w:hAnsi="標楷體" w:hint="eastAsia"/>
        </w:rPr>
        <w:t>研</w:t>
      </w:r>
      <w:proofErr w:type="gramEnd"/>
      <w:r w:rsidRPr="00B756FD">
        <w:rPr>
          <w:rFonts w:ascii="標楷體" w:eastAsia="標楷體" w:hAnsi="標楷體" w:hint="eastAsia"/>
        </w:rPr>
        <w:t>訂菸酒管理相關法規、優質酒類認證及進口酒類查驗等事宜。查財政部自92年起推動優質酒類認證制度，期以輔導、認證方式帶動製酒產業發展。然推動迄今逾22年，截至114年8月底止，通過認證業者家數較106年底不增反減，且通過比率僅10.15%；期間通過認證</w:t>
      </w:r>
      <w:proofErr w:type="gramStart"/>
      <w:r w:rsidRPr="00B756FD">
        <w:rPr>
          <w:rFonts w:ascii="標楷體" w:eastAsia="標楷體" w:hAnsi="標楷體" w:hint="eastAsia"/>
        </w:rPr>
        <w:t>之廠線數</w:t>
      </w:r>
      <w:proofErr w:type="gramEnd"/>
      <w:r w:rsidRPr="00B756FD">
        <w:rPr>
          <w:rFonts w:ascii="標楷體" w:eastAsia="標楷體" w:hAnsi="標楷體" w:hint="eastAsia"/>
        </w:rPr>
        <w:t>亦僅增加5線，顯示該制度推廣遭遇瓶頸，整體輔導成效有限。復查財政部國庫署近年編列之媒體政策及業務宣導費執行情形，其預期效益多以質化文字敘述為主，未於執行後載明具體量化數據（如廣告露出次數等），難以評估其實際宣導成效。且依據</w:t>
      </w:r>
      <w:proofErr w:type="gramStart"/>
      <w:r w:rsidRPr="00B756FD">
        <w:rPr>
          <w:rFonts w:ascii="標楷體" w:eastAsia="標楷體" w:hAnsi="標楷體" w:hint="eastAsia"/>
        </w:rPr>
        <w:t>114</w:t>
      </w:r>
      <w:proofErr w:type="gramEnd"/>
      <w:r w:rsidRPr="00B756FD">
        <w:rPr>
          <w:rFonts w:ascii="標楷體" w:eastAsia="標楷體" w:hAnsi="標楷體" w:hint="eastAsia"/>
        </w:rPr>
        <w:t>年度中央政府總預算案通案決議，自</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年度起各機關</w:t>
      </w:r>
      <w:proofErr w:type="gramStart"/>
      <w:r w:rsidRPr="00B756FD">
        <w:rPr>
          <w:rFonts w:ascii="標楷體" w:eastAsia="標楷體" w:hAnsi="標楷體" w:hint="eastAsia"/>
        </w:rPr>
        <w:t>編列媒宣費</w:t>
      </w:r>
      <w:proofErr w:type="gramEnd"/>
      <w:r w:rsidRPr="00B756FD">
        <w:rPr>
          <w:rFonts w:ascii="標楷體" w:eastAsia="標楷體" w:hAnsi="標楷體" w:hint="eastAsia"/>
        </w:rPr>
        <w:t>應於預算書中以表列方式呈現各項目之客觀評核指標，以強化預算監督。綜上，為突破優質酒類認證制度推廣困境，並</w:t>
      </w:r>
      <w:proofErr w:type="gramStart"/>
      <w:r w:rsidRPr="00B756FD">
        <w:rPr>
          <w:rFonts w:ascii="標楷體" w:eastAsia="標楷體" w:hAnsi="標楷體" w:hint="eastAsia"/>
        </w:rPr>
        <w:t>提升媒宣費</w:t>
      </w:r>
      <w:proofErr w:type="gramEnd"/>
      <w:r w:rsidRPr="00B756FD">
        <w:rPr>
          <w:rFonts w:ascii="標楷體" w:eastAsia="標楷體" w:hAnsi="標楷體" w:hint="eastAsia"/>
        </w:rPr>
        <w:t>執行效益，財政部</w:t>
      </w:r>
      <w:proofErr w:type="gramStart"/>
      <w:r w:rsidRPr="00B756FD">
        <w:rPr>
          <w:rFonts w:ascii="標楷體" w:eastAsia="標楷體" w:hAnsi="標楷體" w:hint="eastAsia"/>
        </w:rPr>
        <w:t>國庫署允宜</w:t>
      </w:r>
      <w:proofErr w:type="gramEnd"/>
      <w:r w:rsidRPr="00B756FD">
        <w:rPr>
          <w:rFonts w:ascii="標楷體" w:eastAsia="標楷體" w:hAnsi="標楷體" w:hint="eastAsia"/>
        </w:rPr>
        <w:t>廣泛蒐集業者意見及評估參與意願，作為滾動調整優質認證酒類產業發展方案之重要參考；同時應</w:t>
      </w:r>
      <w:proofErr w:type="gramStart"/>
      <w:r w:rsidRPr="00B756FD">
        <w:rPr>
          <w:rFonts w:ascii="標楷體" w:eastAsia="標楷體" w:hAnsi="標楷體" w:hint="eastAsia"/>
        </w:rPr>
        <w:t>針對媒宣費</w:t>
      </w:r>
      <w:proofErr w:type="gramEnd"/>
      <w:r w:rsidRPr="00B756FD">
        <w:rPr>
          <w:rFonts w:ascii="標楷體" w:eastAsia="標楷體" w:hAnsi="標楷體" w:hint="eastAsia"/>
        </w:rPr>
        <w:t>之</w:t>
      </w:r>
      <w:proofErr w:type="gramStart"/>
      <w:r w:rsidRPr="00B756FD">
        <w:rPr>
          <w:rFonts w:ascii="標楷體" w:eastAsia="標楷體" w:hAnsi="標楷體" w:hint="eastAsia"/>
        </w:rPr>
        <w:t>運用妥訂量化</w:t>
      </w:r>
      <w:proofErr w:type="gramEnd"/>
      <w:r w:rsidRPr="00B756FD">
        <w:rPr>
          <w:rFonts w:ascii="標楷體" w:eastAsia="標楷體" w:hAnsi="標楷體" w:hint="eastAsia"/>
        </w:rPr>
        <w:t>評核指標。</w:t>
      </w:r>
      <w:proofErr w:type="gramStart"/>
      <w:r w:rsidRPr="00B756FD">
        <w:rPr>
          <w:rFonts w:ascii="標楷體" w:eastAsia="標楷體" w:hAnsi="標楷體" w:hint="eastAsia"/>
        </w:rPr>
        <w:t>爰</w:t>
      </w:r>
      <w:proofErr w:type="gramEnd"/>
      <w:r w:rsidRPr="00B756FD">
        <w:rPr>
          <w:rFonts w:ascii="標楷體" w:eastAsia="標楷體" w:hAnsi="標楷體" w:hint="eastAsia"/>
        </w:rPr>
        <w:t>要求財政部國庫署就此提出具體策進作為，並向立法院財政委</w:t>
      </w:r>
      <w:r w:rsidRPr="00B756FD">
        <w:rPr>
          <w:rFonts w:ascii="標楷體" w:eastAsia="標楷體" w:hAnsi="標楷體" w:hint="eastAsia"/>
        </w:rPr>
        <w:lastRenderedPageBreak/>
        <w:t>員會提出書面報告。</w:t>
      </w:r>
    </w:p>
    <w:p w14:paraId="21470FD4" w14:textId="77777777" w:rsidR="00095FE8" w:rsidRPr="00B756FD" w:rsidRDefault="00095FE8" w:rsidP="00095FE8">
      <w:pPr>
        <w:kinsoku/>
        <w:overflowPunct/>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提案人：陳玉珍　徐欣瑩</w:t>
      </w:r>
    </w:p>
    <w:p w14:paraId="3E36ED4A" w14:textId="77777777" w:rsidR="00095FE8" w:rsidRPr="00B756FD" w:rsidRDefault="00095FE8" w:rsidP="00095FE8">
      <w:pPr>
        <w:kinsoku/>
        <w:overflowPunct/>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連署人：賴士葆　劉書彬</w:t>
      </w:r>
    </w:p>
    <w:p w14:paraId="5C3A0F57" w14:textId="5F1A68E8" w:rsidR="00095FE8" w:rsidRPr="00B756FD" w:rsidRDefault="00095FE8" w:rsidP="00095FE8">
      <w:pPr>
        <w:tabs>
          <w:tab w:val="left" w:pos="709"/>
          <w:tab w:val="left" w:pos="851"/>
        </w:tabs>
        <w:autoSpaceDE w:val="0"/>
        <w:autoSpaceDN w:val="0"/>
        <w:ind w:left="1600" w:hangingChars="500" w:hanging="1600"/>
        <w:jc w:val="both"/>
        <w:rPr>
          <w:rFonts w:ascii="標楷體" w:eastAsia="標楷體" w:hAnsi="標楷體"/>
          <w:kern w:val="0"/>
        </w:rPr>
      </w:pPr>
      <w:r w:rsidRPr="00B756FD">
        <w:rPr>
          <w:rFonts w:ascii="標楷體" w:eastAsia="標楷體" w:hAnsi="標楷體" w:hint="eastAsia"/>
          <w:kern w:val="0"/>
        </w:rPr>
        <w:t xml:space="preserve">　　</w:t>
      </w:r>
      <w:r w:rsidRPr="00B756FD">
        <w:rPr>
          <w:rFonts w:ascii="標楷體" w:eastAsia="標楷體" w:hAnsi="標楷體" w:hint="eastAsia"/>
        </w:rPr>
        <w:t>(十四)針對</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年度財政部國庫署預算案分別編列查緝機關及檢舉人之獎勵金4,715萬2千元及2,210萬1千元。</w:t>
      </w:r>
      <w:proofErr w:type="gramStart"/>
      <w:r w:rsidRPr="00B756FD">
        <w:rPr>
          <w:rFonts w:ascii="標楷體" w:eastAsia="標楷體" w:hAnsi="標楷體" w:hint="eastAsia"/>
        </w:rPr>
        <w:t>惟</w:t>
      </w:r>
      <w:proofErr w:type="gramEnd"/>
      <w:r w:rsidRPr="00B756FD">
        <w:rPr>
          <w:rFonts w:ascii="標楷體" w:eastAsia="標楷體" w:hAnsi="標楷體" w:hint="eastAsia"/>
        </w:rPr>
        <w:t>近期發生不法人員勾結私</w:t>
      </w:r>
      <w:proofErr w:type="gramStart"/>
      <w:r w:rsidRPr="00B756FD">
        <w:rPr>
          <w:rFonts w:ascii="標楷體" w:eastAsia="標楷體" w:hAnsi="標楷體" w:hint="eastAsia"/>
        </w:rPr>
        <w:t>菸</w:t>
      </w:r>
      <w:proofErr w:type="gramEnd"/>
      <w:r w:rsidRPr="00B756FD">
        <w:rPr>
          <w:rFonts w:ascii="標楷體" w:eastAsia="標楷體" w:hAnsi="標楷體" w:hint="eastAsia"/>
        </w:rPr>
        <w:t>集團不實支領查緝與檢舉獎金之弊端，</w:t>
      </w:r>
      <w:proofErr w:type="gramStart"/>
      <w:r w:rsidRPr="00B756FD">
        <w:rPr>
          <w:rFonts w:ascii="標楷體" w:eastAsia="標楷體" w:hAnsi="標楷體" w:hint="eastAsia"/>
        </w:rPr>
        <w:t>凸</w:t>
      </w:r>
      <w:proofErr w:type="gramEnd"/>
      <w:r w:rsidRPr="00B756FD">
        <w:rPr>
          <w:rFonts w:ascii="標楷體" w:eastAsia="標楷體" w:hAnsi="標楷體" w:hint="eastAsia"/>
        </w:rPr>
        <w:t>顯現行查緝獎勵制度存有漏洞。為防杜類似不法情事再度發生，確保國家資源妥適運用，</w:t>
      </w:r>
      <w:proofErr w:type="gramStart"/>
      <w:r w:rsidRPr="00B756FD">
        <w:rPr>
          <w:rFonts w:ascii="標楷體" w:eastAsia="標楷體" w:hAnsi="標楷體" w:hint="eastAsia"/>
        </w:rPr>
        <w:t>爰</w:t>
      </w:r>
      <w:proofErr w:type="gramEnd"/>
      <w:r w:rsidRPr="00B756FD">
        <w:rPr>
          <w:rFonts w:ascii="標楷體" w:eastAsia="標楷體" w:hAnsi="標楷體" w:hint="eastAsia"/>
        </w:rPr>
        <w:t>要求財政部國庫署應會同相關機關，通盤檢討現行獎勵辦法與請領程序，強化實地查核與勾</w:t>
      </w:r>
      <w:proofErr w:type="gramStart"/>
      <w:r w:rsidRPr="00B756FD">
        <w:rPr>
          <w:rFonts w:ascii="標楷體" w:eastAsia="標楷體" w:hAnsi="標楷體" w:hint="eastAsia"/>
        </w:rPr>
        <w:t>稽</w:t>
      </w:r>
      <w:proofErr w:type="gramEnd"/>
      <w:r w:rsidRPr="00B756FD">
        <w:rPr>
          <w:rFonts w:ascii="標楷體" w:eastAsia="標楷體" w:hAnsi="標楷體" w:hint="eastAsia"/>
        </w:rPr>
        <w:t>機制，並向立法院財政委員會提出書面檢討報告。財政部依菸酒管理法第43條規定，訂定檢舉或查獲違規菸酒案件獎勵辦法。</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年度預算案分別編列查緝機關及檢舉人之獎勵金4,715萬2千元及2,210萬1千元。</w:t>
      </w:r>
      <w:proofErr w:type="gramStart"/>
      <w:r w:rsidRPr="00B756FD">
        <w:rPr>
          <w:rFonts w:ascii="標楷體" w:eastAsia="標楷體" w:hAnsi="標楷體" w:hint="eastAsia"/>
        </w:rPr>
        <w:t>惟查臺灣</w:t>
      </w:r>
      <w:proofErr w:type="gramEnd"/>
      <w:r w:rsidRPr="00B756FD">
        <w:rPr>
          <w:rFonts w:ascii="標楷體" w:eastAsia="標楷體" w:hAnsi="標楷體" w:hint="eastAsia"/>
        </w:rPr>
        <w:t>彰化地方檢察署於114年7月10日發布之新聞稿指出，偵辦海洋委員會海巡署</w:t>
      </w:r>
      <w:proofErr w:type="gramStart"/>
      <w:r w:rsidRPr="00B756FD">
        <w:rPr>
          <w:rFonts w:ascii="標楷體" w:eastAsia="標楷體" w:hAnsi="標楷體" w:hint="eastAsia"/>
        </w:rPr>
        <w:t>偵</w:t>
      </w:r>
      <w:proofErr w:type="gramEnd"/>
      <w:r w:rsidRPr="00B756FD">
        <w:rPr>
          <w:rFonts w:ascii="標楷體" w:eastAsia="標楷體" w:hAnsi="標楷體" w:hint="eastAsia"/>
        </w:rPr>
        <w:t>防分署人員，利用我國請領私</w:t>
      </w:r>
      <w:proofErr w:type="gramStart"/>
      <w:r w:rsidRPr="00B756FD">
        <w:rPr>
          <w:rFonts w:ascii="標楷體" w:eastAsia="標楷體" w:hAnsi="標楷體" w:hint="eastAsia"/>
        </w:rPr>
        <w:t>菸</w:t>
      </w:r>
      <w:proofErr w:type="gramEnd"/>
      <w:r w:rsidRPr="00B756FD">
        <w:rPr>
          <w:rFonts w:ascii="標楷體" w:eastAsia="標楷體" w:hAnsi="標楷體" w:hint="eastAsia"/>
        </w:rPr>
        <w:t>案件查緝獎金、檢舉獎金規定及制度之漏洞，勾結私</w:t>
      </w:r>
      <w:proofErr w:type="gramStart"/>
      <w:r w:rsidRPr="00B756FD">
        <w:rPr>
          <w:rFonts w:ascii="標楷體" w:eastAsia="標楷體" w:hAnsi="標楷體" w:hint="eastAsia"/>
        </w:rPr>
        <w:t>菸</w:t>
      </w:r>
      <w:proofErr w:type="gramEnd"/>
      <w:r w:rsidRPr="00B756FD">
        <w:rPr>
          <w:rFonts w:ascii="標楷體" w:eastAsia="標楷體" w:hAnsi="標楷體" w:hint="eastAsia"/>
        </w:rPr>
        <w:t>集團製造假績效並詐領檢舉獎金，業經偵查終結起訴並求處重刑。此案</w:t>
      </w:r>
      <w:proofErr w:type="gramStart"/>
      <w:r w:rsidRPr="00B756FD">
        <w:rPr>
          <w:rFonts w:ascii="標楷體" w:eastAsia="標楷體" w:hAnsi="標楷體" w:hint="eastAsia"/>
        </w:rPr>
        <w:t>凸</w:t>
      </w:r>
      <w:proofErr w:type="gramEnd"/>
      <w:r w:rsidRPr="00B756FD">
        <w:rPr>
          <w:rFonts w:ascii="標楷體" w:eastAsia="標楷體" w:hAnsi="標楷體" w:hint="eastAsia"/>
        </w:rPr>
        <w:t>顯現行</w:t>
      </w:r>
      <w:proofErr w:type="gramStart"/>
      <w:r w:rsidRPr="00B756FD">
        <w:rPr>
          <w:rFonts w:ascii="標楷體" w:eastAsia="標楷體" w:hAnsi="標楷體" w:hint="eastAsia"/>
        </w:rPr>
        <w:t>獎勵金請領</w:t>
      </w:r>
      <w:proofErr w:type="gramEnd"/>
      <w:r w:rsidRPr="00B756FD">
        <w:rPr>
          <w:rFonts w:ascii="標楷體" w:eastAsia="標楷體" w:hAnsi="標楷體" w:hint="eastAsia"/>
        </w:rPr>
        <w:t>制度實存有遭不當利用之風險。雖財政部國庫署說明現行地方政府請領獎勵金時，須檢具相關查獲紀錄與裁處書等事證，且目前已函報行政院修正獎勵辦法。然考量近年違法</w:t>
      </w:r>
      <w:proofErr w:type="gramStart"/>
      <w:r w:rsidRPr="00B756FD">
        <w:rPr>
          <w:rFonts w:ascii="標楷體" w:eastAsia="標楷體" w:hAnsi="標楷體" w:hint="eastAsia"/>
        </w:rPr>
        <w:t>菸</w:t>
      </w:r>
      <w:proofErr w:type="gramEnd"/>
      <w:r w:rsidRPr="00B756FD">
        <w:rPr>
          <w:rFonts w:ascii="標楷體" w:eastAsia="標楷體" w:hAnsi="標楷體" w:hint="eastAsia"/>
        </w:rPr>
        <w:t>類查獲數量下降，且犯罪型態轉向國內地下</w:t>
      </w:r>
      <w:proofErr w:type="gramStart"/>
      <w:r w:rsidRPr="00B756FD">
        <w:rPr>
          <w:rFonts w:ascii="標楷體" w:eastAsia="標楷體" w:hAnsi="標楷體" w:hint="eastAsia"/>
        </w:rPr>
        <w:t>菸</w:t>
      </w:r>
      <w:proofErr w:type="gramEnd"/>
      <w:r w:rsidRPr="00B756FD">
        <w:rPr>
          <w:rFonts w:ascii="標楷體" w:eastAsia="標楷體" w:hAnsi="標楷體" w:hint="eastAsia"/>
        </w:rPr>
        <w:t>廠，查緝難度增加，防弊機制更需嚴謹。綜上，為避免不法情事再度發生，確保政府編列之查緝與檢舉獎金能實質發揮鼓勵查緝之效，財政部</w:t>
      </w:r>
      <w:proofErr w:type="gramStart"/>
      <w:r w:rsidRPr="00B756FD">
        <w:rPr>
          <w:rFonts w:ascii="標楷體" w:eastAsia="標楷體" w:hAnsi="標楷體" w:hint="eastAsia"/>
        </w:rPr>
        <w:t>國庫署允宜</w:t>
      </w:r>
      <w:proofErr w:type="gramEnd"/>
      <w:r w:rsidRPr="00B756FD">
        <w:rPr>
          <w:rFonts w:ascii="標楷體" w:eastAsia="標楷體" w:hAnsi="標楷體" w:hint="eastAsia"/>
        </w:rPr>
        <w:t>與相關機關共同通盤檢討現行獎勵辦法及措施，並強化案件勾</w:t>
      </w:r>
      <w:proofErr w:type="gramStart"/>
      <w:r w:rsidRPr="00B756FD">
        <w:rPr>
          <w:rFonts w:ascii="標楷體" w:eastAsia="標楷體" w:hAnsi="標楷體" w:hint="eastAsia"/>
        </w:rPr>
        <w:t>稽</w:t>
      </w:r>
      <w:proofErr w:type="gramEnd"/>
      <w:r w:rsidRPr="00B756FD">
        <w:rPr>
          <w:rFonts w:ascii="標楷體" w:eastAsia="標楷體" w:hAnsi="標楷體" w:hint="eastAsia"/>
        </w:rPr>
        <w:t>比對與實地查核機制，滾動調整相關規定。</w:t>
      </w:r>
      <w:proofErr w:type="gramStart"/>
      <w:r w:rsidRPr="00B756FD">
        <w:rPr>
          <w:rFonts w:ascii="標楷體" w:eastAsia="標楷體" w:hAnsi="標楷體" w:hint="eastAsia"/>
        </w:rPr>
        <w:t>爰</w:t>
      </w:r>
      <w:proofErr w:type="gramEnd"/>
      <w:r w:rsidRPr="00B756FD">
        <w:rPr>
          <w:rFonts w:ascii="標楷體" w:eastAsia="標楷體" w:hAnsi="標楷體" w:hint="eastAsia"/>
        </w:rPr>
        <w:t>要求財政部國庫署就此提出具體策進作為，並向立法院財政委員會提出書面報告。</w:t>
      </w:r>
    </w:p>
    <w:p w14:paraId="3A6B662E" w14:textId="77777777" w:rsidR="00095FE8" w:rsidRPr="00B756FD" w:rsidRDefault="00095FE8" w:rsidP="00095FE8">
      <w:pPr>
        <w:kinsoku/>
        <w:overflowPunct/>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提案人：陳玉珍　徐欣瑩</w:t>
      </w:r>
    </w:p>
    <w:p w14:paraId="453BC9ED" w14:textId="77777777" w:rsidR="00095FE8" w:rsidRPr="00B756FD" w:rsidRDefault="00095FE8" w:rsidP="00095FE8">
      <w:pPr>
        <w:kinsoku/>
        <w:overflowPunct/>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lastRenderedPageBreak/>
        <w:t>連署人：賴士葆　劉書彬</w:t>
      </w:r>
    </w:p>
    <w:p w14:paraId="52D552FF" w14:textId="4996C56A" w:rsidR="00130729" w:rsidRPr="00B756FD" w:rsidRDefault="00130729" w:rsidP="00130729">
      <w:pPr>
        <w:autoSpaceDE w:val="0"/>
        <w:autoSpaceDN w:val="0"/>
        <w:ind w:left="1789" w:hangingChars="559" w:hanging="1789"/>
        <w:jc w:val="both"/>
        <w:rPr>
          <w:rFonts w:ascii="標楷體" w:eastAsia="標楷體" w:hAnsi="標楷體"/>
          <w:kern w:val="0"/>
        </w:rPr>
      </w:pPr>
      <w:r w:rsidRPr="00B756FD">
        <w:rPr>
          <w:rFonts w:ascii="標楷體" w:eastAsia="標楷體" w:hAnsi="標楷體" w:hint="eastAsia"/>
          <w:bCs/>
        </w:rPr>
        <w:t xml:space="preserve">　　第9項</w:t>
      </w:r>
      <w:r w:rsidRPr="00B756FD">
        <w:rPr>
          <w:rFonts w:ascii="標楷體" w:eastAsia="標楷體" w:hAnsi="標楷體" w:hint="eastAsia"/>
          <w:bCs/>
          <w:kern w:val="0"/>
        </w:rPr>
        <w:t xml:space="preserve">　關務署及所屬</w:t>
      </w:r>
      <w:r w:rsidR="008954D9" w:rsidRPr="00B756FD">
        <w:rPr>
          <w:rFonts w:ascii="標楷體" w:eastAsia="標楷體" w:hAnsi="標楷體" w:hint="eastAsia"/>
        </w:rPr>
        <w:t>原列81億6</w:t>
      </w:r>
      <w:r w:rsidR="008954D9" w:rsidRPr="00B756FD">
        <w:rPr>
          <w:rFonts w:ascii="標楷體" w:eastAsia="標楷體" w:hAnsi="標楷體"/>
        </w:rPr>
        <w:t>,</w:t>
      </w:r>
      <w:r w:rsidR="008954D9" w:rsidRPr="00B756FD">
        <w:rPr>
          <w:rFonts w:ascii="標楷體" w:eastAsia="標楷體" w:hAnsi="標楷體" w:hint="eastAsia"/>
        </w:rPr>
        <w:t>7</w:t>
      </w:r>
      <w:r w:rsidR="008954D9" w:rsidRPr="00B756FD">
        <w:rPr>
          <w:rFonts w:ascii="標楷體" w:eastAsia="標楷體" w:hAnsi="標楷體"/>
        </w:rPr>
        <w:t>42</w:t>
      </w:r>
      <w:r w:rsidR="008954D9" w:rsidRPr="00B756FD">
        <w:rPr>
          <w:rFonts w:ascii="標楷體" w:eastAsia="標楷體" w:hAnsi="標楷體" w:hint="eastAsia"/>
        </w:rPr>
        <w:t>萬5千元，減列第1目「一般行政」項下「基本行政工作維持」30萬元、第2目「關稅業務」之「業務費」60萬元，共計減列90萬元（科目均自行調整），其餘均</w:t>
      </w:r>
      <w:proofErr w:type="gramStart"/>
      <w:r w:rsidR="008954D9" w:rsidRPr="00B756FD">
        <w:rPr>
          <w:rFonts w:ascii="標楷體" w:eastAsia="標楷體" w:hAnsi="標楷體" w:hint="eastAsia"/>
        </w:rPr>
        <w:t>照列</w:t>
      </w:r>
      <w:proofErr w:type="gramEnd"/>
      <w:r w:rsidR="008954D9" w:rsidRPr="00B756FD">
        <w:rPr>
          <w:rFonts w:ascii="標楷體" w:eastAsia="標楷體" w:hAnsi="標楷體" w:hint="eastAsia"/>
        </w:rPr>
        <w:t>，改列為81億6</w:t>
      </w:r>
      <w:r w:rsidR="008954D9" w:rsidRPr="00B756FD">
        <w:rPr>
          <w:rFonts w:ascii="標楷體" w:eastAsia="標楷體" w:hAnsi="標楷體"/>
        </w:rPr>
        <w:t>,</w:t>
      </w:r>
      <w:r w:rsidR="008954D9" w:rsidRPr="00B756FD">
        <w:rPr>
          <w:rFonts w:ascii="標楷體" w:eastAsia="標楷體" w:hAnsi="標楷體" w:hint="eastAsia"/>
        </w:rPr>
        <w:t>652萬5千元</w:t>
      </w:r>
      <w:r w:rsidRPr="00B756FD">
        <w:rPr>
          <w:rFonts w:ascii="標楷體" w:eastAsia="標楷體" w:hAnsi="標楷體" w:hint="eastAsia"/>
          <w:kern w:val="0"/>
        </w:rPr>
        <w:t>。</w:t>
      </w:r>
    </w:p>
    <w:p w14:paraId="6DF4D661" w14:textId="77777777" w:rsidR="00E17C17" w:rsidRPr="00B756FD" w:rsidRDefault="00E17C17" w:rsidP="00E17C17">
      <w:pPr>
        <w:tabs>
          <w:tab w:val="left" w:pos="1134"/>
          <w:tab w:val="left" w:pos="1418"/>
        </w:tabs>
        <w:autoSpaceDE w:val="0"/>
        <w:autoSpaceDN w:val="0"/>
        <w:snapToGrid/>
        <w:ind w:leftChars="200" w:left="2560" w:hangingChars="600" w:hanging="1920"/>
        <w:jc w:val="both"/>
        <w:rPr>
          <w:rFonts w:ascii="標楷體" w:eastAsia="標楷體" w:hAnsi="標楷體"/>
        </w:rPr>
      </w:pPr>
      <w:r w:rsidRPr="00B756FD">
        <w:rPr>
          <w:rFonts w:ascii="標楷體" w:eastAsia="標楷體" w:hAnsi="標楷體" w:hint="eastAsia"/>
        </w:rPr>
        <w:t>本項通過決議24項：</w:t>
      </w:r>
    </w:p>
    <w:p w14:paraId="64D132C2" w14:textId="13377A34" w:rsidR="00E17C17" w:rsidRPr="00B756FD" w:rsidRDefault="00E17C17" w:rsidP="00E17C17">
      <w:pPr>
        <w:tabs>
          <w:tab w:val="left" w:pos="709"/>
          <w:tab w:val="left" w:pos="851"/>
        </w:tabs>
        <w:autoSpaceDE w:val="0"/>
        <w:autoSpaceDN w:val="0"/>
        <w:ind w:leftChars="200" w:left="1280" w:hangingChars="200" w:hanging="640"/>
        <w:jc w:val="both"/>
        <w:rPr>
          <w:rFonts w:ascii="標楷體" w:eastAsia="標楷體" w:hAnsi="標楷體"/>
        </w:rPr>
      </w:pPr>
      <w:r w:rsidRPr="00B756FD">
        <w:rPr>
          <w:rFonts w:ascii="標楷體" w:eastAsia="標楷體" w:hAnsi="標楷體" w:hint="eastAsia"/>
        </w:rPr>
        <w:t>(</w:t>
      </w:r>
      <w:proofErr w:type="gramStart"/>
      <w:r w:rsidRPr="00B756FD">
        <w:rPr>
          <w:rFonts w:ascii="標楷體" w:eastAsia="標楷體" w:hAnsi="標楷體" w:hint="eastAsia"/>
        </w:rPr>
        <w:t>一</w:t>
      </w:r>
      <w:proofErr w:type="gramEnd"/>
      <w:r w:rsidRPr="00B756FD">
        <w:rPr>
          <w:rFonts w:ascii="標楷體" w:eastAsia="標楷體" w:hAnsi="標楷體" w:hint="eastAsia"/>
        </w:rPr>
        <w:t>)</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關務署及所屬預算案於第2目「關稅業務」項下「查緝業務」編列11億1,640萬8千元，主要辦理進、出口貨物及轉運貨物查緝。經查違規轉運列為美方高度關注，雖美國最高法院裁定IEEPA對等關稅違憲，但美國隨即啟動1974年貿易法第122條款，對全球進口商品課徵臨時性附加稅，而違規轉運40%從價稅條款仍維持有效，財政部關務署違規轉運查核職責及與美方海關協調機制應更為強化。</w:t>
      </w:r>
      <w:proofErr w:type="gramStart"/>
      <w:r w:rsidRPr="00B756FD">
        <w:rPr>
          <w:rFonts w:ascii="標楷體" w:eastAsia="標楷體" w:hAnsi="標楷體" w:hint="eastAsia"/>
        </w:rPr>
        <w:t>爰</w:t>
      </w:r>
      <w:proofErr w:type="gramEnd"/>
      <w:r w:rsidRPr="00B756FD">
        <w:rPr>
          <w:rFonts w:ascii="標楷體" w:eastAsia="標楷體" w:hAnsi="標楷體" w:hint="eastAsia"/>
        </w:rPr>
        <w:t>凍結該項預算100萬元，</w:t>
      </w:r>
      <w:proofErr w:type="gramStart"/>
      <w:r w:rsidRPr="00B756FD">
        <w:rPr>
          <w:rFonts w:ascii="標楷體" w:eastAsia="標楷體" w:hAnsi="標楷體" w:hint="eastAsia"/>
        </w:rPr>
        <w:t>俟</w:t>
      </w:r>
      <w:proofErr w:type="gramEnd"/>
      <w:r w:rsidRPr="00B756FD">
        <w:rPr>
          <w:rFonts w:ascii="標楷體" w:eastAsia="標楷體" w:hAnsi="標楷體" w:hint="eastAsia"/>
        </w:rPr>
        <w:t>財政部關務署就強化違規轉運查核小組執行成效，及如何避免我國被CBP列入轉運國黑名單之具體策略，向立法院財政委員會提出書面報告</w:t>
      </w:r>
      <w:r w:rsidR="00CD00B4" w:rsidRPr="00B756FD">
        <w:rPr>
          <w:rFonts w:ascii="標楷體" w:eastAsia="標楷體" w:hAnsi="標楷體" w:hint="eastAsia"/>
        </w:rPr>
        <w:t>後</w:t>
      </w:r>
      <w:r w:rsidRPr="00B756FD">
        <w:rPr>
          <w:rFonts w:ascii="標楷體" w:eastAsia="標楷體" w:hAnsi="標楷體" w:hint="eastAsia"/>
        </w:rPr>
        <w:t>，始得動支。</w:t>
      </w:r>
    </w:p>
    <w:p w14:paraId="48952F7E" w14:textId="77777777" w:rsidR="00E17C17" w:rsidRPr="00B756FD" w:rsidRDefault="00E17C17" w:rsidP="00E17C17">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提案人：李彥秀　陳玉珍　羅明才　郭國文</w:t>
      </w:r>
    </w:p>
    <w:p w14:paraId="1E4BC7A6" w14:textId="77777777" w:rsidR="00E17C17" w:rsidRPr="00B756FD" w:rsidRDefault="00E17C17" w:rsidP="00E17C17">
      <w:pPr>
        <w:kinsoku/>
        <w:overflowPunct/>
        <w:autoSpaceDE w:val="0"/>
        <w:autoSpaceDN w:val="0"/>
        <w:spacing w:line="460" w:lineRule="exact"/>
        <w:ind w:leftChars="1089" w:left="4787" w:hangingChars="407" w:hanging="1302"/>
        <w:rPr>
          <w:rFonts w:ascii="標楷體" w:eastAsia="標楷體" w:hAnsi="標楷體"/>
        </w:rPr>
      </w:pPr>
      <w:r w:rsidRPr="00B756FD">
        <w:rPr>
          <w:rFonts w:ascii="標楷體" w:eastAsia="標楷體" w:hAnsi="標楷體" w:hint="eastAsia"/>
          <w:kern w:val="0"/>
        </w:rPr>
        <w:t xml:space="preserve">連署人：林岱樺　賴惠員　</w:t>
      </w:r>
    </w:p>
    <w:p w14:paraId="5C36DABC" w14:textId="5257E246" w:rsidR="00E17C17" w:rsidRPr="00B756FD" w:rsidRDefault="00E17C17" w:rsidP="00E17C17">
      <w:pPr>
        <w:tabs>
          <w:tab w:val="left" w:pos="709"/>
          <w:tab w:val="left" w:pos="851"/>
        </w:tabs>
        <w:autoSpaceDE w:val="0"/>
        <w:autoSpaceDN w:val="0"/>
        <w:ind w:leftChars="200" w:left="1280" w:hangingChars="200" w:hanging="640"/>
        <w:jc w:val="both"/>
        <w:rPr>
          <w:rFonts w:ascii="標楷體" w:eastAsia="標楷體" w:hAnsi="標楷體"/>
        </w:rPr>
      </w:pPr>
      <w:r w:rsidRPr="00B756FD">
        <w:rPr>
          <w:rFonts w:ascii="標楷體" w:eastAsia="標楷體" w:hAnsi="標楷體" w:hint="eastAsia"/>
        </w:rPr>
        <w:t>(二)查</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年度財政部關務署預算案於</w:t>
      </w:r>
      <w:r w:rsidRPr="00B756FD">
        <w:rPr>
          <w:rFonts w:ascii="標楷體" w:eastAsia="標楷體" w:hAnsi="標楷體"/>
        </w:rPr>
        <w:t>第2目「關稅業務」項下「</w:t>
      </w:r>
      <w:r w:rsidRPr="00B756FD">
        <w:rPr>
          <w:rFonts w:ascii="標楷體" w:eastAsia="標楷體" w:hAnsi="標楷體" w:hint="eastAsia"/>
        </w:rPr>
        <w:t>查緝業務</w:t>
      </w:r>
      <w:r w:rsidRPr="00B756FD">
        <w:rPr>
          <w:rFonts w:ascii="標楷體" w:eastAsia="標楷體" w:hAnsi="標楷體"/>
        </w:rPr>
        <w:t>」編列</w:t>
      </w:r>
      <w:r w:rsidRPr="00B756FD">
        <w:rPr>
          <w:rFonts w:ascii="標楷體" w:eastAsia="標楷體" w:hAnsi="標楷體" w:hint="eastAsia"/>
        </w:rPr>
        <w:t>4</w:t>
      </w:r>
      <w:r w:rsidRPr="00B756FD">
        <w:rPr>
          <w:rFonts w:ascii="標楷體" w:eastAsia="標楷體" w:hAnsi="標楷體"/>
        </w:rPr>
        <w:t>,</w:t>
      </w:r>
      <w:r w:rsidRPr="00B756FD">
        <w:rPr>
          <w:rFonts w:ascii="標楷體" w:eastAsia="標楷體" w:hAnsi="標楷體" w:hint="eastAsia"/>
        </w:rPr>
        <w:t>022</w:t>
      </w:r>
      <w:r w:rsidRPr="00B756FD">
        <w:rPr>
          <w:rFonts w:ascii="標楷體" w:eastAsia="標楷體" w:hAnsi="標楷體"/>
        </w:rPr>
        <w:t>萬</w:t>
      </w:r>
      <w:r w:rsidRPr="00B756FD">
        <w:rPr>
          <w:rFonts w:ascii="標楷體" w:eastAsia="標楷體" w:hAnsi="標楷體" w:hint="eastAsia"/>
        </w:rPr>
        <w:t>7千</w:t>
      </w:r>
      <w:r w:rsidRPr="00B756FD">
        <w:rPr>
          <w:rFonts w:ascii="標楷體" w:eastAsia="標楷體" w:hAnsi="標楷體"/>
        </w:rPr>
        <w:t>元</w:t>
      </w:r>
      <w:r w:rsidRPr="00B756FD">
        <w:rPr>
          <w:rFonts w:ascii="標楷體" w:eastAsia="標楷體" w:hAnsi="標楷體" w:hint="eastAsia"/>
        </w:rPr>
        <w:t>；</w:t>
      </w:r>
      <w:proofErr w:type="gramStart"/>
      <w:r w:rsidRPr="00B756FD">
        <w:rPr>
          <w:rFonts w:ascii="標楷體" w:eastAsia="標楷體" w:hAnsi="標楷體" w:hint="eastAsia"/>
        </w:rPr>
        <w:t>惟</w:t>
      </w:r>
      <w:proofErr w:type="gramEnd"/>
      <w:r w:rsidRPr="00B756FD">
        <w:rPr>
          <w:rFonts w:ascii="標楷體" w:eastAsia="標楷體" w:hAnsi="標楷體" w:hint="eastAsia"/>
        </w:rPr>
        <w:t>美國政府自114年4月實施對等關稅，對中國大陸加徵關稅提高至145%，美國海關及邊境保護署(CBP)並針對規避關稅之違規轉運物品改課徵40%從價稅率，同時將每6個月定期公布轉運國及涉案企業黑名單。若被課徵高關稅國家之貨品透過我國轉運至美國以規避關稅，或將產製產品低價傾銷我國，將嚴重危害我國產業發展、影響國際信譽，並可能使我國成為美方關注對象。雖財政部關務署已於114年4月成立強化違規轉運查核小組，然為防</w:t>
      </w:r>
      <w:r w:rsidRPr="00B756FD">
        <w:rPr>
          <w:rFonts w:ascii="標楷體" w:eastAsia="標楷體" w:hAnsi="標楷體" w:hint="eastAsia"/>
        </w:rPr>
        <w:lastRenderedPageBreak/>
        <w:t>堵中國大陸及第三地出口貨品繞經我國偽冒臺灣製造(MIT)違規轉運至美國，財政部</w:t>
      </w:r>
      <w:proofErr w:type="gramStart"/>
      <w:r w:rsidRPr="00B756FD">
        <w:rPr>
          <w:rFonts w:ascii="標楷體" w:eastAsia="標楷體" w:hAnsi="標楷體" w:hint="eastAsia"/>
        </w:rPr>
        <w:t>關務署允宜</w:t>
      </w:r>
      <w:proofErr w:type="gramEnd"/>
      <w:r w:rsidRPr="00B756FD">
        <w:rPr>
          <w:rFonts w:ascii="標楷體" w:eastAsia="標楷體" w:hAnsi="標楷體" w:hint="eastAsia"/>
        </w:rPr>
        <w:t>持續強化查核力度。</w:t>
      </w:r>
      <w:proofErr w:type="gramStart"/>
      <w:r w:rsidRPr="00B756FD">
        <w:rPr>
          <w:rFonts w:ascii="標楷體" w:eastAsia="標楷體" w:hAnsi="標楷體" w:hint="eastAsia"/>
        </w:rPr>
        <w:t>爰</w:t>
      </w:r>
      <w:proofErr w:type="gramEnd"/>
      <w:r w:rsidRPr="00B756FD">
        <w:rPr>
          <w:rFonts w:ascii="標楷體" w:eastAsia="標楷體" w:hAnsi="標楷體" w:hint="eastAsia"/>
        </w:rPr>
        <w:t>凍結該項預算1</w:t>
      </w:r>
      <w:r w:rsidRPr="00B756FD">
        <w:rPr>
          <w:rFonts w:ascii="標楷體" w:eastAsia="標楷體" w:hAnsi="標楷體"/>
        </w:rPr>
        <w:t>00</w:t>
      </w:r>
      <w:r w:rsidRPr="00B756FD">
        <w:rPr>
          <w:rFonts w:ascii="標楷體" w:eastAsia="標楷體" w:hAnsi="標楷體" w:hint="eastAsia"/>
        </w:rPr>
        <w:t>萬元，</w:t>
      </w:r>
      <w:proofErr w:type="gramStart"/>
      <w:r w:rsidRPr="00B756FD">
        <w:rPr>
          <w:rFonts w:ascii="標楷體" w:eastAsia="標楷體" w:hAnsi="標楷體" w:hint="eastAsia"/>
        </w:rPr>
        <w:t>俟</w:t>
      </w:r>
      <w:proofErr w:type="gramEnd"/>
      <w:r w:rsidRPr="00B756FD">
        <w:rPr>
          <w:rFonts w:ascii="標楷體" w:eastAsia="標楷體" w:hAnsi="標楷體" w:hint="eastAsia"/>
        </w:rPr>
        <w:t>財政部關務署向立法院財政委員會提出</w:t>
      </w:r>
      <w:proofErr w:type="gramStart"/>
      <w:r w:rsidRPr="00B756FD">
        <w:rPr>
          <w:rFonts w:ascii="標楷體" w:eastAsia="標楷體" w:hAnsi="標楷體" w:hint="eastAsia"/>
        </w:rPr>
        <w:t>研</w:t>
      </w:r>
      <w:proofErr w:type="gramEnd"/>
      <w:r w:rsidRPr="00B756FD">
        <w:rPr>
          <w:rFonts w:ascii="標楷體" w:eastAsia="標楷體" w:hAnsi="標楷體" w:hint="eastAsia"/>
        </w:rPr>
        <w:t>擬改善方案並提出書面報告後，始得動支。</w:t>
      </w:r>
    </w:p>
    <w:p w14:paraId="3F723750" w14:textId="77777777" w:rsidR="00E17C17" w:rsidRPr="00B756FD" w:rsidRDefault="00E17C17" w:rsidP="00E17C17">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提案人：王世堅　</w:t>
      </w:r>
    </w:p>
    <w:p w14:paraId="1BC0C9D0" w14:textId="77777777" w:rsidR="00E17C17" w:rsidRPr="00B756FD" w:rsidRDefault="00E17C17" w:rsidP="00E17C17">
      <w:pPr>
        <w:kinsoku/>
        <w:overflowPunct/>
        <w:autoSpaceDE w:val="0"/>
        <w:autoSpaceDN w:val="0"/>
        <w:spacing w:line="460" w:lineRule="exact"/>
        <w:ind w:leftChars="1089" w:left="4787" w:hangingChars="407" w:hanging="1302"/>
        <w:rPr>
          <w:rFonts w:ascii="標楷體" w:eastAsia="標楷體" w:hAnsi="標楷體"/>
        </w:rPr>
      </w:pPr>
      <w:r w:rsidRPr="00B756FD">
        <w:rPr>
          <w:rFonts w:ascii="標楷體" w:eastAsia="標楷體" w:hAnsi="標楷體" w:hint="eastAsia"/>
          <w:kern w:val="0"/>
        </w:rPr>
        <w:t xml:space="preserve">連署人：郭國文　林岱樺　</w:t>
      </w:r>
    </w:p>
    <w:p w14:paraId="4E0AEA8E" w14:textId="109078EA" w:rsidR="00E17C17" w:rsidRPr="00B756FD" w:rsidRDefault="00E17C17" w:rsidP="00E17C17">
      <w:pPr>
        <w:tabs>
          <w:tab w:val="left" w:pos="709"/>
          <w:tab w:val="left" w:pos="851"/>
        </w:tabs>
        <w:autoSpaceDE w:val="0"/>
        <w:autoSpaceDN w:val="0"/>
        <w:ind w:leftChars="200" w:left="1280" w:hangingChars="200" w:hanging="640"/>
        <w:jc w:val="both"/>
        <w:rPr>
          <w:rFonts w:ascii="標楷體" w:eastAsia="標楷體" w:hAnsi="標楷體"/>
        </w:rPr>
      </w:pPr>
      <w:r w:rsidRPr="00B756FD">
        <w:rPr>
          <w:rFonts w:ascii="標楷體" w:eastAsia="標楷體" w:hAnsi="標楷體" w:hint="eastAsia"/>
        </w:rPr>
        <w:t>(三)</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年度財政部關務署及所屬預算案於第2目「關稅業務」項下「查緝業務」之「設備及投資」編列「海關</w:t>
      </w:r>
      <w:proofErr w:type="gramStart"/>
      <w:r w:rsidRPr="00B756FD">
        <w:rPr>
          <w:rFonts w:ascii="標楷體" w:eastAsia="標楷體" w:hAnsi="標楷體" w:hint="eastAsia"/>
        </w:rPr>
        <w:t>巡緝艇汰舊換新</w:t>
      </w:r>
      <w:proofErr w:type="gramEnd"/>
      <w:r w:rsidRPr="00B756FD">
        <w:rPr>
          <w:rFonts w:ascii="標楷體" w:eastAsia="標楷體" w:hAnsi="標楷體" w:hint="eastAsia"/>
        </w:rPr>
        <w:t>第二期計畫」第4年預算2億8,199萬1千元。經查：1.計畫多次流標、總經費及</w:t>
      </w:r>
      <w:proofErr w:type="gramStart"/>
      <w:r w:rsidRPr="00B756FD">
        <w:rPr>
          <w:rFonts w:ascii="標楷體" w:eastAsia="標楷體" w:hAnsi="標楷體" w:hint="eastAsia"/>
        </w:rPr>
        <w:t>期程屢經</w:t>
      </w:r>
      <w:proofErr w:type="gramEnd"/>
      <w:r w:rsidRPr="00B756FD">
        <w:rPr>
          <w:rFonts w:ascii="標楷體" w:eastAsia="標楷體" w:hAnsi="標楷體" w:hint="eastAsia"/>
        </w:rPr>
        <w:t>修正：本計畫經行政院111年5月核定，原預計新造100噸級</w:t>
      </w:r>
      <w:proofErr w:type="gramStart"/>
      <w:r w:rsidRPr="00B756FD">
        <w:rPr>
          <w:rFonts w:ascii="標楷體" w:eastAsia="標楷體" w:hAnsi="標楷體" w:hint="eastAsia"/>
        </w:rPr>
        <w:t>巡緝艇2艘</w:t>
      </w:r>
      <w:proofErr w:type="gramEnd"/>
      <w:r w:rsidRPr="00B756FD">
        <w:rPr>
          <w:rFonts w:ascii="標楷體" w:eastAsia="標楷體" w:hAnsi="標楷體" w:hint="eastAsia"/>
        </w:rPr>
        <w:t>、35噸級</w:t>
      </w:r>
      <w:proofErr w:type="gramStart"/>
      <w:r w:rsidRPr="00B756FD">
        <w:rPr>
          <w:rFonts w:ascii="標楷體" w:eastAsia="標楷體" w:hAnsi="標楷體" w:hint="eastAsia"/>
        </w:rPr>
        <w:t>巡緝艇3艘</w:t>
      </w:r>
      <w:proofErr w:type="gramEnd"/>
      <w:r w:rsidRPr="00B756FD">
        <w:rPr>
          <w:rFonts w:ascii="標楷體" w:eastAsia="標楷體" w:hAnsi="標楷體" w:hint="eastAsia"/>
        </w:rPr>
        <w:t>及5噸級快艇3艘，總經費9億0,501萬1千元，執行期程112至116年度。</w:t>
      </w:r>
      <w:proofErr w:type="gramStart"/>
      <w:r w:rsidRPr="00B756FD">
        <w:rPr>
          <w:rFonts w:ascii="標楷體" w:eastAsia="標楷體" w:hAnsi="標楷體" w:hint="eastAsia"/>
        </w:rPr>
        <w:t>嗣</w:t>
      </w:r>
      <w:proofErr w:type="gramEnd"/>
      <w:r w:rsidRPr="00B756FD">
        <w:rPr>
          <w:rFonts w:ascii="標楷體" w:eastAsia="標楷體" w:hAnsi="標楷體" w:hint="eastAsia"/>
        </w:rPr>
        <w:t>因35噸級</w:t>
      </w:r>
      <w:proofErr w:type="gramStart"/>
      <w:r w:rsidRPr="00B756FD">
        <w:rPr>
          <w:rFonts w:ascii="標楷體" w:eastAsia="標楷體" w:hAnsi="標楷體" w:hint="eastAsia"/>
        </w:rPr>
        <w:t>巡緝艇歷經</w:t>
      </w:r>
      <w:proofErr w:type="gramEnd"/>
      <w:r w:rsidRPr="00B756FD">
        <w:rPr>
          <w:rFonts w:ascii="標楷體" w:eastAsia="標楷體" w:hAnsi="標楷體" w:hint="eastAsia"/>
        </w:rPr>
        <w:t>4次公開</w:t>
      </w:r>
      <w:proofErr w:type="gramStart"/>
      <w:r w:rsidRPr="00B756FD">
        <w:rPr>
          <w:rFonts w:ascii="標楷體" w:eastAsia="標楷體" w:hAnsi="標楷體" w:hint="eastAsia"/>
        </w:rPr>
        <w:t>招標均無廠商</w:t>
      </w:r>
      <w:proofErr w:type="gramEnd"/>
      <w:r w:rsidRPr="00B756FD">
        <w:rPr>
          <w:rFonts w:ascii="標楷體" w:eastAsia="標楷體" w:hAnsi="標楷體" w:hint="eastAsia"/>
        </w:rPr>
        <w:t>投標流標，於114年1月13日經行政院核定修正計畫，主要修改為：35噸級巡</w:t>
      </w:r>
      <w:proofErr w:type="gramStart"/>
      <w:r w:rsidRPr="00B756FD">
        <w:rPr>
          <w:rFonts w:ascii="標楷體" w:eastAsia="標楷體" w:hAnsi="標楷體" w:hint="eastAsia"/>
        </w:rPr>
        <w:t>緝艇由</w:t>
      </w:r>
      <w:proofErr w:type="gramEnd"/>
      <w:r w:rsidRPr="00B756FD">
        <w:rPr>
          <w:rFonts w:ascii="標楷體" w:eastAsia="標楷體" w:hAnsi="標楷體" w:hint="eastAsia"/>
        </w:rPr>
        <w:t>3艘改為2艘、每艘造價由1億元提高為1.3億元、總經費調整為8億6,361萬1千元、執行期程延至</w:t>
      </w:r>
      <w:proofErr w:type="gramStart"/>
      <w:r w:rsidRPr="00B756FD">
        <w:rPr>
          <w:rFonts w:ascii="標楷體" w:eastAsia="標楷體" w:hAnsi="標楷體" w:hint="eastAsia"/>
        </w:rPr>
        <w:t>117</w:t>
      </w:r>
      <w:proofErr w:type="gramEnd"/>
      <w:r w:rsidRPr="00B756FD">
        <w:rPr>
          <w:rFonts w:ascii="標楷體" w:eastAsia="標楷體" w:hAnsi="標楷體" w:hint="eastAsia"/>
        </w:rPr>
        <w:t>年度。2.執行率偏低：本計畫</w:t>
      </w:r>
      <w:proofErr w:type="gramStart"/>
      <w:r w:rsidRPr="00B756FD">
        <w:rPr>
          <w:rFonts w:ascii="標楷體" w:eastAsia="標楷體" w:hAnsi="標楷體" w:hint="eastAsia"/>
        </w:rPr>
        <w:t>112</w:t>
      </w:r>
      <w:proofErr w:type="gramEnd"/>
      <w:r w:rsidRPr="00B756FD">
        <w:rPr>
          <w:rFonts w:ascii="標楷體" w:eastAsia="標楷體" w:hAnsi="標楷體" w:hint="eastAsia"/>
        </w:rPr>
        <w:t>年度執行率93.4%、</w:t>
      </w:r>
      <w:proofErr w:type="gramStart"/>
      <w:r w:rsidRPr="00B756FD">
        <w:rPr>
          <w:rFonts w:ascii="標楷體" w:eastAsia="標楷體" w:hAnsi="標楷體" w:hint="eastAsia"/>
        </w:rPr>
        <w:t>113</w:t>
      </w:r>
      <w:proofErr w:type="gramEnd"/>
      <w:r w:rsidRPr="00B756FD">
        <w:rPr>
          <w:rFonts w:ascii="標楷體" w:eastAsia="標楷體" w:hAnsi="標楷體" w:hint="eastAsia"/>
        </w:rPr>
        <w:t>年度62.46%（保留8,541萬1千元），加計</w:t>
      </w:r>
      <w:proofErr w:type="gramStart"/>
      <w:r w:rsidRPr="00B756FD">
        <w:rPr>
          <w:rFonts w:ascii="標楷體" w:eastAsia="標楷體" w:hAnsi="標楷體" w:hint="eastAsia"/>
        </w:rPr>
        <w:t>114</w:t>
      </w:r>
      <w:proofErr w:type="gramEnd"/>
      <w:r w:rsidRPr="00B756FD">
        <w:rPr>
          <w:rFonts w:ascii="標楷體" w:eastAsia="標楷體" w:hAnsi="標楷體" w:hint="eastAsia"/>
        </w:rPr>
        <w:t>年度預算數2,458萬元，可支用數合計1億0,999萬1千元，截至114年7月底止之執行數僅1,018萬8千元，占可支用數比率僅9.26%，執行績效顯有不足。</w:t>
      </w:r>
      <w:proofErr w:type="gramStart"/>
      <w:r w:rsidRPr="00B756FD">
        <w:rPr>
          <w:rFonts w:ascii="標楷體" w:eastAsia="標楷體" w:hAnsi="標楷體" w:hint="eastAsia"/>
        </w:rPr>
        <w:t>爰</w:t>
      </w:r>
      <w:proofErr w:type="gramEnd"/>
      <w:r w:rsidRPr="00B756FD">
        <w:rPr>
          <w:rFonts w:ascii="標楷體" w:eastAsia="標楷體" w:hAnsi="標楷體" w:hint="eastAsia"/>
        </w:rPr>
        <w:t>凍結該項預算200萬元，</w:t>
      </w:r>
      <w:proofErr w:type="gramStart"/>
      <w:r w:rsidRPr="00B756FD">
        <w:rPr>
          <w:rFonts w:ascii="標楷體" w:eastAsia="標楷體" w:hAnsi="標楷體" w:hint="eastAsia"/>
        </w:rPr>
        <w:t>俟</w:t>
      </w:r>
      <w:proofErr w:type="gramEnd"/>
      <w:r w:rsidRPr="00B756FD">
        <w:rPr>
          <w:rFonts w:ascii="標楷體" w:eastAsia="標楷體" w:hAnsi="標楷體" w:hint="eastAsia"/>
        </w:rPr>
        <w:t>財政部關務署就35噸級巡</w:t>
      </w:r>
      <w:proofErr w:type="gramStart"/>
      <w:r w:rsidRPr="00B756FD">
        <w:rPr>
          <w:rFonts w:ascii="標楷體" w:eastAsia="標楷體" w:hAnsi="標楷體" w:hint="eastAsia"/>
        </w:rPr>
        <w:t>緝艇決</w:t>
      </w:r>
      <w:proofErr w:type="gramEnd"/>
      <w:r w:rsidRPr="00B756FD">
        <w:rPr>
          <w:rFonts w:ascii="標楷體" w:eastAsia="標楷體" w:hAnsi="標楷體" w:hint="eastAsia"/>
        </w:rPr>
        <w:t>標後之施工管控、100噸級</w:t>
      </w:r>
      <w:proofErr w:type="gramStart"/>
      <w:r w:rsidRPr="00B756FD">
        <w:rPr>
          <w:rFonts w:ascii="標楷體" w:eastAsia="標楷體" w:hAnsi="標楷體" w:hint="eastAsia"/>
        </w:rPr>
        <w:t>巡緝艇建造</w:t>
      </w:r>
      <w:proofErr w:type="gramEnd"/>
      <w:r w:rsidRPr="00B756FD">
        <w:rPr>
          <w:rFonts w:ascii="標楷體" w:eastAsia="標楷體" w:hAnsi="標楷體" w:hint="eastAsia"/>
        </w:rPr>
        <w:t>排程、5噸級快艇後續測試及交船規劃，及各工作項目辦理進度</w:t>
      </w:r>
      <w:proofErr w:type="gramStart"/>
      <w:r w:rsidRPr="00B756FD">
        <w:rPr>
          <w:rFonts w:ascii="標楷體" w:eastAsia="標楷體" w:hAnsi="標楷體" w:hint="eastAsia"/>
        </w:rPr>
        <w:t>之督管</w:t>
      </w:r>
      <w:proofErr w:type="gramEnd"/>
      <w:r w:rsidRPr="00B756FD">
        <w:rPr>
          <w:rFonts w:ascii="標楷體" w:eastAsia="標楷體" w:hAnsi="標楷體" w:hint="eastAsia"/>
        </w:rPr>
        <w:t>機制，向立法院財政委員會提出書面報告後，始得動支。</w:t>
      </w:r>
    </w:p>
    <w:p w14:paraId="13D53A0E" w14:textId="77777777" w:rsidR="00E17C17" w:rsidRPr="00B756FD" w:rsidRDefault="00E17C17" w:rsidP="00E17C17">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提案人：李彥秀　陳玉珍　羅明才　郭國文</w:t>
      </w:r>
    </w:p>
    <w:p w14:paraId="7620F736" w14:textId="77777777" w:rsidR="00E17C17" w:rsidRPr="00B756FD" w:rsidRDefault="00E17C17" w:rsidP="00E17C17">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連署人：林岱樺　賴惠員　</w:t>
      </w:r>
    </w:p>
    <w:p w14:paraId="69B8C16F" w14:textId="117B688D" w:rsidR="00E17C17" w:rsidRPr="00B756FD" w:rsidRDefault="00E17C17" w:rsidP="00E17C17">
      <w:pPr>
        <w:tabs>
          <w:tab w:val="left" w:pos="709"/>
          <w:tab w:val="left" w:pos="851"/>
        </w:tabs>
        <w:autoSpaceDE w:val="0"/>
        <w:autoSpaceDN w:val="0"/>
        <w:ind w:leftChars="200" w:left="1280" w:hangingChars="200" w:hanging="640"/>
        <w:jc w:val="both"/>
        <w:rPr>
          <w:rFonts w:ascii="標楷體" w:eastAsia="標楷體" w:hAnsi="標楷體"/>
        </w:rPr>
      </w:pPr>
      <w:r w:rsidRPr="00B756FD">
        <w:rPr>
          <w:rFonts w:ascii="標楷體" w:eastAsia="標楷體" w:hAnsi="標楷體" w:hint="eastAsia"/>
        </w:rPr>
        <w:t>(四)</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年度財政部關務署及所屬預算案於第2目「關稅業務」項下「查緝業務」之「設備及投資」編列「基隆港</w:t>
      </w:r>
      <w:proofErr w:type="gramStart"/>
      <w:r w:rsidRPr="00B756FD">
        <w:rPr>
          <w:rFonts w:ascii="標楷體" w:eastAsia="標楷體" w:hAnsi="標楷體" w:hint="eastAsia"/>
        </w:rPr>
        <w:t>東岸儀檢站</w:t>
      </w:r>
      <w:proofErr w:type="gramEnd"/>
      <w:r w:rsidRPr="00B756FD">
        <w:rPr>
          <w:rFonts w:ascii="標楷體" w:eastAsia="標楷體" w:hAnsi="標楷體" w:hint="eastAsia"/>
        </w:rPr>
        <w:lastRenderedPageBreak/>
        <w:t>門框式貨櫃檢查儀建置計畫」第3年預算2億1,513萬2千元，本計畫總經費2億9,045萬5千元，執行期程113至115年度。經查：1.113年度自行管制評核結果為乙：本計畫採購案原定113年10月決標簽約，因建置之門框式貨櫃檢查儀及可拆解</w:t>
      </w:r>
      <w:proofErr w:type="gramStart"/>
      <w:r w:rsidRPr="00B756FD">
        <w:rPr>
          <w:rFonts w:ascii="標楷體" w:eastAsia="標楷體" w:hAnsi="標楷體" w:hint="eastAsia"/>
        </w:rPr>
        <w:t>移動式屏蔽設施</w:t>
      </w:r>
      <w:proofErr w:type="gramEnd"/>
      <w:r w:rsidRPr="00B756FD">
        <w:rPr>
          <w:rFonts w:ascii="標楷體" w:eastAsia="標楷體" w:hAnsi="標楷體" w:hint="eastAsia"/>
        </w:rPr>
        <w:t>為海關首次採購標的，設備創新且須蒐集多方意見訂定招標文件，未能如期決標簽約，致</w:t>
      </w:r>
      <w:proofErr w:type="gramStart"/>
      <w:r w:rsidRPr="00B756FD">
        <w:rPr>
          <w:rFonts w:ascii="標楷體" w:eastAsia="標楷體" w:hAnsi="標楷體" w:hint="eastAsia"/>
        </w:rPr>
        <w:t>113</w:t>
      </w:r>
      <w:proofErr w:type="gramEnd"/>
      <w:r w:rsidRPr="00B756FD">
        <w:rPr>
          <w:rFonts w:ascii="標楷體" w:eastAsia="標楷體" w:hAnsi="標楷體" w:hint="eastAsia"/>
        </w:rPr>
        <w:t>年度進度落後，自行管制個案計畫評核結果為乙。2.執行進度持續落後：</w:t>
      </w:r>
      <w:proofErr w:type="gramStart"/>
      <w:r w:rsidRPr="00B756FD">
        <w:rPr>
          <w:rFonts w:ascii="標楷體" w:eastAsia="標楷體" w:hAnsi="標楷體" w:hint="eastAsia"/>
        </w:rPr>
        <w:t>113</w:t>
      </w:r>
      <w:proofErr w:type="gramEnd"/>
      <w:r w:rsidRPr="00B756FD">
        <w:rPr>
          <w:rFonts w:ascii="標楷體" w:eastAsia="標楷體" w:hAnsi="標楷體" w:hint="eastAsia"/>
        </w:rPr>
        <w:t>年度累計辦理進度僅17.5%（目標35%），截至114年7月底</w:t>
      </w:r>
      <w:proofErr w:type="gramStart"/>
      <w:r w:rsidRPr="00B756FD">
        <w:rPr>
          <w:rFonts w:ascii="標楷體" w:eastAsia="標楷體" w:hAnsi="標楷體" w:hint="eastAsia"/>
        </w:rPr>
        <w:t>止</w:t>
      </w:r>
      <w:proofErr w:type="gramEnd"/>
      <w:r w:rsidRPr="00B756FD">
        <w:rPr>
          <w:rFonts w:ascii="標楷體" w:eastAsia="標楷體" w:hAnsi="標楷體" w:hint="eastAsia"/>
        </w:rPr>
        <w:t>計畫累計辦理進度21.81%（目標75%），落差達53.19個百分點，且尚未完成決標簽約（採購案於114年4月29日公開招標，7月1日開標，刻辦理審標作業）。</w:t>
      </w:r>
      <w:proofErr w:type="gramStart"/>
      <w:r w:rsidRPr="00B756FD">
        <w:rPr>
          <w:rFonts w:ascii="標楷體" w:eastAsia="標楷體" w:hAnsi="標楷體" w:hint="eastAsia"/>
        </w:rPr>
        <w:t>115</w:t>
      </w:r>
      <w:proofErr w:type="gramEnd"/>
      <w:r w:rsidRPr="00B756FD">
        <w:rPr>
          <w:rFonts w:ascii="標楷體" w:eastAsia="標楷體" w:hAnsi="標楷體" w:hint="eastAsia"/>
        </w:rPr>
        <w:t>年度為計畫最後1年，編列2億1,513萬2千元如未能如期完成決標、安裝、試運轉，恐影響整體基隆港</w:t>
      </w:r>
      <w:proofErr w:type="gramStart"/>
      <w:r w:rsidRPr="00B756FD">
        <w:rPr>
          <w:rFonts w:ascii="標楷體" w:eastAsia="標楷體" w:hAnsi="標楷體" w:hint="eastAsia"/>
        </w:rPr>
        <w:t>儀檢站汰換時</w:t>
      </w:r>
      <w:proofErr w:type="gramEnd"/>
      <w:r w:rsidRPr="00B756FD">
        <w:rPr>
          <w:rFonts w:ascii="標楷體" w:eastAsia="標楷體" w:hAnsi="標楷體" w:hint="eastAsia"/>
        </w:rPr>
        <w:t>程。</w:t>
      </w:r>
      <w:proofErr w:type="gramStart"/>
      <w:r w:rsidRPr="00B756FD">
        <w:rPr>
          <w:rFonts w:ascii="標楷體" w:eastAsia="標楷體" w:hAnsi="標楷體" w:hint="eastAsia"/>
        </w:rPr>
        <w:t>爰</w:t>
      </w:r>
      <w:proofErr w:type="gramEnd"/>
      <w:r w:rsidRPr="00B756FD">
        <w:rPr>
          <w:rFonts w:ascii="標楷體" w:eastAsia="標楷體" w:hAnsi="標楷體" w:hint="eastAsia"/>
        </w:rPr>
        <w:t>凍結該項預算200萬元，</w:t>
      </w:r>
      <w:proofErr w:type="gramStart"/>
      <w:r w:rsidRPr="00B756FD">
        <w:rPr>
          <w:rFonts w:ascii="標楷體" w:eastAsia="標楷體" w:hAnsi="標楷體" w:hint="eastAsia"/>
        </w:rPr>
        <w:t>俟</w:t>
      </w:r>
      <w:proofErr w:type="gramEnd"/>
      <w:r w:rsidRPr="00B756FD">
        <w:rPr>
          <w:rFonts w:ascii="標楷體" w:eastAsia="標楷體" w:hAnsi="標楷體" w:hint="eastAsia"/>
        </w:rPr>
        <w:t>財政部關務署就決標簽約進度、安裝施工排程、試運轉測試規劃及確保如期如質完工之具體控管方案，向立法院財政委員會提出書面報告後，始得動支。</w:t>
      </w:r>
    </w:p>
    <w:p w14:paraId="6FE1B209" w14:textId="77777777" w:rsidR="00E17C17" w:rsidRPr="00B756FD" w:rsidRDefault="00E17C17" w:rsidP="00E17C17">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提案人：李彥秀　陳玉珍　羅明才</w:t>
      </w:r>
    </w:p>
    <w:p w14:paraId="407806FE" w14:textId="46669DE6" w:rsidR="00E17C17" w:rsidRPr="00B756FD" w:rsidRDefault="00E17C17" w:rsidP="00E17C17">
      <w:pPr>
        <w:tabs>
          <w:tab w:val="left" w:pos="709"/>
          <w:tab w:val="left" w:pos="851"/>
        </w:tabs>
        <w:autoSpaceDE w:val="0"/>
        <w:autoSpaceDN w:val="0"/>
        <w:ind w:leftChars="200" w:left="1280" w:hangingChars="200" w:hanging="640"/>
        <w:jc w:val="both"/>
        <w:rPr>
          <w:rFonts w:ascii="標楷體" w:eastAsia="標楷體" w:hAnsi="標楷體"/>
        </w:rPr>
      </w:pPr>
      <w:r w:rsidRPr="00B756FD">
        <w:rPr>
          <w:rFonts w:ascii="標楷體" w:eastAsia="標楷體" w:hAnsi="標楷體" w:hint="eastAsia"/>
        </w:rPr>
        <w:t>(五)</w:t>
      </w:r>
      <w:proofErr w:type="gramStart"/>
      <w:r w:rsidRPr="00B756FD">
        <w:rPr>
          <w:rFonts w:ascii="標楷體" w:eastAsia="標楷體" w:hAnsi="標楷體" w:hint="eastAsia"/>
        </w:rPr>
        <w:t>1</w:t>
      </w:r>
      <w:r w:rsidRPr="00B756FD">
        <w:rPr>
          <w:rFonts w:ascii="標楷體" w:eastAsia="標楷體" w:hAnsi="標楷體"/>
        </w:rPr>
        <w:t>1</w:t>
      </w:r>
      <w:r w:rsidRPr="00B756FD">
        <w:rPr>
          <w:rFonts w:ascii="標楷體" w:eastAsia="標楷體" w:hAnsi="標楷體" w:hint="eastAsia"/>
        </w:rPr>
        <w:t>5</w:t>
      </w:r>
      <w:proofErr w:type="gramEnd"/>
      <w:r w:rsidRPr="00B756FD">
        <w:rPr>
          <w:rFonts w:ascii="標楷體" w:eastAsia="標楷體" w:hAnsi="標楷體" w:hint="eastAsia"/>
        </w:rPr>
        <w:t>年度財政部關務署及所屬預算案於第2目「關務業務」項下「次世代人工智慧輔助緝私計畫」編列6,676萬元。財政部關務署「次世代人工智慧輔助緝私計畫」斥資上億元打造AI查緝系統，欲運用AI協助緝私業務，但審計部調查發現，112年9月至113年9月，雖然實際緝獲毒品342件，但其中僅124件由AI系統警示異常，且最後都是透過人工判讀查獲，讓此計畫幾乎淪為次世代工人智慧輔助緝私計畫。又如，114年二級毒品依托</w:t>
      </w:r>
      <w:proofErr w:type="gramStart"/>
      <w:r w:rsidRPr="00B756FD">
        <w:rPr>
          <w:rFonts w:ascii="標楷體" w:eastAsia="標楷體" w:hAnsi="標楷體" w:hint="eastAsia"/>
        </w:rPr>
        <w:t>咪</w:t>
      </w:r>
      <w:proofErr w:type="gramEnd"/>
      <w:r w:rsidRPr="00B756FD">
        <w:rPr>
          <w:rFonts w:ascii="標楷體" w:eastAsia="標楷體" w:hAnsi="標楷體" w:hint="eastAsia"/>
        </w:rPr>
        <w:t>酯興起，財政部關務署運用AI查緝系統，判讀4,256萬件行李，顯示有疑似毒品的行李多達522萬件，但真正有毒品的只有124件，誤判率高達99.989%。</w:t>
      </w:r>
      <w:proofErr w:type="gramStart"/>
      <w:r w:rsidRPr="00B756FD">
        <w:rPr>
          <w:rFonts w:ascii="標楷體" w:eastAsia="標楷體" w:hAnsi="標楷體" w:hint="eastAsia"/>
        </w:rPr>
        <w:t>115</w:t>
      </w:r>
      <w:proofErr w:type="gramEnd"/>
      <w:r w:rsidRPr="00B756FD">
        <w:rPr>
          <w:rFonts w:ascii="標楷體" w:eastAsia="標楷體" w:hAnsi="標楷體" w:hint="eastAsia"/>
        </w:rPr>
        <w:t>年度提升此計畫經費，增列系統開發費203萬8千元，未來，運用這筆經費開發的系統，能否提升緝私精</w:t>
      </w:r>
      <w:proofErr w:type="gramStart"/>
      <w:r w:rsidRPr="00B756FD">
        <w:rPr>
          <w:rFonts w:ascii="標楷體" w:eastAsia="標楷體" w:hAnsi="標楷體" w:hint="eastAsia"/>
        </w:rPr>
        <w:t>準</w:t>
      </w:r>
      <w:proofErr w:type="gramEnd"/>
      <w:r w:rsidRPr="00B756FD">
        <w:rPr>
          <w:rFonts w:ascii="標楷體" w:eastAsia="標楷體" w:hAnsi="標楷體" w:hint="eastAsia"/>
        </w:rPr>
        <w:t>度，減少人力</w:t>
      </w:r>
      <w:r w:rsidRPr="00B756FD">
        <w:rPr>
          <w:rFonts w:ascii="標楷體" w:eastAsia="標楷體" w:hAnsi="標楷體" w:hint="eastAsia"/>
        </w:rPr>
        <w:lastRenderedPageBreak/>
        <w:t>支出?有待提供詳細說明。</w:t>
      </w:r>
      <w:proofErr w:type="gramStart"/>
      <w:r w:rsidRPr="00B756FD">
        <w:rPr>
          <w:rFonts w:ascii="標楷體" w:eastAsia="標楷體" w:hAnsi="標楷體" w:hint="eastAsia"/>
        </w:rPr>
        <w:t>爰</w:t>
      </w:r>
      <w:proofErr w:type="gramEnd"/>
      <w:r w:rsidRPr="00B756FD">
        <w:rPr>
          <w:rFonts w:ascii="標楷體" w:eastAsia="標楷體" w:hAnsi="標楷體" w:hint="eastAsia"/>
        </w:rPr>
        <w:t>凍結該項預算100萬元，</w:t>
      </w:r>
      <w:proofErr w:type="gramStart"/>
      <w:r w:rsidRPr="00B756FD">
        <w:rPr>
          <w:rFonts w:ascii="標楷體" w:eastAsia="標楷體" w:hAnsi="標楷體" w:hint="eastAsia"/>
        </w:rPr>
        <w:t>俟</w:t>
      </w:r>
      <w:proofErr w:type="gramEnd"/>
      <w:r w:rsidRPr="00B756FD">
        <w:rPr>
          <w:rFonts w:ascii="標楷體" w:eastAsia="標楷體" w:hAnsi="標楷體" w:hint="eastAsia"/>
        </w:rPr>
        <w:t>財政部關務署向立法院財政委員會提出相關書面報告後，始得動支。</w:t>
      </w:r>
    </w:p>
    <w:p w14:paraId="57B124B3" w14:textId="77777777" w:rsidR="00E17C17" w:rsidRPr="00B756FD" w:rsidRDefault="00E17C17" w:rsidP="00E17C17">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提案人：劉書彬　林岱樺　郭國文　賴惠員</w:t>
      </w:r>
    </w:p>
    <w:p w14:paraId="41D9CC7B" w14:textId="77777777" w:rsidR="00E17C17" w:rsidRPr="00B756FD" w:rsidRDefault="00E17C17" w:rsidP="00E17C17">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連署人：賴士葆　羅明才　</w:t>
      </w:r>
    </w:p>
    <w:p w14:paraId="5B866246" w14:textId="69C44EA1" w:rsidR="00E17C17" w:rsidRPr="00B756FD" w:rsidRDefault="00E17C17" w:rsidP="00E17C17">
      <w:pPr>
        <w:tabs>
          <w:tab w:val="left" w:pos="709"/>
          <w:tab w:val="left" w:pos="851"/>
        </w:tabs>
        <w:autoSpaceDE w:val="0"/>
        <w:autoSpaceDN w:val="0"/>
        <w:ind w:leftChars="200" w:left="1280" w:hangingChars="200" w:hanging="640"/>
        <w:jc w:val="both"/>
        <w:rPr>
          <w:rFonts w:ascii="標楷體" w:eastAsia="標楷體" w:hAnsi="標楷體"/>
        </w:rPr>
      </w:pPr>
      <w:r w:rsidRPr="00B756FD">
        <w:rPr>
          <w:rFonts w:ascii="標楷體" w:eastAsia="標楷體" w:hAnsi="標楷體" w:hint="eastAsia"/>
        </w:rPr>
        <w:t>(六)</w:t>
      </w:r>
      <w:proofErr w:type="gramStart"/>
      <w:r w:rsidRPr="00B756FD">
        <w:rPr>
          <w:rFonts w:ascii="標楷體" w:eastAsia="標楷體" w:hAnsi="標楷體"/>
        </w:rPr>
        <w:t>115</w:t>
      </w:r>
      <w:proofErr w:type="gramEnd"/>
      <w:r w:rsidRPr="00B756FD">
        <w:rPr>
          <w:rFonts w:ascii="標楷體" w:eastAsia="標楷體" w:hAnsi="標楷體"/>
        </w:rPr>
        <w:t>年度財政部</w:t>
      </w:r>
      <w:r w:rsidRPr="00B756FD">
        <w:rPr>
          <w:rFonts w:ascii="標楷體" w:eastAsia="標楷體" w:hAnsi="標楷體" w:hint="eastAsia"/>
        </w:rPr>
        <w:t>關務</w:t>
      </w:r>
      <w:r w:rsidRPr="00B756FD">
        <w:rPr>
          <w:rFonts w:ascii="標楷體" w:eastAsia="標楷體" w:hAnsi="標楷體"/>
        </w:rPr>
        <w:t>署</w:t>
      </w:r>
      <w:r w:rsidRPr="00B756FD">
        <w:rPr>
          <w:rFonts w:ascii="標楷體" w:eastAsia="標楷體" w:hAnsi="標楷體" w:hint="eastAsia"/>
        </w:rPr>
        <w:t>及所屬</w:t>
      </w:r>
      <w:r w:rsidRPr="00B756FD">
        <w:rPr>
          <w:rFonts w:ascii="標楷體" w:eastAsia="標楷體" w:hAnsi="標楷體"/>
        </w:rPr>
        <w:t>預算案</w:t>
      </w:r>
      <w:r w:rsidRPr="00B756FD">
        <w:rPr>
          <w:rFonts w:ascii="標楷體" w:eastAsia="標楷體" w:hAnsi="標楷體" w:hint="eastAsia"/>
        </w:rPr>
        <w:t>於第1目</w:t>
      </w:r>
      <w:r w:rsidRPr="00B756FD">
        <w:rPr>
          <w:rFonts w:ascii="標楷體" w:eastAsia="標楷體" w:hAnsi="標楷體"/>
        </w:rPr>
        <w:t>「</w:t>
      </w:r>
      <w:r w:rsidRPr="00B756FD">
        <w:rPr>
          <w:rFonts w:ascii="標楷體" w:eastAsia="標楷體" w:hAnsi="標楷體" w:hint="eastAsia"/>
        </w:rPr>
        <w:t>一般行政</w:t>
      </w:r>
      <w:r w:rsidRPr="00B756FD">
        <w:rPr>
          <w:rFonts w:ascii="標楷體" w:eastAsia="標楷體" w:hAnsi="標楷體"/>
        </w:rPr>
        <w:t>」</w:t>
      </w:r>
      <w:r w:rsidRPr="00B756FD">
        <w:rPr>
          <w:rFonts w:ascii="標楷體" w:eastAsia="標楷體" w:hAnsi="標楷體" w:hint="eastAsia"/>
        </w:rPr>
        <w:t>項下</w:t>
      </w:r>
      <w:r w:rsidRPr="00B756FD">
        <w:rPr>
          <w:rFonts w:ascii="標楷體" w:eastAsia="標楷體" w:hAnsi="標楷體"/>
        </w:rPr>
        <w:t>「</w:t>
      </w:r>
      <w:r w:rsidRPr="00B756FD">
        <w:rPr>
          <w:rFonts w:ascii="標楷體" w:eastAsia="標楷體" w:hAnsi="標楷體" w:hint="eastAsia"/>
        </w:rPr>
        <w:t>基本行政工作維持</w:t>
      </w:r>
      <w:r w:rsidRPr="00B756FD">
        <w:rPr>
          <w:rFonts w:ascii="標楷體" w:eastAsia="標楷體" w:hAnsi="標楷體"/>
        </w:rPr>
        <w:t>」</w:t>
      </w:r>
      <w:r w:rsidRPr="00B756FD">
        <w:rPr>
          <w:rFonts w:ascii="標楷體" w:eastAsia="標楷體" w:hAnsi="標楷體" w:hint="eastAsia"/>
        </w:rPr>
        <w:t>之</w:t>
      </w:r>
      <w:r w:rsidRPr="00B756FD">
        <w:rPr>
          <w:rFonts w:ascii="標楷體" w:eastAsia="標楷體" w:hAnsi="標楷體"/>
        </w:rPr>
        <w:t>「</w:t>
      </w:r>
      <w:r w:rsidRPr="00B756FD">
        <w:rPr>
          <w:rFonts w:ascii="標楷體" w:eastAsia="標楷體" w:hAnsi="標楷體" w:hint="eastAsia"/>
        </w:rPr>
        <w:t>業務費</w:t>
      </w:r>
      <w:r w:rsidRPr="00B756FD">
        <w:rPr>
          <w:rFonts w:ascii="標楷體" w:eastAsia="標楷體" w:hAnsi="標楷體"/>
        </w:rPr>
        <w:t>」</w:t>
      </w:r>
      <w:r w:rsidRPr="00B756FD">
        <w:rPr>
          <w:rFonts w:ascii="標楷體" w:eastAsia="標楷體" w:hAnsi="標楷體" w:hint="eastAsia"/>
        </w:rPr>
        <w:t>編列</w:t>
      </w:r>
      <w:r w:rsidRPr="00B756FD">
        <w:rPr>
          <w:rFonts w:ascii="標楷體" w:eastAsia="標楷體" w:hAnsi="標楷體"/>
        </w:rPr>
        <w:t>「媒體政策及業務宣導費」</w:t>
      </w:r>
      <w:r w:rsidRPr="00B756FD">
        <w:rPr>
          <w:rFonts w:ascii="標楷體" w:eastAsia="標楷體" w:hAnsi="標楷體" w:hint="eastAsia"/>
        </w:rPr>
        <w:t>預算23萬</w:t>
      </w:r>
      <w:r w:rsidRPr="00B756FD">
        <w:rPr>
          <w:rFonts w:ascii="標楷體" w:eastAsia="標楷體" w:hAnsi="標楷體"/>
        </w:rPr>
        <w:t>元。</w:t>
      </w:r>
      <w:proofErr w:type="gramStart"/>
      <w:r w:rsidRPr="00B756FD">
        <w:rPr>
          <w:rFonts w:ascii="標楷體" w:eastAsia="標楷體" w:hAnsi="標楷體"/>
        </w:rPr>
        <w:t>鑑</w:t>
      </w:r>
      <w:proofErr w:type="gramEnd"/>
      <w:r w:rsidRPr="00B756FD">
        <w:rPr>
          <w:rFonts w:ascii="標楷體" w:eastAsia="標楷體" w:hAnsi="標楷體"/>
        </w:rPr>
        <w:t>於</w:t>
      </w:r>
      <w:r w:rsidRPr="00B756FD">
        <w:rPr>
          <w:rFonts w:ascii="標楷體" w:eastAsia="標楷體" w:hAnsi="標楷體" w:hint="eastAsia"/>
        </w:rPr>
        <w:t>立法院審議</w:t>
      </w:r>
      <w:proofErr w:type="gramStart"/>
      <w:r w:rsidRPr="00B756FD">
        <w:rPr>
          <w:rFonts w:ascii="標楷體" w:eastAsia="標楷體" w:hAnsi="標楷體"/>
        </w:rPr>
        <w:t>114</w:t>
      </w:r>
      <w:proofErr w:type="gramEnd"/>
      <w:r w:rsidRPr="00B756FD">
        <w:rPr>
          <w:rFonts w:ascii="標楷體" w:eastAsia="標楷體" w:hAnsi="標楷體"/>
        </w:rPr>
        <w:t>年度中央政府總預算案</w:t>
      </w:r>
      <w:r w:rsidRPr="00B756FD">
        <w:rPr>
          <w:rFonts w:ascii="標楷體" w:eastAsia="標楷體" w:hAnsi="標楷體" w:hint="eastAsia"/>
        </w:rPr>
        <w:t>所通過之</w:t>
      </w:r>
      <w:r w:rsidRPr="00B756FD">
        <w:rPr>
          <w:rFonts w:ascii="標楷體" w:eastAsia="標楷體" w:hAnsi="標楷體"/>
        </w:rPr>
        <w:t>通案決議，要求自</w:t>
      </w:r>
      <w:proofErr w:type="gramStart"/>
      <w:r w:rsidRPr="00B756FD">
        <w:rPr>
          <w:rFonts w:ascii="標楷體" w:eastAsia="標楷體" w:hAnsi="標楷體"/>
        </w:rPr>
        <w:t>115</w:t>
      </w:r>
      <w:proofErr w:type="gramEnd"/>
      <w:r w:rsidRPr="00B756FD">
        <w:rPr>
          <w:rFonts w:ascii="標楷體" w:eastAsia="標楷體" w:hAnsi="標楷體"/>
        </w:rPr>
        <w:t>年度起，各機關編列媒體政策及業務宣導費應於預算書中以表列方式呈現各項目客觀評核指標，以強化監督媒體政策及業務宣導費之實際效益。</w:t>
      </w:r>
      <w:proofErr w:type="gramStart"/>
      <w:r w:rsidRPr="00B756FD">
        <w:rPr>
          <w:rFonts w:ascii="標楷體" w:eastAsia="標楷體" w:hAnsi="標楷體" w:hint="eastAsia"/>
        </w:rPr>
        <w:t>惟查</w:t>
      </w:r>
      <w:r w:rsidRPr="00B756FD">
        <w:rPr>
          <w:rFonts w:ascii="標楷體" w:eastAsia="標楷體" w:hAnsi="標楷體"/>
        </w:rPr>
        <w:t>財政部</w:t>
      </w:r>
      <w:proofErr w:type="gramEnd"/>
      <w:r w:rsidRPr="00B756FD">
        <w:rPr>
          <w:rFonts w:ascii="標楷體" w:eastAsia="標楷體" w:hAnsi="標楷體" w:hint="eastAsia"/>
        </w:rPr>
        <w:t>關務</w:t>
      </w:r>
      <w:r w:rsidRPr="00B756FD">
        <w:rPr>
          <w:rFonts w:ascii="標楷體" w:eastAsia="標楷體" w:hAnsi="標楷體"/>
        </w:rPr>
        <w:t>署</w:t>
      </w:r>
      <w:r w:rsidRPr="00B756FD">
        <w:rPr>
          <w:rFonts w:ascii="標楷體" w:eastAsia="標楷體" w:hAnsi="標楷體" w:hint="eastAsia"/>
        </w:rPr>
        <w:t>於</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年度預算案書中所列指標，僅以平面刊登次數及網路曝光次數為</w:t>
      </w:r>
      <w:proofErr w:type="gramStart"/>
      <w:r w:rsidRPr="00B756FD">
        <w:rPr>
          <w:rFonts w:ascii="標楷體" w:eastAsia="標楷體" w:hAnsi="標楷體" w:hint="eastAsia"/>
        </w:rPr>
        <w:t>準</w:t>
      </w:r>
      <w:proofErr w:type="gramEnd"/>
      <w:r w:rsidRPr="00B756FD">
        <w:rPr>
          <w:rFonts w:ascii="標楷體" w:eastAsia="標楷體" w:hAnsi="標楷體"/>
        </w:rPr>
        <w:t>，</w:t>
      </w:r>
      <w:r w:rsidRPr="00B756FD">
        <w:rPr>
          <w:rFonts w:ascii="標楷體" w:eastAsia="標楷體" w:hAnsi="標楷體" w:hint="eastAsia"/>
        </w:rPr>
        <w:t>屬低層次之產出指標，僅能反映執行之數量，難以評估</w:t>
      </w:r>
      <w:proofErr w:type="gramStart"/>
      <w:r w:rsidRPr="00B756FD">
        <w:rPr>
          <w:rFonts w:ascii="標楷體" w:eastAsia="標楷體" w:hAnsi="標楷體" w:hint="eastAsia"/>
        </w:rPr>
        <w:t>受眾受影響</w:t>
      </w:r>
      <w:proofErr w:type="gramEnd"/>
      <w:r w:rsidRPr="00B756FD">
        <w:rPr>
          <w:rFonts w:ascii="標楷體" w:eastAsia="標楷體" w:hAnsi="標楷體" w:hint="eastAsia"/>
        </w:rPr>
        <w:t>之深度、政策認知之實質提升或行為改變之成效，導致立法院無</w:t>
      </w:r>
      <w:r w:rsidRPr="00B756FD">
        <w:rPr>
          <w:rFonts w:ascii="標楷體" w:eastAsia="標楷體" w:hAnsi="標楷體"/>
        </w:rPr>
        <w:t>以評估</w:t>
      </w:r>
      <w:r w:rsidRPr="00B756FD">
        <w:rPr>
          <w:rFonts w:ascii="標楷體" w:eastAsia="標楷體" w:hAnsi="標楷體" w:hint="eastAsia"/>
        </w:rPr>
        <w:t>其預算編列之合理性及執行</w:t>
      </w:r>
      <w:r w:rsidRPr="00B756FD">
        <w:rPr>
          <w:rFonts w:ascii="標楷體" w:eastAsia="標楷體" w:hAnsi="標楷體"/>
        </w:rPr>
        <w:t>效益</w:t>
      </w:r>
      <w:r w:rsidRPr="00B756FD">
        <w:rPr>
          <w:rFonts w:ascii="標楷體" w:eastAsia="標楷體" w:hAnsi="標楷體" w:hint="eastAsia"/>
        </w:rPr>
        <w:t>。</w:t>
      </w:r>
      <w:proofErr w:type="gramStart"/>
      <w:r w:rsidR="00BB0D87" w:rsidRPr="00B756FD">
        <w:rPr>
          <w:rFonts w:ascii="標楷體" w:eastAsia="標楷體" w:hAnsi="標楷體" w:hint="eastAsia"/>
        </w:rPr>
        <w:t>爰</w:t>
      </w:r>
      <w:proofErr w:type="gramEnd"/>
      <w:r w:rsidRPr="00B756FD">
        <w:rPr>
          <w:rFonts w:ascii="標楷體" w:eastAsia="標楷體" w:hAnsi="標楷體" w:hint="eastAsia"/>
        </w:rPr>
        <w:t>要求</w:t>
      </w:r>
      <w:r w:rsidRPr="00B756FD">
        <w:rPr>
          <w:rFonts w:ascii="標楷體" w:eastAsia="標楷體" w:hAnsi="標楷體"/>
        </w:rPr>
        <w:t>財政部</w:t>
      </w:r>
      <w:r w:rsidRPr="00B756FD">
        <w:rPr>
          <w:rFonts w:ascii="標楷體" w:eastAsia="標楷體" w:hAnsi="標楷體" w:hint="eastAsia"/>
        </w:rPr>
        <w:t>關務</w:t>
      </w:r>
      <w:r w:rsidRPr="00B756FD">
        <w:rPr>
          <w:rFonts w:ascii="標楷體" w:eastAsia="標楷體" w:hAnsi="標楷體"/>
        </w:rPr>
        <w:t>署</w:t>
      </w:r>
      <w:r w:rsidRPr="00B756FD">
        <w:rPr>
          <w:rFonts w:ascii="標楷體" w:eastAsia="標楷體" w:hAnsi="標楷體" w:hint="eastAsia"/>
        </w:rPr>
        <w:t>檢討並</w:t>
      </w:r>
      <w:proofErr w:type="gramStart"/>
      <w:r w:rsidRPr="00B756FD">
        <w:rPr>
          <w:rFonts w:ascii="標楷體" w:eastAsia="標楷體" w:hAnsi="標楷體"/>
        </w:rPr>
        <w:t>妥訂</w:t>
      </w:r>
      <w:r w:rsidRPr="00B756FD">
        <w:rPr>
          <w:rFonts w:ascii="標楷體" w:eastAsia="標楷體" w:hAnsi="標楷體" w:hint="eastAsia"/>
        </w:rPr>
        <w:t>具</w:t>
      </w:r>
      <w:proofErr w:type="gramEnd"/>
      <w:r w:rsidRPr="00B756FD">
        <w:rPr>
          <w:rFonts w:ascii="標楷體" w:eastAsia="標楷體" w:hAnsi="標楷體" w:hint="eastAsia"/>
        </w:rPr>
        <w:t>質量深度之客觀</w:t>
      </w:r>
      <w:r w:rsidRPr="00B756FD">
        <w:rPr>
          <w:rFonts w:ascii="標楷體" w:eastAsia="標楷體" w:hAnsi="標楷體"/>
        </w:rPr>
        <w:t>評核指標</w:t>
      </w:r>
      <w:r w:rsidRPr="00B756FD">
        <w:rPr>
          <w:rFonts w:ascii="標楷體" w:eastAsia="標楷體" w:hAnsi="標楷體" w:hint="eastAsia"/>
        </w:rPr>
        <w:t>，且</w:t>
      </w:r>
      <w:r w:rsidRPr="00B756FD">
        <w:rPr>
          <w:rFonts w:ascii="標楷體" w:eastAsia="標楷體" w:hAnsi="標楷體"/>
        </w:rPr>
        <w:t>調整媒體政策及業務宣導費之運用方式，向立法院財政委員會提出</w:t>
      </w:r>
      <w:r w:rsidRPr="00B756FD">
        <w:rPr>
          <w:rFonts w:ascii="標楷體" w:eastAsia="標楷體" w:hAnsi="標楷體" w:hint="eastAsia"/>
        </w:rPr>
        <w:t>書面</w:t>
      </w:r>
      <w:r w:rsidRPr="00B756FD">
        <w:rPr>
          <w:rFonts w:ascii="標楷體" w:eastAsia="標楷體" w:hAnsi="標楷體"/>
        </w:rPr>
        <w:t>報告</w:t>
      </w:r>
      <w:r w:rsidRPr="00B756FD">
        <w:rPr>
          <w:rFonts w:ascii="標楷體" w:eastAsia="標楷體" w:hAnsi="標楷體" w:hint="eastAsia"/>
        </w:rPr>
        <w:t>。</w:t>
      </w:r>
    </w:p>
    <w:p w14:paraId="4D74FE3B" w14:textId="77777777" w:rsidR="00E17C17" w:rsidRPr="00B756FD" w:rsidRDefault="00E17C17" w:rsidP="00E17C17">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提案人：羅明才　林德福　賴士葆　李彥秀</w:t>
      </w:r>
    </w:p>
    <w:p w14:paraId="1C49FF5E" w14:textId="2B095AAB" w:rsidR="00E17C17" w:rsidRPr="00B756FD" w:rsidRDefault="00E17C17" w:rsidP="00E17C17">
      <w:pPr>
        <w:tabs>
          <w:tab w:val="left" w:pos="709"/>
          <w:tab w:val="left" w:pos="851"/>
        </w:tabs>
        <w:autoSpaceDE w:val="0"/>
        <w:autoSpaceDN w:val="0"/>
        <w:ind w:leftChars="200" w:left="1280" w:hangingChars="200" w:hanging="640"/>
        <w:jc w:val="both"/>
        <w:rPr>
          <w:rFonts w:ascii="標楷體" w:eastAsia="標楷體" w:hAnsi="標楷體"/>
        </w:rPr>
      </w:pPr>
      <w:r w:rsidRPr="00B756FD">
        <w:rPr>
          <w:rFonts w:ascii="標楷體" w:eastAsia="標楷體" w:hAnsi="標楷體" w:hint="eastAsia"/>
        </w:rPr>
        <w:t>(七)</w:t>
      </w:r>
      <w:proofErr w:type="gramStart"/>
      <w:r w:rsidRPr="00B756FD">
        <w:rPr>
          <w:rFonts w:ascii="標楷體" w:eastAsia="標楷體" w:hAnsi="標楷體" w:hint="eastAsia"/>
        </w:rPr>
        <w:t>1</w:t>
      </w:r>
      <w:r w:rsidRPr="00B756FD">
        <w:rPr>
          <w:rFonts w:ascii="標楷體" w:eastAsia="標楷體" w:hAnsi="標楷體"/>
        </w:rPr>
        <w:t>1</w:t>
      </w:r>
      <w:r w:rsidRPr="00B756FD">
        <w:rPr>
          <w:rFonts w:ascii="標楷體" w:eastAsia="標楷體" w:hAnsi="標楷體" w:hint="eastAsia"/>
        </w:rPr>
        <w:t>5</w:t>
      </w:r>
      <w:proofErr w:type="gramEnd"/>
      <w:r w:rsidRPr="00B756FD">
        <w:rPr>
          <w:rFonts w:ascii="標楷體" w:eastAsia="標楷體" w:hAnsi="標楷體" w:hint="eastAsia"/>
        </w:rPr>
        <w:t>年度財政部關務署及所屬預算案於第2目「關務業務」編列19億6,145萬1千元，其中「查緝業務」項下之「資訊服務費」，較</w:t>
      </w:r>
      <w:proofErr w:type="gramStart"/>
      <w:r w:rsidRPr="00B756FD">
        <w:rPr>
          <w:rFonts w:ascii="標楷體" w:eastAsia="標楷體" w:hAnsi="標楷體" w:hint="eastAsia"/>
        </w:rPr>
        <w:t>114</w:t>
      </w:r>
      <w:proofErr w:type="gramEnd"/>
      <w:r w:rsidRPr="00B756FD">
        <w:rPr>
          <w:rFonts w:ascii="標楷體" w:eastAsia="標楷體" w:hAnsi="標楷體" w:hint="eastAsia"/>
        </w:rPr>
        <w:t>年度增加2,457萬9千元。其說明資料欄中載明資訊服務費2,446萬元，係因109至112年度</w:t>
      </w:r>
      <w:proofErr w:type="gramStart"/>
      <w:r w:rsidRPr="00B756FD">
        <w:rPr>
          <w:rFonts w:ascii="標楷體" w:eastAsia="標楷體" w:hAnsi="標楷體" w:hint="eastAsia"/>
        </w:rPr>
        <w:t>辦理物聯網</w:t>
      </w:r>
      <w:proofErr w:type="gramEnd"/>
      <w:r w:rsidRPr="00B756FD">
        <w:rPr>
          <w:rFonts w:ascii="標楷體" w:eastAsia="標楷體" w:hAnsi="標楷體" w:hint="eastAsia"/>
        </w:rPr>
        <w:t>全時監控建置計畫，</w:t>
      </w:r>
      <w:proofErr w:type="gramStart"/>
      <w:r w:rsidRPr="00B756FD">
        <w:rPr>
          <w:rFonts w:ascii="標楷體" w:eastAsia="標楷體" w:hAnsi="標楷體" w:hint="eastAsia"/>
        </w:rPr>
        <w:t>運用物聯網</w:t>
      </w:r>
      <w:proofErr w:type="gramEnd"/>
      <w:r w:rsidRPr="00B756FD">
        <w:rPr>
          <w:rFonts w:ascii="標楷體" w:eastAsia="標楷體" w:hAnsi="標楷體" w:hint="eastAsia"/>
        </w:rPr>
        <w:t>技術建立全國性全時監控機制，</w:t>
      </w:r>
      <w:proofErr w:type="gramStart"/>
      <w:r w:rsidRPr="00B756FD">
        <w:rPr>
          <w:rFonts w:ascii="標楷體" w:eastAsia="標楷體" w:hAnsi="標楷體" w:hint="eastAsia"/>
        </w:rPr>
        <w:t>物聯網</w:t>
      </w:r>
      <w:proofErr w:type="gramEnd"/>
      <w:r w:rsidRPr="00B756FD">
        <w:rPr>
          <w:rFonts w:ascii="標楷體" w:eastAsia="標楷體" w:hAnsi="標楷體" w:hint="eastAsia"/>
        </w:rPr>
        <w:t>全時監控系統於114年底保固期滿，後續維護及因應運作性能須逐年編列經費所致。惟該計畫辦理迄今成效如何未見清楚說明，</w:t>
      </w:r>
      <w:proofErr w:type="gramStart"/>
      <w:r w:rsidRPr="00B756FD">
        <w:rPr>
          <w:rFonts w:ascii="標楷體" w:eastAsia="標楷體" w:hAnsi="標楷體" w:hint="eastAsia"/>
        </w:rPr>
        <w:t>爰</w:t>
      </w:r>
      <w:proofErr w:type="gramEnd"/>
      <w:r w:rsidRPr="00B756FD">
        <w:rPr>
          <w:rFonts w:ascii="標楷體" w:eastAsia="標楷體" w:hAnsi="標楷體" w:hint="eastAsia"/>
        </w:rPr>
        <w:t>請財政部關務署向立法院財政委員會</w:t>
      </w:r>
      <w:proofErr w:type="gramStart"/>
      <w:r w:rsidRPr="00B756FD">
        <w:rPr>
          <w:rFonts w:ascii="標楷體" w:eastAsia="標楷體" w:hAnsi="標楷體" w:hint="eastAsia"/>
        </w:rPr>
        <w:t>提出物聯網</w:t>
      </w:r>
      <w:proofErr w:type="gramEnd"/>
      <w:r w:rsidRPr="00B756FD">
        <w:rPr>
          <w:rFonts w:ascii="標楷體" w:eastAsia="標楷體" w:hAnsi="標楷體" w:hint="eastAsia"/>
        </w:rPr>
        <w:t>全時監控建置計畫成效書面報告。</w:t>
      </w:r>
    </w:p>
    <w:p w14:paraId="5DD67C22" w14:textId="77777777" w:rsidR="00E17C17" w:rsidRPr="00B756FD" w:rsidRDefault="00E17C17" w:rsidP="00E17C17">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提案人：陳玉珍　林思銘　顏寬</w:t>
      </w:r>
      <w:proofErr w:type="gramStart"/>
      <w:r w:rsidRPr="00B756FD">
        <w:rPr>
          <w:rFonts w:ascii="標楷體" w:eastAsia="標楷體" w:hAnsi="標楷體" w:hint="eastAsia"/>
          <w:kern w:val="0"/>
        </w:rPr>
        <w:t>恒</w:t>
      </w:r>
      <w:proofErr w:type="gramEnd"/>
    </w:p>
    <w:p w14:paraId="08650D08" w14:textId="20E82658" w:rsidR="00E17C17" w:rsidRPr="00B756FD" w:rsidRDefault="00E17C17" w:rsidP="00E17C17">
      <w:pPr>
        <w:tabs>
          <w:tab w:val="left" w:pos="709"/>
          <w:tab w:val="left" w:pos="851"/>
        </w:tabs>
        <w:autoSpaceDE w:val="0"/>
        <w:autoSpaceDN w:val="0"/>
        <w:ind w:leftChars="200" w:left="1280" w:hangingChars="200" w:hanging="640"/>
        <w:jc w:val="both"/>
        <w:rPr>
          <w:rFonts w:ascii="標楷體" w:eastAsia="標楷體" w:hAnsi="標楷體"/>
        </w:rPr>
      </w:pPr>
      <w:r w:rsidRPr="00B756FD">
        <w:rPr>
          <w:rFonts w:ascii="標楷體" w:eastAsia="標楷體" w:hAnsi="標楷體" w:hint="eastAsia"/>
        </w:rPr>
        <w:lastRenderedPageBreak/>
        <w:t>(八)</w:t>
      </w:r>
      <w:proofErr w:type="gramStart"/>
      <w:r w:rsidRPr="00B756FD">
        <w:rPr>
          <w:rFonts w:ascii="標楷體" w:eastAsia="標楷體" w:hAnsi="標楷體" w:hint="eastAsia"/>
        </w:rPr>
        <w:t>1</w:t>
      </w:r>
      <w:r w:rsidRPr="00B756FD">
        <w:rPr>
          <w:rFonts w:ascii="標楷體" w:eastAsia="標楷體" w:hAnsi="標楷體"/>
        </w:rPr>
        <w:t>1</w:t>
      </w:r>
      <w:r w:rsidRPr="00B756FD">
        <w:rPr>
          <w:rFonts w:ascii="標楷體" w:eastAsia="標楷體" w:hAnsi="標楷體" w:hint="eastAsia"/>
        </w:rPr>
        <w:t>5</w:t>
      </w:r>
      <w:proofErr w:type="gramEnd"/>
      <w:r w:rsidRPr="00B756FD">
        <w:rPr>
          <w:rFonts w:ascii="標楷體" w:eastAsia="標楷體" w:hAnsi="標楷體" w:hint="eastAsia"/>
        </w:rPr>
        <w:t>年度財政部關務署及所屬預算案於第2目「關務業務」編列19億6,145萬1千元，其中新增關務智慧領航計畫，係115年新增之計畫項目。按其說明，是為導入人工智慧(AI)及數據分析技術，創新關務智慧應用服務，並分5年辦理，</w:t>
      </w:r>
      <w:proofErr w:type="gramStart"/>
      <w:r w:rsidRPr="00B756FD">
        <w:rPr>
          <w:rFonts w:ascii="標楷體" w:eastAsia="標楷體" w:hAnsi="標楷體" w:hint="eastAsia"/>
        </w:rPr>
        <w:t>115</w:t>
      </w:r>
      <w:proofErr w:type="gramEnd"/>
      <w:r w:rsidRPr="00B756FD">
        <w:rPr>
          <w:rFonts w:ascii="標楷體" w:eastAsia="標楷體" w:hAnsi="標楷體" w:hint="eastAsia"/>
        </w:rPr>
        <w:t>年度編列第1年預算3,674萬6千元，主要用於部署AI開發管理平</w:t>
      </w:r>
      <w:proofErr w:type="gramStart"/>
      <w:r w:rsidRPr="00B756FD">
        <w:rPr>
          <w:rFonts w:ascii="標楷體" w:eastAsia="標楷體" w:hAnsi="標楷體" w:hint="eastAsia"/>
        </w:rPr>
        <w:t>臺</w:t>
      </w:r>
      <w:proofErr w:type="gramEnd"/>
      <w:r w:rsidRPr="00B756FD">
        <w:rPr>
          <w:rFonts w:ascii="標楷體" w:eastAsia="標楷體" w:hAnsi="標楷體" w:hint="eastAsia"/>
        </w:rPr>
        <w:t>及可行性驗證環境。</w:t>
      </w:r>
      <w:proofErr w:type="gramStart"/>
      <w:r w:rsidRPr="00B756FD">
        <w:rPr>
          <w:rFonts w:ascii="標楷體" w:eastAsia="標楷體" w:hAnsi="標楷體" w:hint="eastAsia"/>
        </w:rPr>
        <w:t>惟</w:t>
      </w:r>
      <w:proofErr w:type="gramEnd"/>
      <w:r w:rsidRPr="00B756FD">
        <w:rPr>
          <w:rFonts w:ascii="標楷體" w:eastAsia="標楷體" w:hAnsi="標楷體" w:hint="eastAsia"/>
        </w:rPr>
        <w:t>財政部關務署已執行數位海關再造計畫，計畫總經費達近12億元，如今再推動關務智慧領航計畫，兩者之間差異性如何？有無銜接問題？與過去雲世代智慧海關計畫是否有接續？未見清楚說明。</w:t>
      </w:r>
      <w:proofErr w:type="gramStart"/>
      <w:r w:rsidRPr="00B756FD">
        <w:rPr>
          <w:rFonts w:ascii="標楷體" w:eastAsia="標楷體" w:hAnsi="標楷體" w:hint="eastAsia"/>
        </w:rPr>
        <w:t>爰</w:t>
      </w:r>
      <w:proofErr w:type="gramEnd"/>
      <w:r w:rsidRPr="00B756FD">
        <w:rPr>
          <w:rFonts w:ascii="標楷體" w:eastAsia="標楷體" w:hAnsi="標楷體" w:hint="eastAsia"/>
        </w:rPr>
        <w:t>請財政部關務署向立法院財政委員會提出推動關務智慧領航計畫預期目標與成果書面報告。</w:t>
      </w:r>
    </w:p>
    <w:p w14:paraId="27B195DE" w14:textId="77777777" w:rsidR="00E17C17" w:rsidRPr="00B756FD" w:rsidRDefault="00E17C17" w:rsidP="00E17C17">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提案人：陳玉珍　林思銘　顏寬</w:t>
      </w:r>
      <w:proofErr w:type="gramStart"/>
      <w:r w:rsidRPr="00B756FD">
        <w:rPr>
          <w:rFonts w:ascii="標楷體" w:eastAsia="標楷體" w:hAnsi="標楷體" w:hint="eastAsia"/>
          <w:kern w:val="0"/>
        </w:rPr>
        <w:t>恒</w:t>
      </w:r>
      <w:proofErr w:type="gramEnd"/>
    </w:p>
    <w:p w14:paraId="62CF34B2" w14:textId="0513B7BE" w:rsidR="00E17C17" w:rsidRPr="00B756FD" w:rsidRDefault="00E17C17" w:rsidP="00E17C17">
      <w:pPr>
        <w:tabs>
          <w:tab w:val="left" w:pos="709"/>
          <w:tab w:val="left" w:pos="851"/>
        </w:tabs>
        <w:autoSpaceDE w:val="0"/>
        <w:autoSpaceDN w:val="0"/>
        <w:ind w:leftChars="200" w:left="1280" w:hangingChars="200" w:hanging="640"/>
        <w:jc w:val="both"/>
        <w:rPr>
          <w:rFonts w:ascii="標楷體" w:eastAsia="標楷體" w:hAnsi="標楷體"/>
        </w:rPr>
      </w:pPr>
      <w:r w:rsidRPr="00B756FD">
        <w:rPr>
          <w:rFonts w:ascii="標楷體" w:eastAsia="標楷體" w:hAnsi="標楷體" w:hint="eastAsia"/>
        </w:rPr>
        <w:t>(九)</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關務署及所屬預算案於第2目「關稅業務」項下「查緝業務」編列11億1,640萬8千元。近期社群直播帶貨興起，有不肖業者將廉價、劣質的仿冒精品拆成小包裹，以一般個人網購的方式分批闖關。這使得瑕疵品容易流入原鄉部落，導致許多族人陷入消費陷阱、權益受損。面對這樣的新型態挑戰，請財政部關務署在辦理進出口、郵包即快遞貨物等查緝業務時，從邊境源頭有效阻斷劣質私貨流入，共同為原鄉民眾的消費權益把關。</w:t>
      </w:r>
      <w:proofErr w:type="gramStart"/>
      <w:r w:rsidRPr="00B756FD">
        <w:rPr>
          <w:rFonts w:ascii="標楷體" w:eastAsia="標楷體" w:hAnsi="標楷體" w:hint="eastAsia"/>
        </w:rPr>
        <w:t>爰</w:t>
      </w:r>
      <w:proofErr w:type="gramEnd"/>
      <w:r w:rsidRPr="00B756FD">
        <w:rPr>
          <w:rFonts w:ascii="標楷體" w:eastAsia="標楷體" w:hAnsi="標楷體" w:hint="eastAsia"/>
        </w:rPr>
        <w:t>請財政部關務署於3個月內向立法院財政委員會提出書面報告。</w:t>
      </w:r>
    </w:p>
    <w:p w14:paraId="422582B5" w14:textId="77777777" w:rsidR="00E17C17" w:rsidRPr="00B756FD" w:rsidRDefault="00E17C17" w:rsidP="00E17C17">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提案人：李坤城　伍麗華</w:t>
      </w:r>
    </w:p>
    <w:p w14:paraId="34141EC4" w14:textId="77777777" w:rsidR="00E17C17" w:rsidRPr="00B756FD" w:rsidRDefault="00E17C17" w:rsidP="00E17C17">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連署人：劉書彬　王世堅　</w:t>
      </w:r>
    </w:p>
    <w:p w14:paraId="02ED03D9" w14:textId="607CA939" w:rsidR="00E17C17" w:rsidRPr="00B756FD" w:rsidRDefault="00E17C17" w:rsidP="00E17C17">
      <w:pPr>
        <w:tabs>
          <w:tab w:val="left" w:pos="709"/>
          <w:tab w:val="left" w:pos="851"/>
        </w:tabs>
        <w:autoSpaceDE w:val="0"/>
        <w:autoSpaceDN w:val="0"/>
        <w:ind w:leftChars="200" w:left="1280" w:hangingChars="200" w:hanging="640"/>
        <w:jc w:val="both"/>
        <w:rPr>
          <w:rFonts w:ascii="標楷體" w:eastAsia="標楷體" w:hAnsi="標楷體"/>
        </w:rPr>
      </w:pPr>
      <w:r w:rsidRPr="00B756FD">
        <w:rPr>
          <w:rFonts w:ascii="標楷體" w:eastAsia="標楷體" w:hAnsi="標楷體" w:hint="eastAsia"/>
        </w:rPr>
        <w:t>(十)</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年度財政部關務署及所屬預算案於第2目「關稅業務」項下「查緝業務」編列11億1,640萬8千元。</w:t>
      </w:r>
      <w:proofErr w:type="gramStart"/>
      <w:r w:rsidRPr="00B756FD">
        <w:rPr>
          <w:rFonts w:ascii="標楷體" w:eastAsia="標楷體" w:hAnsi="標楷體" w:hint="eastAsia"/>
        </w:rPr>
        <w:t>鑑</w:t>
      </w:r>
      <w:proofErr w:type="gramEnd"/>
      <w:r w:rsidRPr="00B756FD">
        <w:rPr>
          <w:rFonts w:ascii="標楷體" w:eastAsia="標楷體" w:hAnsi="標楷體" w:hint="eastAsia"/>
        </w:rPr>
        <w:t>於美國政府自114年4月實施對等關稅措施以來，違規轉運已成為高度關注議題，並由美國海關及邊境保護署(CBP)對認定規避關稅之轉運貨品改課徵40%從價稅率，且定期公布涉案國家及企業名單。倘他國貨品透過我國違規轉運規避高關稅，除影響我</w:t>
      </w:r>
      <w:r w:rsidRPr="00B756FD">
        <w:rPr>
          <w:rFonts w:ascii="標楷體" w:eastAsia="標楷體" w:hAnsi="標楷體" w:hint="eastAsia"/>
        </w:rPr>
        <w:lastRenderedPageBreak/>
        <w:t>國產業發展外，</w:t>
      </w:r>
      <w:proofErr w:type="gramStart"/>
      <w:r w:rsidRPr="00B756FD">
        <w:rPr>
          <w:rFonts w:ascii="標楷體" w:eastAsia="標楷體" w:hAnsi="標楷體" w:hint="eastAsia"/>
        </w:rPr>
        <w:t>亦恐損及</w:t>
      </w:r>
      <w:proofErr w:type="gramEnd"/>
      <w:r w:rsidRPr="00B756FD">
        <w:rPr>
          <w:rFonts w:ascii="標楷體" w:eastAsia="標楷體" w:hAnsi="標楷體" w:hint="eastAsia"/>
        </w:rPr>
        <w:t>國際信譽，甚至使我國成為美方重點關注對象。查財政部關務署已成立強化違規轉運查核小組，截至114年8月底止，已查核輸美貨物1萬4,025筆，並移送</w:t>
      </w:r>
      <w:r w:rsidRPr="00B756FD">
        <w:rPr>
          <w:rFonts w:ascii="標楷體" w:eastAsia="標楷體" w:hAnsi="標楷體"/>
        </w:rPr>
        <w:t>經濟部國際貿易署</w:t>
      </w:r>
      <w:r w:rsidRPr="00B756FD">
        <w:rPr>
          <w:rFonts w:ascii="標楷體" w:eastAsia="標楷體" w:hAnsi="標楷體" w:hint="eastAsia"/>
        </w:rPr>
        <w:t>裁處168筆，顯示違規轉運風險確實存在。</w:t>
      </w:r>
      <w:proofErr w:type="gramStart"/>
      <w:r w:rsidRPr="00B756FD">
        <w:rPr>
          <w:rFonts w:ascii="標楷體" w:eastAsia="標楷體" w:hAnsi="標楷體" w:hint="eastAsia"/>
        </w:rPr>
        <w:t>惟</w:t>
      </w:r>
      <w:proofErr w:type="gramEnd"/>
      <w:r w:rsidRPr="00B756FD">
        <w:rPr>
          <w:rFonts w:ascii="標楷體" w:eastAsia="標楷體" w:hAnsi="標楷體" w:hint="eastAsia"/>
        </w:rPr>
        <w:t>現行查核機制、跨機關分工及業者宣導措施仍有強化空間，允宜就高風險貨品、關鍵產業及通關環節持續精進查核能量，並強化原產地認定與相關規範宣導，已降低違規轉運情形發生。</w:t>
      </w:r>
      <w:proofErr w:type="gramStart"/>
      <w:r w:rsidRPr="00B756FD">
        <w:rPr>
          <w:rFonts w:ascii="標楷體" w:eastAsia="標楷體" w:hAnsi="標楷體" w:hint="eastAsia"/>
        </w:rPr>
        <w:t>爰</w:t>
      </w:r>
      <w:proofErr w:type="gramEnd"/>
      <w:r w:rsidRPr="00B756FD">
        <w:rPr>
          <w:rFonts w:ascii="標楷體" w:eastAsia="標楷體" w:hAnsi="標楷體" w:hint="eastAsia"/>
        </w:rPr>
        <w:t>請財政部關務署於2個月內向立法院財政委員會提出書面報告。</w:t>
      </w:r>
    </w:p>
    <w:p w14:paraId="59B9499D" w14:textId="77777777" w:rsidR="00E17C17" w:rsidRPr="00B756FD" w:rsidRDefault="00E17C17" w:rsidP="00E17C17">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提案人：李坤城　伍麗華</w:t>
      </w:r>
    </w:p>
    <w:p w14:paraId="3449E534" w14:textId="77777777" w:rsidR="00E17C17" w:rsidRPr="00B756FD" w:rsidRDefault="00E17C17" w:rsidP="00E17C17">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連署人：劉書彬　王世堅　</w:t>
      </w:r>
    </w:p>
    <w:p w14:paraId="11EACC38" w14:textId="2974C833" w:rsidR="00E17C17" w:rsidRPr="00B756FD" w:rsidRDefault="00E17C17" w:rsidP="00E17C17">
      <w:pPr>
        <w:tabs>
          <w:tab w:val="left" w:pos="709"/>
          <w:tab w:val="left" w:pos="851"/>
        </w:tabs>
        <w:autoSpaceDE w:val="0"/>
        <w:autoSpaceDN w:val="0"/>
        <w:ind w:leftChars="200" w:left="1600" w:hangingChars="300" w:hanging="960"/>
        <w:jc w:val="both"/>
        <w:rPr>
          <w:rFonts w:ascii="標楷體" w:eastAsia="標楷體" w:hAnsi="標楷體"/>
        </w:rPr>
      </w:pPr>
      <w:r w:rsidRPr="00B756FD">
        <w:rPr>
          <w:rFonts w:ascii="標楷體" w:eastAsia="標楷體" w:hAnsi="標楷體" w:hint="eastAsia"/>
        </w:rPr>
        <w:t>(十一)</w:t>
      </w:r>
      <w:proofErr w:type="gramStart"/>
      <w:r w:rsidRPr="00B756FD">
        <w:rPr>
          <w:rFonts w:ascii="標楷體" w:eastAsia="標楷體" w:hAnsi="標楷體"/>
        </w:rPr>
        <w:t>115</w:t>
      </w:r>
      <w:proofErr w:type="gramEnd"/>
      <w:r w:rsidRPr="00B756FD">
        <w:rPr>
          <w:rFonts w:ascii="標楷體" w:eastAsia="標楷體" w:hAnsi="標楷體"/>
        </w:rPr>
        <w:t>年度財政部關務署及所屬預算案於第2目「關稅業務」項下「查緝業務」中「設備及投資」編列7億8,471萬2千元</w:t>
      </w:r>
      <w:r w:rsidRPr="00B756FD">
        <w:rPr>
          <w:rFonts w:ascii="標楷體" w:eastAsia="標楷體" w:hAnsi="標楷體" w:hint="eastAsia"/>
        </w:rPr>
        <w:t>，其中編列海關</w:t>
      </w:r>
      <w:proofErr w:type="gramStart"/>
      <w:r w:rsidRPr="00B756FD">
        <w:rPr>
          <w:rFonts w:ascii="標楷體" w:eastAsia="標楷體" w:hAnsi="標楷體" w:hint="eastAsia"/>
        </w:rPr>
        <w:t>巡緝艇汰舊換新</w:t>
      </w:r>
      <w:proofErr w:type="gramEnd"/>
      <w:r w:rsidRPr="00B756FD">
        <w:rPr>
          <w:rFonts w:ascii="標楷體" w:eastAsia="標楷體" w:hAnsi="標楷體" w:hint="eastAsia"/>
        </w:rPr>
        <w:t>第二期計畫第4年預算2億8,199萬1千元，旨在持續推動海關巡緝量能現代化，強化海上查緝與邊境管理效能。然而，該計畫自</w:t>
      </w:r>
      <w:proofErr w:type="gramStart"/>
      <w:r w:rsidRPr="00B756FD">
        <w:rPr>
          <w:rFonts w:ascii="標楷體" w:eastAsia="標楷體" w:hAnsi="標楷體" w:hint="eastAsia"/>
        </w:rPr>
        <w:t>112</w:t>
      </w:r>
      <w:proofErr w:type="gramEnd"/>
      <w:r w:rsidRPr="00B756FD">
        <w:rPr>
          <w:rFonts w:ascii="標楷體" w:eastAsia="標楷體" w:hAnsi="標楷體" w:hint="eastAsia"/>
        </w:rPr>
        <w:t>年度啟動以來，執行過程屢遭挑戰，整體推動進度未如預期。就執行成效觀之，截至114年7月底止，當年度可支用數（含上年度保留款）合計為1億0,999萬1千元，實際執行數僅1,018萬8千元，整體執行率僅9.26%，顯示預算動支情形顯著偏低，計畫推動進度明顯落後，與原訂目標存在相當落差。此一現象除反映採購程序及市場環境之困難外，亦</w:t>
      </w:r>
      <w:proofErr w:type="gramStart"/>
      <w:r w:rsidRPr="00B756FD">
        <w:rPr>
          <w:rFonts w:ascii="標楷體" w:eastAsia="標楷體" w:hAnsi="標楷體" w:hint="eastAsia"/>
        </w:rPr>
        <w:t>凸</w:t>
      </w:r>
      <w:proofErr w:type="gramEnd"/>
      <w:r w:rsidRPr="00B756FD">
        <w:rPr>
          <w:rFonts w:ascii="標楷體" w:eastAsia="標楷體" w:hAnsi="標楷體" w:hint="eastAsia"/>
        </w:rPr>
        <w:t>顯計畫管理與執行控管仍有精進空間。本案歷經多次計畫修正與預算調整，且執行率長期偏低，已對整體施政效能及預期成果產生不利影響。為確保海關緝私能量得以如期提升，並維護國家邊境安全，財政部</w:t>
      </w:r>
      <w:proofErr w:type="gramStart"/>
      <w:r w:rsidRPr="00B756FD">
        <w:rPr>
          <w:rFonts w:ascii="標楷體" w:eastAsia="標楷體" w:hAnsi="標楷體" w:hint="eastAsia"/>
        </w:rPr>
        <w:t>關務署允宜</w:t>
      </w:r>
      <w:proofErr w:type="gramEnd"/>
      <w:r w:rsidRPr="00B756FD">
        <w:rPr>
          <w:rFonts w:ascii="標楷體" w:eastAsia="標楷體" w:hAnsi="標楷體" w:hint="eastAsia"/>
        </w:rPr>
        <w:t>全面檢討計畫執行策略，強化跨單位協調機制，積極督導各項工作進度，針對流標原因提出具體因應措施，並定期提出具體改善報告與進度控管機制，以提升預算執行效率。</w:t>
      </w:r>
      <w:proofErr w:type="gramStart"/>
      <w:r w:rsidRPr="00B756FD">
        <w:rPr>
          <w:rFonts w:ascii="標楷體" w:eastAsia="標楷體" w:hAnsi="標楷體"/>
        </w:rPr>
        <w:t>爰</w:t>
      </w:r>
      <w:proofErr w:type="gramEnd"/>
      <w:r w:rsidRPr="00B756FD">
        <w:rPr>
          <w:rFonts w:ascii="標楷體" w:eastAsia="標楷體" w:hAnsi="標楷體" w:hint="eastAsia"/>
        </w:rPr>
        <w:t>請</w:t>
      </w:r>
      <w:r w:rsidRPr="00B756FD">
        <w:rPr>
          <w:rFonts w:ascii="標楷體" w:eastAsia="標楷體" w:hAnsi="標楷體"/>
        </w:rPr>
        <w:lastRenderedPageBreak/>
        <w:t>財政部關務署於2個月內向立法院財政委員會提出</w:t>
      </w:r>
      <w:r w:rsidRPr="00B756FD">
        <w:rPr>
          <w:rFonts w:ascii="標楷體" w:eastAsia="標楷體" w:hAnsi="標楷體" w:hint="eastAsia"/>
        </w:rPr>
        <w:t>書面</w:t>
      </w:r>
      <w:r w:rsidRPr="00B756FD">
        <w:rPr>
          <w:rFonts w:ascii="標楷體" w:eastAsia="標楷體" w:hAnsi="標楷體"/>
        </w:rPr>
        <w:t>報告</w:t>
      </w:r>
      <w:r w:rsidRPr="00B756FD">
        <w:rPr>
          <w:rFonts w:ascii="標楷體" w:eastAsia="標楷體" w:hAnsi="標楷體" w:hint="eastAsia"/>
        </w:rPr>
        <w:t>。</w:t>
      </w:r>
    </w:p>
    <w:p w14:paraId="77A92907" w14:textId="77777777" w:rsidR="00E17C17" w:rsidRPr="00B756FD" w:rsidRDefault="00E17C17" w:rsidP="00E17C17">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提案人：顏寬</w:t>
      </w:r>
      <w:proofErr w:type="gramStart"/>
      <w:r w:rsidRPr="00B756FD">
        <w:rPr>
          <w:rFonts w:ascii="標楷體" w:eastAsia="標楷體" w:hAnsi="標楷體" w:hint="eastAsia"/>
          <w:kern w:val="0"/>
        </w:rPr>
        <w:t>恒</w:t>
      </w:r>
      <w:proofErr w:type="gramEnd"/>
      <w:r w:rsidRPr="00B756FD">
        <w:rPr>
          <w:rFonts w:ascii="標楷體" w:eastAsia="標楷體" w:hAnsi="標楷體" w:hint="eastAsia"/>
          <w:kern w:val="0"/>
        </w:rPr>
        <w:t xml:space="preserve">　李彥秀　陳玉珍</w:t>
      </w:r>
    </w:p>
    <w:p w14:paraId="2F97E396" w14:textId="003113DD" w:rsidR="00E17C17" w:rsidRPr="00B756FD" w:rsidRDefault="00E17C17" w:rsidP="00E17C17">
      <w:pPr>
        <w:tabs>
          <w:tab w:val="left" w:pos="709"/>
          <w:tab w:val="left" w:pos="851"/>
        </w:tabs>
        <w:autoSpaceDE w:val="0"/>
        <w:autoSpaceDN w:val="0"/>
        <w:ind w:leftChars="200" w:left="1600" w:hangingChars="300" w:hanging="960"/>
        <w:jc w:val="both"/>
        <w:rPr>
          <w:rFonts w:ascii="標楷體" w:eastAsia="標楷體" w:hAnsi="標楷體"/>
        </w:rPr>
      </w:pPr>
      <w:r w:rsidRPr="00B756FD">
        <w:rPr>
          <w:rFonts w:ascii="標楷體" w:eastAsia="標楷體" w:hAnsi="標楷體" w:hint="eastAsia"/>
        </w:rPr>
        <w:t>(十二)查近年來跨國物流及國際往返旅客</w:t>
      </w:r>
      <w:proofErr w:type="gramStart"/>
      <w:r w:rsidRPr="00B756FD">
        <w:rPr>
          <w:rFonts w:ascii="標楷體" w:eastAsia="標楷體" w:hAnsi="標楷體" w:hint="eastAsia"/>
        </w:rPr>
        <w:t>數量均有成長</w:t>
      </w:r>
      <w:proofErr w:type="gramEnd"/>
      <w:r w:rsidRPr="00B756FD">
        <w:rPr>
          <w:rFonts w:ascii="標楷體" w:eastAsia="標楷體" w:hAnsi="標楷體" w:hint="eastAsia"/>
        </w:rPr>
        <w:t>，跨境網購日益頻繁，</w:t>
      </w:r>
      <w:proofErr w:type="gramStart"/>
      <w:r w:rsidRPr="00B756FD">
        <w:rPr>
          <w:rFonts w:ascii="標楷體" w:eastAsia="標楷體" w:hAnsi="標楷體"/>
        </w:rPr>
        <w:t>115</w:t>
      </w:r>
      <w:proofErr w:type="gramEnd"/>
      <w:r w:rsidRPr="00B756FD">
        <w:rPr>
          <w:rFonts w:ascii="標楷體" w:eastAsia="標楷體" w:hAnsi="標楷體"/>
        </w:rPr>
        <w:t>年度財政部關務署</w:t>
      </w:r>
      <w:r w:rsidRPr="00B756FD">
        <w:rPr>
          <w:rFonts w:ascii="標楷體" w:eastAsia="標楷體" w:hAnsi="標楷體" w:hint="eastAsia"/>
        </w:rPr>
        <w:t>及所屬</w:t>
      </w:r>
      <w:r w:rsidRPr="00B756FD">
        <w:rPr>
          <w:rFonts w:ascii="標楷體" w:eastAsia="標楷體" w:hAnsi="標楷體"/>
        </w:rPr>
        <w:t>預算案於第2目「關稅業務」項下「查緝業務」中「設備及投資」編列7億8,471萬2千元。</w:t>
      </w:r>
      <w:proofErr w:type="gramStart"/>
      <w:r w:rsidRPr="00B756FD">
        <w:rPr>
          <w:rFonts w:ascii="標楷體" w:eastAsia="標楷體" w:hAnsi="標楷體"/>
        </w:rPr>
        <w:t>115</w:t>
      </w:r>
      <w:proofErr w:type="gramEnd"/>
      <w:r w:rsidRPr="00B756FD">
        <w:rPr>
          <w:rFonts w:ascii="標楷體" w:eastAsia="標楷體" w:hAnsi="標楷體"/>
        </w:rPr>
        <w:t>年度財政部關務署</w:t>
      </w:r>
      <w:r w:rsidRPr="00B756FD">
        <w:rPr>
          <w:rFonts w:ascii="標楷體" w:eastAsia="標楷體" w:hAnsi="標楷體" w:hint="eastAsia"/>
        </w:rPr>
        <w:t>預算案於「關稅業務」項下新增編列小型X光檢查儀</w:t>
      </w:r>
      <w:proofErr w:type="gramStart"/>
      <w:r w:rsidRPr="00B756FD">
        <w:rPr>
          <w:rFonts w:ascii="標楷體" w:eastAsia="標楷體" w:hAnsi="標楷體" w:hint="eastAsia"/>
        </w:rPr>
        <w:t>汰</w:t>
      </w:r>
      <w:proofErr w:type="gramEnd"/>
      <w:r w:rsidRPr="00B756FD">
        <w:rPr>
          <w:rFonts w:ascii="標楷體" w:eastAsia="標楷體" w:hAnsi="標楷體" w:hint="eastAsia"/>
        </w:rPr>
        <w:t>購第二期計畫第1年預算1億5,310萬元，預計辦理</w:t>
      </w:r>
      <w:proofErr w:type="gramStart"/>
      <w:r w:rsidRPr="00B756FD">
        <w:rPr>
          <w:rFonts w:ascii="標楷體" w:eastAsia="標楷體" w:hAnsi="標楷體" w:hint="eastAsia"/>
        </w:rPr>
        <w:t>汰</w:t>
      </w:r>
      <w:proofErr w:type="gramEnd"/>
      <w:r w:rsidRPr="00B756FD">
        <w:rPr>
          <w:rFonts w:ascii="標楷體" w:eastAsia="標楷體" w:hAnsi="標楷體" w:hint="eastAsia"/>
        </w:rPr>
        <w:t>換</w:t>
      </w:r>
      <w:proofErr w:type="gramStart"/>
      <w:r w:rsidRPr="00B756FD">
        <w:rPr>
          <w:rFonts w:ascii="標楷體" w:eastAsia="標楷體" w:hAnsi="標楷體" w:hint="eastAsia"/>
        </w:rPr>
        <w:t>26部雙射源</w:t>
      </w:r>
      <w:proofErr w:type="gramEnd"/>
      <w:r w:rsidRPr="00B756FD">
        <w:rPr>
          <w:rFonts w:ascii="標楷體" w:eastAsia="標楷體" w:hAnsi="標楷體" w:hint="eastAsia"/>
        </w:rPr>
        <w:t>X光檢查儀，財政部關務署應確實掌握其影像品質及數位輸出介面等規格，符合人工智慧輔助緝私系統建置需求，立法院預算中心評估報告也同時指出，為確保新購</w:t>
      </w:r>
      <w:proofErr w:type="spellStart"/>
      <w:r w:rsidRPr="00B756FD">
        <w:rPr>
          <w:rFonts w:ascii="標楷體" w:eastAsia="標楷體" w:hAnsi="標楷體" w:hint="eastAsia"/>
        </w:rPr>
        <w:t>X</w:t>
      </w:r>
      <w:proofErr w:type="spellEnd"/>
      <w:r w:rsidRPr="00B756FD">
        <w:rPr>
          <w:rFonts w:ascii="標楷體" w:eastAsia="標楷體" w:hAnsi="標楷體" w:hint="eastAsia"/>
        </w:rPr>
        <w:t>光檢查儀能順利整合，另宜避免因分年採購導致不同</w:t>
      </w:r>
      <w:proofErr w:type="gramStart"/>
      <w:r w:rsidRPr="00B756FD">
        <w:rPr>
          <w:rFonts w:ascii="標楷體" w:eastAsia="標楷體" w:hAnsi="標楷體" w:hint="eastAsia"/>
        </w:rPr>
        <w:t>廠商間各</w:t>
      </w:r>
      <w:proofErr w:type="gramEnd"/>
      <w:r w:rsidRPr="00B756FD">
        <w:rPr>
          <w:rFonts w:ascii="標楷體" w:eastAsia="標楷體" w:hAnsi="標楷體" w:hint="eastAsia"/>
        </w:rPr>
        <w:t>X光檢查儀機型不同而產生影像相容性問題，以提升整體查緝效能。</w:t>
      </w:r>
      <w:proofErr w:type="gramStart"/>
      <w:r w:rsidRPr="00B756FD">
        <w:rPr>
          <w:rFonts w:ascii="標楷體" w:eastAsia="標楷體" w:hAnsi="標楷體"/>
        </w:rPr>
        <w:t>爰</w:t>
      </w:r>
      <w:proofErr w:type="gramEnd"/>
      <w:r w:rsidRPr="00B756FD">
        <w:rPr>
          <w:rFonts w:ascii="標楷體" w:eastAsia="標楷體" w:hAnsi="標楷體" w:hint="eastAsia"/>
        </w:rPr>
        <w:t>請</w:t>
      </w:r>
      <w:r w:rsidRPr="00B756FD">
        <w:rPr>
          <w:rFonts w:ascii="標楷體" w:eastAsia="標楷體" w:hAnsi="標楷體"/>
        </w:rPr>
        <w:t>財政部關務署於1個月內向立法院財政委員會提出</w:t>
      </w:r>
      <w:r w:rsidRPr="00B756FD">
        <w:rPr>
          <w:rFonts w:ascii="標楷體" w:eastAsia="標楷體" w:hAnsi="標楷體" w:hint="eastAsia"/>
        </w:rPr>
        <w:t>書面</w:t>
      </w:r>
      <w:r w:rsidRPr="00B756FD">
        <w:rPr>
          <w:rFonts w:ascii="標楷體" w:eastAsia="標楷體" w:hAnsi="標楷體"/>
        </w:rPr>
        <w:t>報告</w:t>
      </w:r>
      <w:r w:rsidRPr="00B756FD">
        <w:rPr>
          <w:rFonts w:ascii="標楷體" w:eastAsia="標楷體" w:hAnsi="標楷體" w:hint="eastAsia"/>
        </w:rPr>
        <w:t>。</w:t>
      </w:r>
    </w:p>
    <w:p w14:paraId="7102B6A6" w14:textId="77777777" w:rsidR="00E17C17" w:rsidRPr="00B756FD" w:rsidRDefault="00E17C17" w:rsidP="00E17C17">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提案人：顏寬</w:t>
      </w:r>
      <w:proofErr w:type="gramStart"/>
      <w:r w:rsidRPr="00B756FD">
        <w:rPr>
          <w:rFonts w:ascii="標楷體" w:eastAsia="標楷體" w:hAnsi="標楷體" w:hint="eastAsia"/>
          <w:kern w:val="0"/>
        </w:rPr>
        <w:t>恒</w:t>
      </w:r>
      <w:proofErr w:type="gramEnd"/>
      <w:r w:rsidRPr="00B756FD">
        <w:rPr>
          <w:rFonts w:ascii="標楷體" w:eastAsia="標楷體" w:hAnsi="標楷體" w:hint="eastAsia"/>
          <w:kern w:val="0"/>
        </w:rPr>
        <w:t xml:space="preserve">　李彥秀　陳玉珍</w:t>
      </w:r>
    </w:p>
    <w:p w14:paraId="1025F13F" w14:textId="75D3B5C3" w:rsidR="00E17C17" w:rsidRPr="00B756FD" w:rsidRDefault="00E17C17" w:rsidP="00E17C17">
      <w:pPr>
        <w:tabs>
          <w:tab w:val="left" w:pos="709"/>
          <w:tab w:val="left" w:pos="851"/>
        </w:tabs>
        <w:autoSpaceDE w:val="0"/>
        <w:autoSpaceDN w:val="0"/>
        <w:ind w:leftChars="200" w:left="1600" w:hangingChars="300" w:hanging="960"/>
        <w:jc w:val="both"/>
        <w:rPr>
          <w:rFonts w:ascii="標楷體" w:eastAsia="標楷體" w:hAnsi="標楷體"/>
        </w:rPr>
      </w:pPr>
      <w:r w:rsidRPr="00B756FD">
        <w:rPr>
          <w:rFonts w:ascii="標楷體" w:eastAsia="標楷體" w:hAnsi="標楷體" w:hint="eastAsia"/>
        </w:rPr>
        <w:t>(十三)</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年度財政部關務署及所屬預算案於第2目「關稅業務」項下「查緝業務」之「設備及投資」編列「小型X光檢查儀</w:t>
      </w:r>
      <w:proofErr w:type="gramStart"/>
      <w:r w:rsidRPr="00B756FD">
        <w:rPr>
          <w:rFonts w:ascii="標楷體" w:eastAsia="標楷體" w:hAnsi="標楷體" w:hint="eastAsia"/>
        </w:rPr>
        <w:t>汰</w:t>
      </w:r>
      <w:proofErr w:type="gramEnd"/>
      <w:r w:rsidRPr="00B756FD">
        <w:rPr>
          <w:rFonts w:ascii="標楷體" w:eastAsia="標楷體" w:hAnsi="標楷體" w:hint="eastAsia"/>
        </w:rPr>
        <w:t>購第二期計畫」第1年預算1億5,310萬元，本計畫總經費3億2,660萬元，執行期程115至117年度，規劃</w:t>
      </w:r>
      <w:proofErr w:type="gramStart"/>
      <w:r w:rsidRPr="00B756FD">
        <w:rPr>
          <w:rFonts w:ascii="標楷體" w:eastAsia="標楷體" w:hAnsi="標楷體" w:hint="eastAsia"/>
        </w:rPr>
        <w:t>汰</w:t>
      </w:r>
      <w:proofErr w:type="gramEnd"/>
      <w:r w:rsidRPr="00B756FD">
        <w:rPr>
          <w:rFonts w:ascii="標楷體" w:eastAsia="標楷體" w:hAnsi="標楷體" w:hint="eastAsia"/>
        </w:rPr>
        <w:t>購</w:t>
      </w:r>
      <w:proofErr w:type="gramStart"/>
      <w:r w:rsidRPr="00B756FD">
        <w:rPr>
          <w:rFonts w:ascii="標楷體" w:eastAsia="標楷體" w:hAnsi="標楷體" w:hint="eastAsia"/>
        </w:rPr>
        <w:t>61部雙射源</w:t>
      </w:r>
      <w:proofErr w:type="gramEnd"/>
      <w:r w:rsidRPr="00B756FD">
        <w:rPr>
          <w:rFonts w:ascii="標楷體" w:eastAsia="標楷體" w:hAnsi="標楷體" w:hint="eastAsia"/>
        </w:rPr>
        <w:t>X光檢查儀，分別建置於財政部關務署所屬基隆關、</w:t>
      </w:r>
      <w:proofErr w:type="gramStart"/>
      <w:r w:rsidRPr="00B756FD">
        <w:rPr>
          <w:rFonts w:ascii="標楷體" w:eastAsia="標楷體" w:hAnsi="標楷體" w:hint="eastAsia"/>
        </w:rPr>
        <w:t>臺</w:t>
      </w:r>
      <w:proofErr w:type="gramEnd"/>
      <w:r w:rsidRPr="00B756FD">
        <w:rPr>
          <w:rFonts w:ascii="標楷體" w:eastAsia="標楷體" w:hAnsi="標楷體" w:hint="eastAsia"/>
        </w:rPr>
        <w:t>北關及高雄關各轄區旅客通關單位、國際快遞、貨棧及郵包處理中心，</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年度預計</w:t>
      </w:r>
      <w:proofErr w:type="gramStart"/>
      <w:r w:rsidRPr="00B756FD">
        <w:rPr>
          <w:rFonts w:ascii="標楷體" w:eastAsia="標楷體" w:hAnsi="標楷體" w:hint="eastAsia"/>
        </w:rPr>
        <w:t>汰</w:t>
      </w:r>
      <w:proofErr w:type="gramEnd"/>
      <w:r w:rsidRPr="00B756FD">
        <w:rPr>
          <w:rFonts w:ascii="標楷體" w:eastAsia="標楷體" w:hAnsi="標楷體" w:hint="eastAsia"/>
        </w:rPr>
        <w:t>換26部。</w:t>
      </w:r>
      <w:proofErr w:type="gramStart"/>
      <w:r w:rsidRPr="00B756FD">
        <w:rPr>
          <w:rFonts w:ascii="標楷體" w:eastAsia="標楷體" w:hAnsi="標楷體" w:hint="eastAsia"/>
        </w:rPr>
        <w:t>惟查財政部</w:t>
      </w:r>
      <w:proofErr w:type="gramEnd"/>
      <w:r w:rsidRPr="00B756FD">
        <w:rPr>
          <w:rFonts w:ascii="標楷體" w:eastAsia="標楷體" w:hAnsi="標楷體" w:hint="eastAsia"/>
        </w:rPr>
        <w:t>關務署於</w:t>
      </w:r>
      <w:proofErr w:type="gramStart"/>
      <w:r w:rsidRPr="00B756FD">
        <w:rPr>
          <w:rFonts w:ascii="標楷體" w:eastAsia="標楷體" w:hAnsi="標楷體" w:hint="eastAsia"/>
        </w:rPr>
        <w:t>111</w:t>
      </w:r>
      <w:proofErr w:type="gramEnd"/>
      <w:r w:rsidRPr="00B756FD">
        <w:rPr>
          <w:rFonts w:ascii="標楷體" w:eastAsia="標楷體" w:hAnsi="標楷體" w:hint="eastAsia"/>
        </w:rPr>
        <w:t>年度推動人工智慧輔助緝私系統平台建置計畫，於111至112年間在主要通關點完成共108套AI</w:t>
      </w:r>
      <w:proofErr w:type="gramStart"/>
      <w:r w:rsidRPr="00B756FD">
        <w:rPr>
          <w:rFonts w:ascii="標楷體" w:eastAsia="標楷體" w:hAnsi="標楷體" w:hint="eastAsia"/>
        </w:rPr>
        <w:t>輔助儀檢毒品</w:t>
      </w:r>
      <w:proofErr w:type="gramEnd"/>
      <w:r w:rsidRPr="00B756FD">
        <w:rPr>
          <w:rFonts w:ascii="標楷體" w:eastAsia="標楷體" w:hAnsi="標楷體" w:hint="eastAsia"/>
        </w:rPr>
        <w:t>影像判讀系統建置，惟現有X光檢查儀輸出影像格式多為類比訊號，未完全符合人工智慧輔助緝私系統需求。本期計畫購置之X光</w:t>
      </w:r>
      <w:proofErr w:type="gramStart"/>
      <w:r w:rsidRPr="00B756FD">
        <w:rPr>
          <w:rFonts w:ascii="標楷體" w:eastAsia="標楷體" w:hAnsi="標楷體" w:hint="eastAsia"/>
        </w:rPr>
        <w:t>檢查儀雖規劃</w:t>
      </w:r>
      <w:proofErr w:type="gramEnd"/>
      <w:r w:rsidRPr="00B756FD">
        <w:rPr>
          <w:rFonts w:ascii="標楷體" w:eastAsia="標楷體" w:hAnsi="標楷體" w:hint="eastAsia"/>
        </w:rPr>
        <w:t>提高解析度、具備數</w:t>
      </w:r>
      <w:r w:rsidRPr="00B756FD">
        <w:rPr>
          <w:rFonts w:ascii="標楷體" w:eastAsia="標楷體" w:hAnsi="標楷體" w:hint="eastAsia"/>
        </w:rPr>
        <w:lastRenderedPageBreak/>
        <w:t>位輸出介面等規格，分年採購可能導致不同廠商機型不一致而發生影像相容性問題。</w:t>
      </w:r>
      <w:proofErr w:type="gramStart"/>
      <w:r w:rsidRPr="00B756FD">
        <w:rPr>
          <w:rFonts w:ascii="標楷體" w:eastAsia="標楷體" w:hAnsi="標楷體" w:hint="eastAsia"/>
        </w:rPr>
        <w:t>爰</w:t>
      </w:r>
      <w:proofErr w:type="gramEnd"/>
      <w:r w:rsidRPr="00B756FD">
        <w:rPr>
          <w:rFonts w:ascii="標楷體" w:eastAsia="標楷體" w:hAnsi="標楷體" w:hint="eastAsia"/>
        </w:rPr>
        <w:t>請財政部關務署就新購X光檢查儀規格（含影像品質、數位輸出介面）與AI輔助緝私系統建置之整合方案、跨年度採購之機型一致性確保機制，向立法院財政委員會提出書面報告。</w:t>
      </w:r>
    </w:p>
    <w:p w14:paraId="1AA4C9F1" w14:textId="77777777" w:rsidR="00E17C17" w:rsidRPr="00B756FD" w:rsidRDefault="00E17C17" w:rsidP="00E17C17">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提案人：李彥秀　陳玉珍　羅明才</w:t>
      </w:r>
    </w:p>
    <w:p w14:paraId="3EE3E40A" w14:textId="55F0E7AF" w:rsidR="00E17C17" w:rsidRPr="00B756FD" w:rsidRDefault="00E17C17" w:rsidP="00E17C17">
      <w:pPr>
        <w:tabs>
          <w:tab w:val="left" w:pos="709"/>
          <w:tab w:val="left" w:pos="851"/>
        </w:tabs>
        <w:autoSpaceDE w:val="0"/>
        <w:autoSpaceDN w:val="0"/>
        <w:ind w:leftChars="200" w:left="1600" w:hangingChars="300" w:hanging="960"/>
        <w:jc w:val="both"/>
        <w:rPr>
          <w:rFonts w:ascii="標楷體" w:eastAsia="標楷體" w:hAnsi="標楷體"/>
        </w:rPr>
      </w:pPr>
      <w:r w:rsidRPr="00B756FD">
        <w:rPr>
          <w:rFonts w:ascii="標楷體" w:eastAsia="標楷體" w:hAnsi="標楷體" w:hint="eastAsia"/>
        </w:rPr>
        <w:t>(十四)</w:t>
      </w:r>
      <w:proofErr w:type="gramStart"/>
      <w:r w:rsidRPr="00B756FD">
        <w:rPr>
          <w:rFonts w:ascii="標楷體" w:eastAsia="標楷體" w:hAnsi="標楷體"/>
        </w:rPr>
        <w:t>115</w:t>
      </w:r>
      <w:proofErr w:type="gramEnd"/>
      <w:r w:rsidRPr="00B756FD">
        <w:rPr>
          <w:rFonts w:ascii="標楷體" w:eastAsia="標楷體" w:hAnsi="標楷體"/>
        </w:rPr>
        <w:t>年度財政部關務署及所屬預算案於第2目「關稅業務」項下「數位海關再造計畫」編列2億9,740萬元。</w:t>
      </w:r>
      <w:r w:rsidRPr="00B756FD">
        <w:rPr>
          <w:rFonts w:ascii="標楷體" w:eastAsia="標楷體" w:hAnsi="標楷體" w:hint="eastAsia"/>
        </w:rPr>
        <w:t>經查，本計畫</w:t>
      </w:r>
      <w:proofErr w:type="gramStart"/>
      <w:r w:rsidRPr="00B756FD">
        <w:rPr>
          <w:rFonts w:ascii="標楷體" w:eastAsia="標楷體" w:hAnsi="標楷體" w:hint="eastAsia"/>
        </w:rPr>
        <w:t>115</w:t>
      </w:r>
      <w:proofErr w:type="gramEnd"/>
      <w:r w:rsidRPr="00B756FD">
        <w:rPr>
          <w:rFonts w:ascii="標楷體" w:eastAsia="標楷體" w:hAnsi="標楷體" w:hint="eastAsia"/>
        </w:rPr>
        <w:t>年度續編第2年預算2億9,740萬元，較</w:t>
      </w:r>
      <w:proofErr w:type="gramStart"/>
      <w:r w:rsidRPr="00B756FD">
        <w:rPr>
          <w:rFonts w:ascii="標楷體" w:eastAsia="標楷體" w:hAnsi="標楷體" w:hint="eastAsia"/>
        </w:rPr>
        <w:t>114</w:t>
      </w:r>
      <w:proofErr w:type="gramEnd"/>
      <w:r w:rsidRPr="00B756FD">
        <w:rPr>
          <w:rFonts w:ascii="標楷體" w:eastAsia="標楷體" w:hAnsi="標楷體" w:hint="eastAsia"/>
        </w:rPr>
        <w:t>年度預算2億5,000萬元增編4,740萬元，主要用於建置通關資訊交換平</w:t>
      </w:r>
      <w:proofErr w:type="gramStart"/>
      <w:r w:rsidRPr="00B756FD">
        <w:rPr>
          <w:rFonts w:ascii="標楷體" w:eastAsia="標楷體" w:hAnsi="標楷體" w:hint="eastAsia"/>
        </w:rPr>
        <w:t>臺</w:t>
      </w:r>
      <w:proofErr w:type="gramEnd"/>
      <w:r w:rsidRPr="00B756FD">
        <w:rPr>
          <w:rFonts w:ascii="標楷體" w:eastAsia="標楷體" w:hAnsi="標楷體" w:hint="eastAsia"/>
        </w:rPr>
        <w:t>及通關系統再造規劃。然根據審計部</w:t>
      </w:r>
      <w:proofErr w:type="gramStart"/>
      <w:r w:rsidRPr="00B756FD">
        <w:rPr>
          <w:rFonts w:ascii="標楷體" w:eastAsia="標楷體" w:hAnsi="標楷體" w:hint="eastAsia"/>
        </w:rPr>
        <w:t>113</w:t>
      </w:r>
      <w:proofErr w:type="gramEnd"/>
      <w:r w:rsidRPr="00B756FD">
        <w:rPr>
          <w:rFonts w:ascii="標楷體" w:eastAsia="標楷體" w:hAnsi="標楷體" w:hint="eastAsia"/>
        </w:rPr>
        <w:t>年度總決算審核意見指出，</w:t>
      </w:r>
      <w:r w:rsidRPr="00B756FD">
        <w:rPr>
          <w:rFonts w:ascii="標楷體" w:eastAsia="標楷體" w:hAnsi="標楷體"/>
        </w:rPr>
        <w:t>財政部</w:t>
      </w:r>
      <w:r w:rsidRPr="00B756FD">
        <w:rPr>
          <w:rFonts w:ascii="標楷體" w:eastAsia="標楷體" w:hAnsi="標楷體" w:hint="eastAsia"/>
        </w:rPr>
        <w:t>關務署至今未能預先及完整取得各國進口郵包電子通關資訊（ITMATT），導致風險管理措施出現漏洞，無從藉由預報資料提前鎖定高風險郵包。目前</w:t>
      </w:r>
      <w:r w:rsidRPr="00B756FD">
        <w:rPr>
          <w:rFonts w:ascii="標楷體" w:eastAsia="標楷體" w:hAnsi="標楷體"/>
        </w:rPr>
        <w:t>中華郵政股份有限公司</w:t>
      </w:r>
      <w:r w:rsidRPr="00B756FD">
        <w:rPr>
          <w:rFonts w:ascii="標楷體" w:eastAsia="標楷體" w:hAnsi="標楷體" w:hint="eastAsia"/>
        </w:rPr>
        <w:t>已具備實際接收美國等57國ITMATT資訊之能力，然</w:t>
      </w:r>
      <w:r w:rsidRPr="00B756FD">
        <w:rPr>
          <w:rFonts w:ascii="標楷體" w:eastAsia="標楷體" w:hAnsi="標楷體"/>
        </w:rPr>
        <w:t>財政部</w:t>
      </w:r>
      <w:r w:rsidRPr="00B756FD">
        <w:rPr>
          <w:rFonts w:ascii="標楷體" w:eastAsia="標楷體" w:hAnsi="標楷體" w:hint="eastAsia"/>
        </w:rPr>
        <w:t>關務署資訊系統</w:t>
      </w:r>
      <w:proofErr w:type="gramStart"/>
      <w:r w:rsidRPr="00B756FD">
        <w:rPr>
          <w:rFonts w:ascii="標楷體" w:eastAsia="標楷體" w:hAnsi="標楷體" w:hint="eastAsia"/>
        </w:rPr>
        <w:t>介</w:t>
      </w:r>
      <w:proofErr w:type="gramEnd"/>
      <w:r w:rsidRPr="00B756FD">
        <w:rPr>
          <w:rFonts w:ascii="標楷體" w:eastAsia="標楷體" w:hAnsi="標楷體" w:hint="eastAsia"/>
        </w:rPr>
        <w:t>接機制卻未</w:t>
      </w:r>
      <w:proofErr w:type="gramStart"/>
      <w:r w:rsidRPr="00B756FD">
        <w:rPr>
          <w:rFonts w:ascii="標楷體" w:eastAsia="標楷體" w:hAnsi="標楷體" w:hint="eastAsia"/>
        </w:rPr>
        <w:t>臻</w:t>
      </w:r>
      <w:proofErr w:type="gramEnd"/>
      <w:r w:rsidRPr="00B756FD">
        <w:rPr>
          <w:rFonts w:ascii="標楷體" w:eastAsia="標楷體" w:hAnsi="標楷體" w:hint="eastAsia"/>
        </w:rPr>
        <w:t>完善，導致資訊傳輸仍</w:t>
      </w:r>
      <w:proofErr w:type="gramStart"/>
      <w:r w:rsidRPr="00B756FD">
        <w:rPr>
          <w:rFonts w:ascii="標楷體" w:eastAsia="標楷體" w:hAnsi="標楷體" w:hint="eastAsia"/>
        </w:rPr>
        <w:t>採抵達刷碼後</w:t>
      </w:r>
      <w:proofErr w:type="gramEnd"/>
      <w:r w:rsidRPr="00B756FD">
        <w:rPr>
          <w:rFonts w:ascii="標楷體" w:eastAsia="標楷體" w:hAnsi="標楷體" w:hint="eastAsia"/>
        </w:rPr>
        <w:t>傳輸之落後模式，未能落實預報資訊之預警功能。</w:t>
      </w:r>
      <w:r w:rsidRPr="00B756FD">
        <w:rPr>
          <w:rFonts w:ascii="標楷體" w:eastAsia="標楷體" w:hAnsi="標楷體"/>
        </w:rPr>
        <w:t>財政部</w:t>
      </w:r>
      <w:r w:rsidRPr="00B756FD">
        <w:rPr>
          <w:rFonts w:ascii="標楷體" w:eastAsia="標楷體" w:hAnsi="標楷體" w:hint="eastAsia"/>
        </w:rPr>
        <w:t>關務署於</w:t>
      </w:r>
      <w:proofErr w:type="gramStart"/>
      <w:r w:rsidRPr="00B756FD">
        <w:rPr>
          <w:rFonts w:ascii="標楷體" w:eastAsia="標楷體" w:hAnsi="標楷體" w:hint="eastAsia"/>
        </w:rPr>
        <w:t>115</w:t>
      </w:r>
      <w:proofErr w:type="gramEnd"/>
      <w:r w:rsidRPr="00B756FD">
        <w:rPr>
          <w:rFonts w:ascii="標楷體" w:eastAsia="標楷體" w:hAnsi="標楷體" w:hint="eastAsia"/>
        </w:rPr>
        <w:t>年度大幅增撥預算強化數據分析量能與交換平</w:t>
      </w:r>
      <w:proofErr w:type="gramStart"/>
      <w:r w:rsidRPr="00B756FD">
        <w:rPr>
          <w:rFonts w:ascii="標楷體" w:eastAsia="標楷體" w:hAnsi="標楷體" w:hint="eastAsia"/>
        </w:rPr>
        <w:t>臺</w:t>
      </w:r>
      <w:proofErr w:type="gramEnd"/>
      <w:r w:rsidRPr="00B756FD">
        <w:rPr>
          <w:rFonts w:ascii="標楷體" w:eastAsia="標楷體" w:hAnsi="標楷體" w:hint="eastAsia"/>
        </w:rPr>
        <w:t>宜優先評估如何落實邊境查緝數據之即時整合，以確保新增經費能發揮最大之轉型效益，並使資源配置更精確對應核心之查緝與預警需求。</w:t>
      </w:r>
      <w:proofErr w:type="gramStart"/>
      <w:r w:rsidRPr="00B756FD">
        <w:rPr>
          <w:rFonts w:ascii="標楷體" w:eastAsia="標楷體" w:hAnsi="標楷體" w:hint="eastAsia"/>
        </w:rPr>
        <w:t>鑑</w:t>
      </w:r>
      <w:proofErr w:type="gramEnd"/>
      <w:r w:rsidRPr="00B756FD">
        <w:rPr>
          <w:rFonts w:ascii="標楷體" w:eastAsia="標楷體" w:hAnsi="標楷體" w:hint="eastAsia"/>
        </w:rPr>
        <w:t>於資訊單位對於跨部會數據交換平</w:t>
      </w:r>
      <w:proofErr w:type="gramStart"/>
      <w:r w:rsidRPr="00B756FD">
        <w:rPr>
          <w:rFonts w:ascii="標楷體" w:eastAsia="標楷體" w:hAnsi="標楷體" w:hint="eastAsia"/>
        </w:rPr>
        <w:t>臺</w:t>
      </w:r>
      <w:proofErr w:type="gramEnd"/>
      <w:r w:rsidRPr="00B756FD">
        <w:rPr>
          <w:rFonts w:ascii="標楷體" w:eastAsia="標楷體" w:hAnsi="標楷體" w:hint="eastAsia"/>
        </w:rPr>
        <w:t>之整合效率低落，已造成邊境監控漏洞，在財政部關務署尚未提出具體之郵包電子訊息預先</w:t>
      </w:r>
      <w:proofErr w:type="gramStart"/>
      <w:r w:rsidRPr="00B756FD">
        <w:rPr>
          <w:rFonts w:ascii="標楷體" w:eastAsia="標楷體" w:hAnsi="標楷體" w:hint="eastAsia"/>
        </w:rPr>
        <w:t>介</w:t>
      </w:r>
      <w:proofErr w:type="gramEnd"/>
      <w:r w:rsidRPr="00B756FD">
        <w:rPr>
          <w:rFonts w:ascii="標楷體" w:eastAsia="標楷體" w:hAnsi="標楷體" w:hint="eastAsia"/>
        </w:rPr>
        <w:t>接系統建置時程與新增預算投入數據交換平</w:t>
      </w:r>
      <w:proofErr w:type="gramStart"/>
      <w:r w:rsidRPr="00B756FD">
        <w:rPr>
          <w:rFonts w:ascii="標楷體" w:eastAsia="標楷體" w:hAnsi="標楷體" w:hint="eastAsia"/>
        </w:rPr>
        <w:t>臺</w:t>
      </w:r>
      <w:proofErr w:type="gramEnd"/>
      <w:r w:rsidRPr="00B756FD">
        <w:rPr>
          <w:rFonts w:ascii="標楷體" w:eastAsia="標楷體" w:hAnsi="標楷體" w:hint="eastAsia"/>
        </w:rPr>
        <w:t>之具體預期效益報告前，編列相關經費之</w:t>
      </w:r>
      <w:proofErr w:type="gramStart"/>
      <w:r w:rsidRPr="00B756FD">
        <w:rPr>
          <w:rFonts w:ascii="標楷體" w:eastAsia="標楷體" w:hAnsi="標楷體" w:hint="eastAsia"/>
        </w:rPr>
        <w:t>合理性顯有</w:t>
      </w:r>
      <w:proofErr w:type="gramEnd"/>
      <w:r w:rsidRPr="00B756FD">
        <w:rPr>
          <w:rFonts w:ascii="標楷體" w:eastAsia="標楷體" w:hAnsi="標楷體" w:hint="eastAsia"/>
        </w:rPr>
        <w:t>疑義。</w:t>
      </w:r>
      <w:proofErr w:type="gramStart"/>
      <w:r w:rsidRPr="00B756FD">
        <w:rPr>
          <w:rFonts w:ascii="標楷體" w:eastAsia="標楷體" w:hAnsi="標楷體"/>
        </w:rPr>
        <w:t>爰</w:t>
      </w:r>
      <w:proofErr w:type="gramEnd"/>
      <w:r w:rsidRPr="00B756FD">
        <w:rPr>
          <w:rFonts w:ascii="標楷體" w:eastAsia="標楷體" w:hAnsi="標楷體" w:hint="eastAsia"/>
        </w:rPr>
        <w:t>請</w:t>
      </w:r>
      <w:r w:rsidRPr="00B756FD">
        <w:rPr>
          <w:rFonts w:ascii="標楷體" w:eastAsia="標楷體" w:hAnsi="標楷體"/>
        </w:rPr>
        <w:t>財政部關務署</w:t>
      </w:r>
      <w:r w:rsidRPr="00B756FD">
        <w:rPr>
          <w:rFonts w:ascii="標楷體" w:eastAsia="標楷體" w:hAnsi="標楷體" w:hint="eastAsia"/>
        </w:rPr>
        <w:t>針對國際郵包電子訊息預先</w:t>
      </w:r>
      <w:proofErr w:type="gramStart"/>
      <w:r w:rsidRPr="00B756FD">
        <w:rPr>
          <w:rFonts w:ascii="標楷體" w:eastAsia="標楷體" w:hAnsi="標楷體" w:hint="eastAsia"/>
        </w:rPr>
        <w:t>介</w:t>
      </w:r>
      <w:proofErr w:type="gramEnd"/>
      <w:r w:rsidRPr="00B756FD">
        <w:rPr>
          <w:rFonts w:ascii="標楷體" w:eastAsia="標楷體" w:hAnsi="標楷體" w:hint="eastAsia"/>
        </w:rPr>
        <w:t>接系統建置進度及跨部會數據交換平</w:t>
      </w:r>
      <w:proofErr w:type="gramStart"/>
      <w:r w:rsidRPr="00B756FD">
        <w:rPr>
          <w:rFonts w:ascii="標楷體" w:eastAsia="標楷體" w:hAnsi="標楷體" w:hint="eastAsia"/>
        </w:rPr>
        <w:t>臺</w:t>
      </w:r>
      <w:proofErr w:type="gramEnd"/>
      <w:r w:rsidRPr="00B756FD">
        <w:rPr>
          <w:rFonts w:ascii="標楷體" w:eastAsia="標楷體" w:hAnsi="標楷體" w:hint="eastAsia"/>
        </w:rPr>
        <w:t>整合規劃，</w:t>
      </w:r>
      <w:r w:rsidRPr="00B756FD">
        <w:rPr>
          <w:rFonts w:ascii="標楷體" w:eastAsia="標楷體" w:hAnsi="標楷體"/>
        </w:rPr>
        <w:t>於3個月內向立法院財政委員會提出書面報告</w:t>
      </w:r>
      <w:r w:rsidRPr="00B756FD">
        <w:rPr>
          <w:rFonts w:ascii="標楷體" w:eastAsia="標楷體" w:hAnsi="標楷體" w:hint="eastAsia"/>
        </w:rPr>
        <w:t>。</w:t>
      </w:r>
    </w:p>
    <w:p w14:paraId="47B02408" w14:textId="77777777" w:rsidR="00E17C17" w:rsidRPr="00B756FD" w:rsidRDefault="00E17C17" w:rsidP="00E17C17">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提案人：賴惠員　</w:t>
      </w:r>
    </w:p>
    <w:p w14:paraId="4B631CEC" w14:textId="77777777" w:rsidR="00E17C17" w:rsidRPr="00B756FD" w:rsidRDefault="00E17C17" w:rsidP="00E17C17">
      <w:pPr>
        <w:kinsoku/>
        <w:overflowPunct/>
        <w:autoSpaceDE w:val="0"/>
        <w:autoSpaceDN w:val="0"/>
        <w:spacing w:line="460" w:lineRule="exact"/>
        <w:ind w:leftChars="1089" w:left="4787" w:hangingChars="407" w:hanging="1302"/>
        <w:rPr>
          <w:rFonts w:ascii="標楷體" w:eastAsia="標楷體" w:hAnsi="標楷體"/>
        </w:rPr>
      </w:pPr>
      <w:r w:rsidRPr="00B756FD">
        <w:rPr>
          <w:rFonts w:ascii="標楷體" w:eastAsia="標楷體" w:hAnsi="標楷體" w:hint="eastAsia"/>
          <w:kern w:val="0"/>
        </w:rPr>
        <w:lastRenderedPageBreak/>
        <w:t xml:space="preserve">連署人：郭國文　林岱樺　</w:t>
      </w:r>
    </w:p>
    <w:p w14:paraId="345977A8" w14:textId="15F517BE" w:rsidR="00E17C17" w:rsidRPr="00B756FD" w:rsidRDefault="00E17C17" w:rsidP="00E17C17">
      <w:pPr>
        <w:tabs>
          <w:tab w:val="left" w:pos="709"/>
          <w:tab w:val="left" w:pos="851"/>
        </w:tabs>
        <w:autoSpaceDE w:val="0"/>
        <w:autoSpaceDN w:val="0"/>
        <w:ind w:leftChars="200" w:left="1600" w:hangingChars="300" w:hanging="960"/>
        <w:jc w:val="both"/>
        <w:rPr>
          <w:rFonts w:ascii="標楷體" w:eastAsia="標楷體" w:hAnsi="標楷體"/>
        </w:rPr>
      </w:pPr>
      <w:r w:rsidRPr="00B756FD">
        <w:rPr>
          <w:rFonts w:ascii="標楷體" w:eastAsia="標楷體" w:hAnsi="標楷體" w:hint="eastAsia"/>
        </w:rPr>
        <w:t>(十五)查</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年度財政部關務署預算案於關稅業務項下次世代人工智慧輔助緝私計畫導入生成式AI強化人工智慧輔助X光影像辨識能力，分4年辦理(114至117年度)。</w:t>
      </w:r>
      <w:proofErr w:type="gramStart"/>
      <w:r w:rsidRPr="00B756FD">
        <w:rPr>
          <w:rFonts w:ascii="標楷體" w:eastAsia="標楷體" w:hAnsi="標楷體" w:hint="eastAsia"/>
        </w:rPr>
        <w:t>惟</w:t>
      </w:r>
      <w:proofErr w:type="gramEnd"/>
      <w:r w:rsidRPr="00B756FD">
        <w:rPr>
          <w:rFonts w:ascii="標楷體" w:eastAsia="標楷體" w:hAnsi="標楷體" w:hint="eastAsia"/>
        </w:rPr>
        <w:t>財政部關務署前於</w:t>
      </w:r>
      <w:proofErr w:type="gramStart"/>
      <w:r w:rsidRPr="00B756FD">
        <w:rPr>
          <w:rFonts w:ascii="標楷體" w:eastAsia="標楷體" w:hAnsi="標楷體" w:hint="eastAsia"/>
        </w:rPr>
        <w:t>111</w:t>
      </w:r>
      <w:proofErr w:type="gramEnd"/>
      <w:r w:rsidRPr="00B756FD">
        <w:rPr>
          <w:rFonts w:ascii="標楷體" w:eastAsia="標楷體" w:hAnsi="標楷體" w:hint="eastAsia"/>
        </w:rPr>
        <w:t>年度推動人工智慧輔助緝私系統平台建置計畫，已於主要通關點完成108套AI</w:t>
      </w:r>
      <w:proofErr w:type="gramStart"/>
      <w:r w:rsidRPr="00B756FD">
        <w:rPr>
          <w:rFonts w:ascii="標楷體" w:eastAsia="標楷體" w:hAnsi="標楷體" w:hint="eastAsia"/>
        </w:rPr>
        <w:t>輔助儀檢毒品</w:t>
      </w:r>
      <w:proofErr w:type="gramEnd"/>
      <w:r w:rsidRPr="00B756FD">
        <w:rPr>
          <w:rFonts w:ascii="標楷體" w:eastAsia="標楷體" w:hAnsi="標楷體" w:hint="eastAsia"/>
        </w:rPr>
        <w:t>影像判讀系統建置，若未嚴格規範硬體規格，恐導致不同廠商、不同機型之X光檢查儀產生影像相容性問題，甚或衍生軟體系統客製化設計費用墊高等疑慮，致使新設備無法順利與現有之人工智慧輔助緝私系統整合。</w:t>
      </w:r>
      <w:proofErr w:type="gramStart"/>
      <w:r w:rsidRPr="00B756FD">
        <w:rPr>
          <w:rFonts w:ascii="標楷體" w:eastAsia="標楷體" w:hAnsi="標楷體" w:hint="eastAsia"/>
        </w:rPr>
        <w:t>鑑</w:t>
      </w:r>
      <w:proofErr w:type="gramEnd"/>
      <w:r w:rsidRPr="00B756FD">
        <w:rPr>
          <w:rFonts w:ascii="標楷體" w:eastAsia="標楷體" w:hAnsi="標楷體" w:hint="eastAsia"/>
        </w:rPr>
        <w:t>此，</w:t>
      </w:r>
      <w:proofErr w:type="gramStart"/>
      <w:r w:rsidRPr="00B756FD">
        <w:rPr>
          <w:rFonts w:ascii="標楷體" w:eastAsia="標楷體" w:hAnsi="標楷體" w:hint="eastAsia"/>
        </w:rPr>
        <w:t>爰</w:t>
      </w:r>
      <w:proofErr w:type="gramEnd"/>
      <w:r w:rsidRPr="00B756FD">
        <w:rPr>
          <w:rFonts w:ascii="標楷體" w:eastAsia="標楷體" w:hAnsi="標楷體" w:hint="eastAsia"/>
        </w:rPr>
        <w:t>要求財政部關務署向立法院財政委員會提出針對新購X光檢查儀如何避免分年採購導致影像相容性與系統整合問題提出書面報告。</w:t>
      </w:r>
    </w:p>
    <w:p w14:paraId="67502D6A" w14:textId="77777777" w:rsidR="00E17C17" w:rsidRPr="00B756FD" w:rsidRDefault="00E17C17" w:rsidP="00E17C17">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提案人：王世堅　</w:t>
      </w:r>
    </w:p>
    <w:p w14:paraId="09EB1CFE" w14:textId="77777777" w:rsidR="00E17C17" w:rsidRPr="00B756FD" w:rsidRDefault="00E17C17" w:rsidP="00E17C17">
      <w:pPr>
        <w:kinsoku/>
        <w:overflowPunct/>
        <w:autoSpaceDE w:val="0"/>
        <w:autoSpaceDN w:val="0"/>
        <w:spacing w:line="460" w:lineRule="exact"/>
        <w:ind w:leftChars="1089" w:left="4787" w:hangingChars="407" w:hanging="1302"/>
        <w:rPr>
          <w:rFonts w:ascii="標楷體" w:eastAsia="標楷體" w:hAnsi="標楷體"/>
        </w:rPr>
      </w:pPr>
      <w:r w:rsidRPr="00B756FD">
        <w:rPr>
          <w:rFonts w:ascii="標楷體" w:eastAsia="標楷體" w:hAnsi="標楷體" w:hint="eastAsia"/>
          <w:kern w:val="0"/>
        </w:rPr>
        <w:t xml:space="preserve">連署人：郭國文　林岱樺　</w:t>
      </w:r>
    </w:p>
    <w:p w14:paraId="1BC3FBD1" w14:textId="769C8E77" w:rsidR="00E17C17" w:rsidRPr="00B756FD" w:rsidRDefault="00E17C17" w:rsidP="00E17C17">
      <w:pPr>
        <w:tabs>
          <w:tab w:val="left" w:pos="709"/>
          <w:tab w:val="left" w:pos="851"/>
        </w:tabs>
        <w:autoSpaceDE w:val="0"/>
        <w:autoSpaceDN w:val="0"/>
        <w:ind w:leftChars="200" w:left="1600" w:hangingChars="300" w:hanging="960"/>
        <w:jc w:val="both"/>
        <w:rPr>
          <w:rFonts w:ascii="標楷體" w:eastAsia="標楷體" w:hAnsi="標楷體"/>
        </w:rPr>
      </w:pPr>
      <w:r w:rsidRPr="00B756FD">
        <w:rPr>
          <w:rFonts w:ascii="標楷體" w:eastAsia="標楷體" w:hAnsi="標楷體" w:hint="eastAsia"/>
        </w:rPr>
        <w:t>(十六)</w:t>
      </w:r>
      <w:proofErr w:type="gramStart"/>
      <w:r w:rsidRPr="00B756FD">
        <w:rPr>
          <w:rFonts w:ascii="標楷體" w:eastAsia="標楷體" w:hAnsi="標楷體"/>
        </w:rPr>
        <w:t>115</w:t>
      </w:r>
      <w:proofErr w:type="gramEnd"/>
      <w:r w:rsidRPr="00B756FD">
        <w:rPr>
          <w:rFonts w:ascii="標楷體" w:eastAsia="標楷體" w:hAnsi="標楷體"/>
        </w:rPr>
        <w:t>年度財政部關務署及所屬預算案於第2目「關稅業務」項下「關務智慧領航計畫」編列3,674萬6千元。</w:t>
      </w:r>
      <w:r w:rsidRPr="00B756FD">
        <w:rPr>
          <w:rFonts w:ascii="標楷體" w:eastAsia="標楷體" w:hAnsi="標楷體" w:hint="eastAsia"/>
        </w:rPr>
        <w:t>經查</w:t>
      </w:r>
      <w:r w:rsidRPr="00B756FD">
        <w:rPr>
          <w:rFonts w:ascii="標楷體" w:eastAsia="標楷體" w:hAnsi="標楷體"/>
        </w:rPr>
        <w:t>財政部</w:t>
      </w:r>
      <w:r w:rsidRPr="00B756FD">
        <w:rPr>
          <w:rFonts w:ascii="標楷體" w:eastAsia="標楷體" w:hAnsi="標楷體" w:hint="eastAsia"/>
        </w:rPr>
        <w:t>關務署過去辦理AI系統相關計畫，根據審計部</w:t>
      </w:r>
      <w:proofErr w:type="gramStart"/>
      <w:r w:rsidRPr="00B756FD">
        <w:rPr>
          <w:rFonts w:ascii="標楷體" w:eastAsia="標楷體" w:hAnsi="標楷體" w:hint="eastAsia"/>
        </w:rPr>
        <w:t>113</w:t>
      </w:r>
      <w:proofErr w:type="gramEnd"/>
      <w:r w:rsidRPr="00B756FD">
        <w:rPr>
          <w:rFonts w:ascii="標楷體" w:eastAsia="標楷體" w:hAnsi="標楷體" w:hint="eastAsia"/>
        </w:rPr>
        <w:t>年度總決算審計意見指出，廠商未依合約規定落實AI系統版本管理及監控機制。AI系統上線後雖持續辦理模型再訓練，惟更新作業僅由廠商逕行至機房操作，</w:t>
      </w:r>
      <w:r w:rsidRPr="00B756FD">
        <w:rPr>
          <w:rFonts w:ascii="標楷體" w:eastAsia="標楷體" w:hAnsi="標楷體"/>
        </w:rPr>
        <w:t>財政部</w:t>
      </w:r>
      <w:r w:rsidRPr="00B756FD">
        <w:rPr>
          <w:rFonts w:ascii="標楷體" w:eastAsia="標楷體" w:hAnsi="標楷體" w:hint="eastAsia"/>
        </w:rPr>
        <w:t>關務署未依合約督導版本管控，亦未掌握再訓練成果，致使無法有效追蹤模型績效與風險。</w:t>
      </w:r>
      <w:proofErr w:type="gramStart"/>
      <w:r w:rsidRPr="00B756FD">
        <w:rPr>
          <w:rFonts w:ascii="標楷體" w:eastAsia="標楷體" w:hAnsi="標楷體" w:hint="eastAsia"/>
        </w:rPr>
        <w:t>此外，</w:t>
      </w:r>
      <w:proofErr w:type="gramEnd"/>
      <w:r w:rsidRPr="00B756FD">
        <w:rPr>
          <w:rFonts w:ascii="標楷體" w:eastAsia="標楷體" w:hAnsi="標楷體"/>
        </w:rPr>
        <w:t>臺灣桃園國際機場</w:t>
      </w:r>
      <w:r w:rsidRPr="00B756FD">
        <w:rPr>
          <w:rFonts w:ascii="標楷體" w:eastAsia="標楷體" w:hAnsi="標楷體" w:hint="eastAsia"/>
        </w:rPr>
        <w:t>部分AI系統設備發生異常時，未執行影像回</w:t>
      </w:r>
      <w:proofErr w:type="gramStart"/>
      <w:r w:rsidRPr="00B756FD">
        <w:rPr>
          <w:rFonts w:ascii="標楷體" w:eastAsia="標楷體" w:hAnsi="標楷體" w:hint="eastAsia"/>
        </w:rPr>
        <w:t>傳與判讀</w:t>
      </w:r>
      <w:proofErr w:type="gramEnd"/>
      <w:r w:rsidRPr="00B756FD">
        <w:rPr>
          <w:rFonts w:ascii="標楷體" w:eastAsia="標楷體" w:hAnsi="標楷體" w:hint="eastAsia"/>
        </w:rPr>
        <w:t>，主因廠商未依合約規定建置即時監控機制，導致管理單位無法及時修復系統或硬體。雖</w:t>
      </w:r>
      <w:r w:rsidRPr="00B756FD">
        <w:rPr>
          <w:rFonts w:ascii="標楷體" w:eastAsia="標楷體" w:hAnsi="標楷體"/>
        </w:rPr>
        <w:t>財政部</w:t>
      </w:r>
      <w:r w:rsidRPr="00B756FD">
        <w:rPr>
          <w:rFonts w:ascii="標楷體" w:eastAsia="標楷體" w:hAnsi="標楷體" w:hint="eastAsia"/>
        </w:rPr>
        <w:t>關務署表示將建置包含異動紀錄、資料驗證及模型監控等功能之管理系統，然</w:t>
      </w:r>
      <w:proofErr w:type="gramStart"/>
      <w:r w:rsidRPr="00B756FD">
        <w:rPr>
          <w:rFonts w:ascii="標楷體" w:eastAsia="標楷體" w:hAnsi="標楷體" w:hint="eastAsia"/>
        </w:rPr>
        <w:t>115</w:t>
      </w:r>
      <w:proofErr w:type="gramEnd"/>
      <w:r w:rsidRPr="00B756FD">
        <w:rPr>
          <w:rFonts w:ascii="標楷體" w:eastAsia="標楷體" w:hAnsi="標楷體" w:hint="eastAsia"/>
        </w:rPr>
        <w:t>年度啟動之關務智慧領航計畫預計部署AI開發管理平</w:t>
      </w:r>
      <w:proofErr w:type="gramStart"/>
      <w:r w:rsidRPr="00B756FD">
        <w:rPr>
          <w:rFonts w:ascii="標楷體" w:eastAsia="標楷體" w:hAnsi="標楷體" w:hint="eastAsia"/>
        </w:rPr>
        <w:t>臺</w:t>
      </w:r>
      <w:proofErr w:type="gramEnd"/>
      <w:r w:rsidRPr="00B756FD">
        <w:rPr>
          <w:rFonts w:ascii="標楷體" w:eastAsia="標楷體" w:hAnsi="標楷體" w:hint="eastAsia"/>
        </w:rPr>
        <w:t>並辦理多項智慧化驗證（如通關智慧特助、貨物分類智慧助理），</w:t>
      </w:r>
      <w:r w:rsidRPr="00B756FD">
        <w:rPr>
          <w:rFonts w:ascii="標楷體" w:eastAsia="標楷體" w:hAnsi="標楷體" w:hint="eastAsia"/>
        </w:rPr>
        <w:lastRenderedPageBreak/>
        <w:t>若基礎之履約管理與監控能力未能落實改善，恐使新計畫之軟硬體建置重蹈覆轍，難以確保模型穩定性與系統可用性。</w:t>
      </w:r>
      <w:proofErr w:type="gramStart"/>
      <w:r w:rsidRPr="00B756FD">
        <w:rPr>
          <w:rFonts w:ascii="標楷體" w:eastAsia="標楷體" w:hAnsi="標楷體" w:hint="eastAsia"/>
        </w:rPr>
        <w:t>鑑</w:t>
      </w:r>
      <w:proofErr w:type="gramEnd"/>
      <w:r w:rsidRPr="00B756FD">
        <w:rPr>
          <w:rFonts w:ascii="標楷體" w:eastAsia="標楷體" w:hAnsi="標楷體" w:hint="eastAsia"/>
        </w:rPr>
        <w:t>於</w:t>
      </w:r>
      <w:r w:rsidRPr="00B756FD">
        <w:rPr>
          <w:rFonts w:ascii="標楷體" w:eastAsia="標楷體" w:hAnsi="標楷體"/>
        </w:rPr>
        <w:t>財政部</w:t>
      </w:r>
      <w:r w:rsidRPr="00B756FD">
        <w:rPr>
          <w:rFonts w:ascii="標楷體" w:eastAsia="標楷體" w:hAnsi="標楷體" w:hint="eastAsia"/>
        </w:rPr>
        <w:t>關務署對於AI模型生命週期管理之行政督導顯有疏漏，為確保</w:t>
      </w:r>
      <w:proofErr w:type="gramStart"/>
      <w:r w:rsidRPr="00B756FD">
        <w:rPr>
          <w:rFonts w:ascii="標楷體" w:eastAsia="標楷體" w:hAnsi="標楷體" w:hint="eastAsia"/>
        </w:rPr>
        <w:t>115</w:t>
      </w:r>
      <w:proofErr w:type="gramEnd"/>
      <w:r w:rsidRPr="00B756FD">
        <w:rPr>
          <w:rFonts w:ascii="標楷體" w:eastAsia="標楷體" w:hAnsi="標楷體" w:hint="eastAsia"/>
        </w:rPr>
        <w:t>年度新計畫能確實建立自主控管能力，而非過度依賴廠商逕行操作，在財政部關務署尚未提出具體之AI模型管理機制、即時監控系統建置進度及履約管理改善措施前，編列相關計畫經費之</w:t>
      </w:r>
      <w:proofErr w:type="gramStart"/>
      <w:r w:rsidRPr="00B756FD">
        <w:rPr>
          <w:rFonts w:ascii="標楷體" w:eastAsia="標楷體" w:hAnsi="標楷體" w:hint="eastAsia"/>
        </w:rPr>
        <w:t>合理性顯有</w:t>
      </w:r>
      <w:proofErr w:type="gramEnd"/>
      <w:r w:rsidRPr="00B756FD">
        <w:rPr>
          <w:rFonts w:ascii="標楷體" w:eastAsia="標楷體" w:hAnsi="標楷體" w:hint="eastAsia"/>
        </w:rPr>
        <w:t>疑義。</w:t>
      </w:r>
      <w:proofErr w:type="gramStart"/>
      <w:r w:rsidRPr="00B756FD">
        <w:rPr>
          <w:rFonts w:ascii="標楷體" w:eastAsia="標楷體" w:hAnsi="標楷體"/>
        </w:rPr>
        <w:t>爰</w:t>
      </w:r>
      <w:proofErr w:type="gramEnd"/>
      <w:r w:rsidRPr="00B756FD">
        <w:rPr>
          <w:rFonts w:ascii="標楷體" w:eastAsia="標楷體" w:hAnsi="標楷體" w:hint="eastAsia"/>
        </w:rPr>
        <w:t>請</w:t>
      </w:r>
      <w:r w:rsidRPr="00B756FD">
        <w:rPr>
          <w:rFonts w:ascii="標楷體" w:eastAsia="標楷體" w:hAnsi="標楷體"/>
        </w:rPr>
        <w:t>財政部關務署</w:t>
      </w:r>
      <w:r w:rsidRPr="00B756FD">
        <w:rPr>
          <w:rFonts w:ascii="標楷體" w:eastAsia="標楷體" w:hAnsi="標楷體" w:hint="eastAsia"/>
        </w:rPr>
        <w:t>針對AI模型版本控管標準作業程序、模型管理系統建置進度及即時監控機制之落實情形，</w:t>
      </w:r>
      <w:r w:rsidRPr="00B756FD">
        <w:rPr>
          <w:rFonts w:ascii="標楷體" w:eastAsia="標楷體" w:hAnsi="標楷體"/>
        </w:rPr>
        <w:t>於3個月內向立法院財政委員會提出書面報告</w:t>
      </w:r>
      <w:r w:rsidRPr="00B756FD">
        <w:rPr>
          <w:rFonts w:ascii="標楷體" w:eastAsia="標楷體" w:hAnsi="標楷體" w:hint="eastAsia"/>
        </w:rPr>
        <w:t>。</w:t>
      </w:r>
    </w:p>
    <w:p w14:paraId="48A0359A" w14:textId="77777777" w:rsidR="00E17C17" w:rsidRPr="00B756FD" w:rsidRDefault="00E17C17" w:rsidP="00E17C17">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提案人：賴惠員　</w:t>
      </w:r>
    </w:p>
    <w:p w14:paraId="45352305" w14:textId="77777777" w:rsidR="00E17C17" w:rsidRPr="00B756FD" w:rsidRDefault="00E17C17" w:rsidP="00E17C17">
      <w:pPr>
        <w:kinsoku/>
        <w:overflowPunct/>
        <w:autoSpaceDE w:val="0"/>
        <w:autoSpaceDN w:val="0"/>
        <w:spacing w:line="460" w:lineRule="exact"/>
        <w:ind w:leftChars="1089" w:left="4787" w:hangingChars="407" w:hanging="1302"/>
        <w:rPr>
          <w:rFonts w:ascii="標楷體" w:eastAsia="標楷體" w:hAnsi="標楷體"/>
        </w:rPr>
      </w:pPr>
      <w:r w:rsidRPr="00B756FD">
        <w:rPr>
          <w:rFonts w:ascii="標楷體" w:eastAsia="標楷體" w:hAnsi="標楷體" w:hint="eastAsia"/>
          <w:kern w:val="0"/>
        </w:rPr>
        <w:t xml:space="preserve">連署人：郭國文　林岱樺　</w:t>
      </w:r>
    </w:p>
    <w:p w14:paraId="228D5AFF" w14:textId="6F125F24" w:rsidR="00E17C17" w:rsidRPr="00B756FD" w:rsidRDefault="00E17C17" w:rsidP="00E17C17">
      <w:pPr>
        <w:tabs>
          <w:tab w:val="left" w:pos="709"/>
          <w:tab w:val="left" w:pos="851"/>
        </w:tabs>
        <w:autoSpaceDE w:val="0"/>
        <w:autoSpaceDN w:val="0"/>
        <w:ind w:leftChars="200" w:left="1600" w:hangingChars="300" w:hanging="960"/>
        <w:jc w:val="both"/>
        <w:rPr>
          <w:rFonts w:ascii="標楷體" w:eastAsia="標楷體" w:hAnsi="標楷體"/>
        </w:rPr>
      </w:pPr>
      <w:r w:rsidRPr="00B756FD">
        <w:rPr>
          <w:rFonts w:ascii="標楷體" w:eastAsia="標楷體" w:hAnsi="標楷體" w:hint="eastAsia"/>
        </w:rPr>
        <w:t>(十七)</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關務署及所屬預算案於第2目「關稅業務」項下「查緝業務」編列11億1,640萬8千元，主要辦理入、出境旅客行李檢查，進、出口貨物、轉運、轉口貨物、保稅貨物、郵包、小三通中轉大陸物品之查緝所需經費。自中美貿易戰開始以來，中資公司貨物或中國產製貨物洗產地後出口美國的問題，即被美國列為重點裁罰項目，</w:t>
      </w:r>
      <w:proofErr w:type="gramStart"/>
      <w:r w:rsidRPr="00B756FD">
        <w:rPr>
          <w:rFonts w:ascii="標楷體" w:eastAsia="標楷體" w:hAnsi="標楷體" w:hint="eastAsia"/>
        </w:rPr>
        <w:t>並致使</w:t>
      </w:r>
      <w:proofErr w:type="gramEnd"/>
      <w:r w:rsidRPr="00B756FD">
        <w:rPr>
          <w:rFonts w:ascii="標楷體" w:eastAsia="標楷體" w:hAnsi="標楷體" w:hint="eastAsia"/>
        </w:rPr>
        <w:t>多國連帶陷入貿易戰之中；我國對於美國貿易依存度高，更應嚴格控管此類事情發生，避免衝擊我國經濟及民生。政府於114年4月成立強化違規轉運查核小組，已查核1萬4,025筆輸美貨物，其中移送</w:t>
      </w:r>
      <w:r w:rsidRPr="00B756FD">
        <w:rPr>
          <w:rFonts w:ascii="標楷體" w:eastAsia="標楷體" w:hAnsi="標楷體"/>
        </w:rPr>
        <w:t>經濟部國際貿易署</w:t>
      </w:r>
      <w:r w:rsidRPr="00B756FD">
        <w:rPr>
          <w:rFonts w:ascii="標楷體" w:eastAsia="標楷體" w:hAnsi="標楷體" w:hint="eastAsia"/>
        </w:rPr>
        <w:t>裁處者計168筆；然各產品製造工序及權重含量皆不同，甚至長年工作於美國進出口關務的專家人員都宣稱無法直接認定是否必定違反美國洗產地規定，且美國各關口認定亦可能有些許差異，因此建議出口商先行向美國海關申請預審以避免裁罰。因此，洗產地之認定牽涉個案細節的判斷，除了出口商不一定了解，協助報關的業者也不一定懂，甚至海關相關人員也未必有把握；我國海關就洗產地之查緝，</w:t>
      </w:r>
      <w:r w:rsidRPr="00B756FD">
        <w:rPr>
          <w:rFonts w:ascii="標楷體" w:eastAsia="標楷體" w:hAnsi="標楷體" w:hint="eastAsia"/>
        </w:rPr>
        <w:lastRenderedPageBreak/>
        <w:t>除了須防堵惡意違規者之外，亦須加強就善意出口商如何避免誤觸規定，進行宣導及輔導，建立產品的預先認證，或出口預審機制及諮詢。請財政部</w:t>
      </w:r>
      <w:proofErr w:type="gramStart"/>
      <w:r w:rsidRPr="00B756FD">
        <w:rPr>
          <w:rFonts w:ascii="標楷體" w:eastAsia="標楷體" w:hAnsi="標楷體" w:hint="eastAsia"/>
        </w:rPr>
        <w:t>關務署邀相關單位</w:t>
      </w:r>
      <w:proofErr w:type="gramEnd"/>
      <w:r w:rsidRPr="00B756FD">
        <w:rPr>
          <w:rFonts w:ascii="標楷體" w:eastAsia="標楷體" w:hAnsi="標楷體" w:hint="eastAsia"/>
        </w:rPr>
        <w:t>就如何加強宣導及輔導，強化我國出口產品法規遵循及協助出口前的輔導機制，於4個月內向立法院財政委員會提出報告。</w:t>
      </w:r>
    </w:p>
    <w:p w14:paraId="23E8BCDC" w14:textId="77777777" w:rsidR="00E17C17" w:rsidRPr="00B756FD" w:rsidRDefault="00E17C17" w:rsidP="00E17C17">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提案人：吳秉</w:t>
      </w:r>
      <w:proofErr w:type="gramStart"/>
      <w:r w:rsidRPr="00B756FD">
        <w:rPr>
          <w:rFonts w:ascii="標楷體" w:eastAsia="標楷體" w:hAnsi="標楷體" w:hint="eastAsia"/>
          <w:kern w:val="0"/>
        </w:rPr>
        <w:t>叡</w:t>
      </w:r>
      <w:proofErr w:type="gramEnd"/>
      <w:r w:rsidRPr="00B756FD">
        <w:rPr>
          <w:rFonts w:ascii="標楷體" w:eastAsia="標楷體" w:hAnsi="標楷體" w:hint="eastAsia"/>
          <w:kern w:val="0"/>
        </w:rPr>
        <w:t xml:space="preserve">　郭國文　賴惠員　</w:t>
      </w:r>
    </w:p>
    <w:p w14:paraId="32A1FDB1" w14:textId="238ECFD3" w:rsidR="00E17C17" w:rsidRPr="00B756FD" w:rsidRDefault="00E17C17" w:rsidP="00E17C17">
      <w:pPr>
        <w:tabs>
          <w:tab w:val="left" w:pos="709"/>
          <w:tab w:val="left" w:pos="851"/>
        </w:tabs>
        <w:autoSpaceDE w:val="0"/>
        <w:autoSpaceDN w:val="0"/>
        <w:ind w:leftChars="200" w:left="1600" w:hangingChars="300" w:hanging="960"/>
        <w:jc w:val="both"/>
        <w:rPr>
          <w:rFonts w:ascii="標楷體" w:eastAsia="標楷體" w:hAnsi="標楷體"/>
        </w:rPr>
      </w:pPr>
      <w:r w:rsidRPr="00B756FD">
        <w:rPr>
          <w:rFonts w:ascii="標楷體" w:eastAsia="標楷體" w:hAnsi="標楷體" w:hint="eastAsia"/>
        </w:rPr>
        <w:t>(十八)</w:t>
      </w:r>
      <w:proofErr w:type="gramStart"/>
      <w:r w:rsidRPr="00B756FD">
        <w:rPr>
          <w:rFonts w:ascii="標楷體" w:eastAsia="標楷體" w:hAnsi="標楷體" w:hint="eastAsia"/>
        </w:rPr>
        <w:t>115</w:t>
      </w:r>
      <w:proofErr w:type="gramEnd"/>
      <w:r w:rsidRPr="00B756FD">
        <w:rPr>
          <w:rFonts w:ascii="標楷體" w:eastAsia="標楷體" w:hAnsi="標楷體" w:hint="eastAsia"/>
        </w:rPr>
        <w:t>年度</w:t>
      </w:r>
      <w:r w:rsidRPr="00B756FD">
        <w:rPr>
          <w:rFonts w:ascii="標楷體" w:eastAsia="標楷體" w:hAnsi="標楷體"/>
        </w:rPr>
        <w:t>財政部</w:t>
      </w:r>
      <w:r w:rsidRPr="00B756FD">
        <w:rPr>
          <w:rFonts w:ascii="標楷體" w:eastAsia="標楷體" w:hAnsi="標楷體" w:hint="eastAsia"/>
        </w:rPr>
        <w:t>關務署及所屬預算案於「關稅業務」項下編列「查緝業務」經費11億1,640萬8千元，主要辦理入、出境旅客行李檢查，進、出口貨物、轉運、轉口貨物、保稅貨物、郵包、小三通中轉大陸物品之查緝所需經費。</w:t>
      </w:r>
      <w:proofErr w:type="gramStart"/>
      <w:r w:rsidRPr="00B756FD">
        <w:rPr>
          <w:rFonts w:ascii="標楷體" w:eastAsia="標楷體" w:hAnsi="標楷體" w:hint="eastAsia"/>
        </w:rPr>
        <w:t>鑑</w:t>
      </w:r>
      <w:proofErr w:type="gramEnd"/>
      <w:r w:rsidRPr="00B756FD">
        <w:rPr>
          <w:rFonts w:ascii="標楷體" w:eastAsia="標楷體" w:hAnsi="標楷體" w:hint="eastAsia"/>
        </w:rPr>
        <w:t>於美國對中國大陸加徵高額關稅後，違規轉運已成為國際高度關注議題，若經美國海關及邊境保護署（CBP）認定屬實，將面臨高達40%從價稅率及相關處罰，並定期公布轉運國及涉案企業名單，對我國國際信譽及產業發展影響重大。</w:t>
      </w:r>
      <w:r w:rsidRPr="00B756FD">
        <w:rPr>
          <w:rFonts w:ascii="標楷體" w:eastAsia="標楷體" w:hAnsi="標楷體"/>
        </w:rPr>
        <w:t>財政部</w:t>
      </w:r>
      <w:r w:rsidRPr="00B756FD">
        <w:rPr>
          <w:rFonts w:ascii="標楷體" w:eastAsia="標楷體" w:hAnsi="標楷體" w:hint="eastAsia"/>
        </w:rPr>
        <w:t>關務署雖已成立專案查核機制，針對輸美貨物進行查核，惟截至114年8月底止，已查核逾1萬4,000筆案件，移送裁處者僅168筆，實際</w:t>
      </w:r>
      <w:proofErr w:type="gramStart"/>
      <w:r w:rsidRPr="00B756FD">
        <w:rPr>
          <w:rFonts w:ascii="標楷體" w:eastAsia="標楷體" w:hAnsi="標楷體" w:hint="eastAsia"/>
        </w:rPr>
        <w:t>裁</w:t>
      </w:r>
      <w:proofErr w:type="gramEnd"/>
      <w:r w:rsidRPr="00B756FD">
        <w:rPr>
          <w:rFonts w:ascii="標楷體" w:eastAsia="標楷體" w:hAnsi="標楷體" w:hint="eastAsia"/>
        </w:rPr>
        <w:t>罰金額有限，顯示違規轉運查核及嚇阻機制仍有強化空間；且相關規範與配套措施之宣導</w:t>
      </w:r>
      <w:proofErr w:type="gramStart"/>
      <w:r w:rsidRPr="00B756FD">
        <w:rPr>
          <w:rFonts w:ascii="標楷體" w:eastAsia="標楷體" w:hAnsi="標楷體" w:hint="eastAsia"/>
        </w:rPr>
        <w:t>尚待精進</w:t>
      </w:r>
      <w:proofErr w:type="gramEnd"/>
      <w:r w:rsidRPr="00B756FD">
        <w:rPr>
          <w:rFonts w:ascii="標楷體" w:eastAsia="標楷體" w:hAnsi="標楷體" w:hint="eastAsia"/>
        </w:rPr>
        <w:t>，以避免業者因不熟悉規定而誤觸法令，進一步衝擊我國出口形象及經貿安全。違規轉運問題不僅涉及貿易秩序，更</w:t>
      </w:r>
      <w:proofErr w:type="gramStart"/>
      <w:r w:rsidRPr="00B756FD">
        <w:rPr>
          <w:rFonts w:ascii="標楷體" w:eastAsia="標楷體" w:hAnsi="標楷體" w:hint="eastAsia"/>
        </w:rPr>
        <w:t>攸</w:t>
      </w:r>
      <w:proofErr w:type="gramEnd"/>
      <w:r w:rsidRPr="00B756FD">
        <w:rPr>
          <w:rFonts w:ascii="標楷體" w:eastAsia="標楷體" w:hAnsi="標楷體" w:hint="eastAsia"/>
        </w:rPr>
        <w:t>關國家經濟安全與國際信譽。</w:t>
      </w:r>
      <w:proofErr w:type="gramStart"/>
      <w:r w:rsidRPr="00B756FD">
        <w:rPr>
          <w:rFonts w:ascii="標楷體" w:eastAsia="標楷體" w:hAnsi="標楷體" w:hint="eastAsia"/>
        </w:rPr>
        <w:t>爰</w:t>
      </w:r>
      <w:proofErr w:type="gramEnd"/>
      <w:r w:rsidRPr="00B756FD">
        <w:rPr>
          <w:rFonts w:ascii="標楷體" w:eastAsia="標楷體" w:hAnsi="標楷體" w:hint="eastAsia"/>
        </w:rPr>
        <w:t>請</w:t>
      </w:r>
      <w:r w:rsidRPr="00B756FD">
        <w:rPr>
          <w:rFonts w:ascii="標楷體" w:eastAsia="標楷體" w:hAnsi="標楷體"/>
        </w:rPr>
        <w:t>財政部</w:t>
      </w:r>
      <w:r w:rsidRPr="00B756FD">
        <w:rPr>
          <w:rFonts w:ascii="標楷體" w:eastAsia="標楷體" w:hAnsi="標楷體" w:hint="eastAsia"/>
        </w:rPr>
        <w:t>關務署就強化違規轉運查核機制、提升裁罰嚇阻效果及完善業者宣導措施等事項，於3個月內向立法院財政委員會提出書面報告。</w:t>
      </w:r>
    </w:p>
    <w:p w14:paraId="0B8E4ADE" w14:textId="77777777" w:rsidR="00E17C17" w:rsidRPr="00B756FD" w:rsidRDefault="00E17C17" w:rsidP="00E17C17">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提案人：林思銘　李彥秀　顏寬</w:t>
      </w:r>
      <w:proofErr w:type="gramStart"/>
      <w:r w:rsidRPr="00B756FD">
        <w:rPr>
          <w:rFonts w:ascii="標楷體" w:eastAsia="標楷體" w:hAnsi="標楷體" w:hint="eastAsia"/>
          <w:kern w:val="0"/>
        </w:rPr>
        <w:t>恒</w:t>
      </w:r>
      <w:proofErr w:type="gramEnd"/>
      <w:r w:rsidRPr="00B756FD">
        <w:rPr>
          <w:rFonts w:ascii="標楷體" w:eastAsia="標楷體" w:hAnsi="標楷體" w:hint="eastAsia"/>
          <w:kern w:val="0"/>
        </w:rPr>
        <w:t xml:space="preserve">　</w:t>
      </w:r>
    </w:p>
    <w:p w14:paraId="6CDAD8C6" w14:textId="38C78FD8" w:rsidR="00E17C17" w:rsidRPr="00B756FD" w:rsidRDefault="00E17C17" w:rsidP="00E17C17">
      <w:pPr>
        <w:tabs>
          <w:tab w:val="left" w:pos="709"/>
          <w:tab w:val="left" w:pos="851"/>
        </w:tabs>
        <w:autoSpaceDE w:val="0"/>
        <w:autoSpaceDN w:val="0"/>
        <w:ind w:leftChars="200" w:left="1600" w:hangingChars="300" w:hanging="960"/>
        <w:jc w:val="both"/>
        <w:rPr>
          <w:rFonts w:ascii="標楷體" w:eastAsia="標楷體" w:hAnsi="標楷體"/>
        </w:rPr>
      </w:pPr>
      <w:r w:rsidRPr="00B756FD">
        <w:rPr>
          <w:rFonts w:ascii="標楷體" w:eastAsia="標楷體" w:hAnsi="標楷體" w:hint="eastAsia"/>
        </w:rPr>
        <w:t>(十九)海關是守護國門防線第一線人員，不論是防範非洲豬瘟或是毒品查緝，面對高風險快遞貨物及郵包加強查核時，都仰賴海關</w:t>
      </w:r>
      <w:proofErr w:type="gramStart"/>
      <w:r w:rsidRPr="00B756FD">
        <w:rPr>
          <w:rFonts w:ascii="標楷體" w:eastAsia="標楷體" w:hAnsi="標楷體" w:hint="eastAsia"/>
        </w:rPr>
        <w:t>關</w:t>
      </w:r>
      <w:proofErr w:type="gramEnd"/>
      <w:r w:rsidRPr="00B756FD">
        <w:rPr>
          <w:rFonts w:ascii="標楷體" w:eastAsia="標楷體" w:hAnsi="標楷體" w:hint="eastAsia"/>
        </w:rPr>
        <w:t>員優秀的X光影像判讀能力，再透過人工查驗</w:t>
      </w:r>
      <w:r w:rsidRPr="00B756FD">
        <w:rPr>
          <w:rFonts w:ascii="標楷體" w:eastAsia="標楷體" w:hAnsi="標楷體" w:hint="eastAsia"/>
        </w:rPr>
        <w:lastRenderedPageBreak/>
        <w:t>揪出不法。建請財政部關務署優化X光影像判讀人員的查緝精</w:t>
      </w:r>
      <w:proofErr w:type="gramStart"/>
      <w:r w:rsidRPr="00B756FD">
        <w:rPr>
          <w:rFonts w:ascii="標楷體" w:eastAsia="標楷體" w:hAnsi="標楷體" w:hint="eastAsia"/>
        </w:rPr>
        <w:t>準</w:t>
      </w:r>
      <w:proofErr w:type="gramEnd"/>
      <w:r w:rsidRPr="00B756FD">
        <w:rPr>
          <w:rFonts w:ascii="標楷體" w:eastAsia="標楷體" w:hAnsi="標楷體" w:hint="eastAsia"/>
        </w:rPr>
        <w:t>度，並提升關員專業知能，對於關員取得中、高階判讀人員資格者，給予更多行政獎勵，以鼓勵精進專業職能，守護國家邊境安全。</w:t>
      </w:r>
    </w:p>
    <w:p w14:paraId="22BB11A0" w14:textId="77777777" w:rsidR="00E17C17" w:rsidRPr="00B756FD" w:rsidRDefault="00E17C17" w:rsidP="00E17C17">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提案人：林德福　</w:t>
      </w:r>
    </w:p>
    <w:p w14:paraId="7D9FFDF7" w14:textId="77777777" w:rsidR="00E17C17" w:rsidRPr="00B756FD" w:rsidRDefault="00E17C17" w:rsidP="00E17C17">
      <w:pPr>
        <w:kinsoku/>
        <w:overflowPunct/>
        <w:autoSpaceDE w:val="0"/>
        <w:autoSpaceDN w:val="0"/>
        <w:spacing w:line="460" w:lineRule="exact"/>
        <w:ind w:leftChars="1089" w:left="4787" w:hangingChars="407" w:hanging="1302"/>
        <w:rPr>
          <w:rFonts w:ascii="標楷體" w:eastAsia="標楷體" w:hAnsi="標楷體"/>
        </w:rPr>
      </w:pPr>
      <w:r w:rsidRPr="00B756FD">
        <w:rPr>
          <w:rFonts w:ascii="標楷體" w:eastAsia="標楷體" w:hAnsi="標楷體" w:hint="eastAsia"/>
          <w:kern w:val="0"/>
        </w:rPr>
        <w:t xml:space="preserve">連署人：賴士葆　林思銘　</w:t>
      </w:r>
    </w:p>
    <w:p w14:paraId="7DDEDA92" w14:textId="5AE6222A" w:rsidR="00E17C17" w:rsidRPr="00B756FD" w:rsidRDefault="00E17C17" w:rsidP="001373D7">
      <w:pPr>
        <w:tabs>
          <w:tab w:val="left" w:pos="709"/>
          <w:tab w:val="left" w:pos="851"/>
        </w:tabs>
        <w:autoSpaceDE w:val="0"/>
        <w:autoSpaceDN w:val="0"/>
        <w:ind w:leftChars="200" w:left="1920" w:hangingChars="400" w:hanging="1280"/>
        <w:jc w:val="both"/>
        <w:rPr>
          <w:rFonts w:ascii="標楷體" w:eastAsia="標楷體" w:hAnsi="標楷體"/>
        </w:rPr>
      </w:pPr>
      <w:r w:rsidRPr="00B756FD">
        <w:rPr>
          <w:rFonts w:ascii="標楷體" w:eastAsia="標楷體" w:hAnsi="標楷體" w:hint="eastAsia"/>
        </w:rPr>
        <w:t>(二　十)有</w:t>
      </w:r>
      <w:proofErr w:type="gramStart"/>
      <w:r w:rsidRPr="00B756FD">
        <w:rPr>
          <w:rFonts w:ascii="標楷體" w:eastAsia="標楷體" w:hAnsi="標楷體" w:hint="eastAsia"/>
        </w:rPr>
        <w:t>鑑</w:t>
      </w:r>
      <w:proofErr w:type="gramEnd"/>
      <w:r w:rsidRPr="00B756FD">
        <w:rPr>
          <w:rFonts w:ascii="標楷體" w:eastAsia="標楷體" w:hAnsi="標楷體" w:hint="eastAsia"/>
        </w:rPr>
        <w:t>於財政部關務署近四年度關稅決算數平均高於預算數達 9.13%，顯示長期以來關稅收入估列普遍趨於保守，然財政部關務署編列</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年度關稅收入僅1,468億8,000萬元，較</w:t>
      </w:r>
      <w:proofErr w:type="gramStart"/>
      <w:r w:rsidRPr="00B756FD">
        <w:rPr>
          <w:rFonts w:ascii="標楷體" w:eastAsia="標楷體" w:hAnsi="標楷體" w:hint="eastAsia"/>
        </w:rPr>
        <w:t>114</w:t>
      </w:r>
      <w:proofErr w:type="gramEnd"/>
      <w:r w:rsidRPr="00B756FD">
        <w:rPr>
          <w:rFonts w:ascii="標楷體" w:eastAsia="標楷體" w:hAnsi="標楷體" w:hint="eastAsia"/>
        </w:rPr>
        <w:t>年度顯著減少155億7,300萬元，減幅高達 9.6%，為</w:t>
      </w:r>
      <w:proofErr w:type="gramStart"/>
      <w:r w:rsidRPr="00B756FD">
        <w:rPr>
          <w:rFonts w:ascii="標楷體" w:eastAsia="標楷體" w:hAnsi="標楷體" w:hint="eastAsia"/>
        </w:rPr>
        <w:t>113</w:t>
      </w:r>
      <w:proofErr w:type="gramEnd"/>
      <w:r w:rsidRPr="00B756FD">
        <w:rPr>
          <w:rFonts w:ascii="標楷體" w:eastAsia="標楷體" w:hAnsi="標楷體" w:hint="eastAsia"/>
        </w:rPr>
        <w:t>年度以來之最低點；經查其推估邏輯係以</w:t>
      </w:r>
      <w:proofErr w:type="gramStart"/>
      <w:r w:rsidRPr="00B756FD">
        <w:rPr>
          <w:rFonts w:ascii="標楷體" w:eastAsia="標楷體" w:hAnsi="標楷體" w:hint="eastAsia"/>
        </w:rPr>
        <w:t>114</w:t>
      </w:r>
      <w:proofErr w:type="gramEnd"/>
      <w:r w:rsidRPr="00B756FD">
        <w:rPr>
          <w:rFonts w:ascii="標楷體" w:eastAsia="標楷體" w:hAnsi="標楷體" w:hint="eastAsia"/>
        </w:rPr>
        <w:t>年度預算數為基礎，並</w:t>
      </w:r>
      <w:proofErr w:type="gramStart"/>
      <w:r w:rsidRPr="00B756FD">
        <w:rPr>
          <w:rFonts w:ascii="標楷體" w:eastAsia="標楷體" w:hAnsi="標楷體" w:hint="eastAsia"/>
        </w:rPr>
        <w:t>採</w:t>
      </w:r>
      <w:proofErr w:type="gramEnd"/>
      <w:r w:rsidRPr="00B756FD">
        <w:rPr>
          <w:rFonts w:ascii="標楷體" w:eastAsia="標楷體" w:hAnsi="標楷體" w:hint="eastAsia"/>
        </w:rPr>
        <w:t>計3.68%之經濟成長率及0.6之關稅所得彈性，卻又以國際情勢動</w:t>
      </w:r>
      <w:proofErr w:type="gramStart"/>
      <w:r w:rsidRPr="00B756FD">
        <w:rPr>
          <w:rFonts w:ascii="標楷體" w:eastAsia="標楷體" w:hAnsi="標楷體" w:hint="eastAsia"/>
        </w:rPr>
        <w:t>盪</w:t>
      </w:r>
      <w:proofErr w:type="gramEnd"/>
      <w:r w:rsidRPr="00B756FD">
        <w:rPr>
          <w:rFonts w:ascii="標楷體" w:eastAsia="標楷體" w:hAnsi="標楷體" w:hint="eastAsia"/>
        </w:rPr>
        <w:t>為由逕行減列191.6億元，惟該項大幅減列之具體估算方式與實證</w:t>
      </w:r>
      <w:proofErr w:type="gramStart"/>
      <w:r w:rsidRPr="00B756FD">
        <w:rPr>
          <w:rFonts w:ascii="標楷體" w:eastAsia="標楷體" w:hAnsi="標楷體" w:hint="eastAsia"/>
        </w:rPr>
        <w:t>依據均未詳盡</w:t>
      </w:r>
      <w:proofErr w:type="gramEnd"/>
      <w:r w:rsidRPr="00B756FD">
        <w:rPr>
          <w:rFonts w:ascii="標楷體" w:eastAsia="標楷體" w:hAnsi="標楷體" w:hint="eastAsia"/>
        </w:rPr>
        <w:t>披露，且所引用之經濟成長率參數明顯高於</w:t>
      </w:r>
      <w:r w:rsidRPr="00B756FD">
        <w:rPr>
          <w:rFonts w:ascii="標楷體" w:eastAsia="標楷體" w:hAnsi="標楷體"/>
        </w:rPr>
        <w:t>行政院主計總處</w:t>
      </w:r>
      <w:r w:rsidRPr="00B756FD">
        <w:rPr>
          <w:rFonts w:ascii="標楷體" w:eastAsia="標楷體" w:hAnsi="標楷體" w:hint="eastAsia"/>
        </w:rPr>
        <w:t>及中央銀行等機關之最新預測值，相關參數之合理性與一致性存有嚴重疑慮，為維護預算編列之嚴謹性，並確保稅收估計符合實際經濟現況以降低預、決算落差，</w:t>
      </w:r>
      <w:proofErr w:type="gramStart"/>
      <w:r w:rsidRPr="00B756FD">
        <w:rPr>
          <w:rFonts w:ascii="標楷體" w:eastAsia="標楷體" w:hAnsi="標楷體" w:hint="eastAsia"/>
        </w:rPr>
        <w:t>爰</w:t>
      </w:r>
      <w:proofErr w:type="gramEnd"/>
      <w:r w:rsidRPr="00B756FD">
        <w:rPr>
          <w:rFonts w:ascii="標楷體" w:eastAsia="標楷體" w:hAnsi="標楷體" w:hint="eastAsia"/>
        </w:rPr>
        <w:t>建請財政部關務署應就</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年度關稅收入估測參數之選用、減列依據之實證分析及相關評估模型之精進作為提出具體說明與檢討，並於3個月內向立法院財政委員會提出書面報告。</w:t>
      </w:r>
    </w:p>
    <w:p w14:paraId="69741E54" w14:textId="77777777" w:rsidR="00E17C17" w:rsidRPr="00B756FD" w:rsidRDefault="00E17C17" w:rsidP="00E17C17">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提案人：林岱樺　郭國文　賴惠員</w:t>
      </w:r>
    </w:p>
    <w:p w14:paraId="26BC7022" w14:textId="49B99726" w:rsidR="00E17C17" w:rsidRPr="00B756FD" w:rsidRDefault="00E17C17" w:rsidP="001373D7">
      <w:pPr>
        <w:tabs>
          <w:tab w:val="left" w:pos="709"/>
          <w:tab w:val="left" w:pos="851"/>
        </w:tabs>
        <w:autoSpaceDE w:val="0"/>
        <w:autoSpaceDN w:val="0"/>
        <w:ind w:leftChars="200" w:left="1920" w:hangingChars="400" w:hanging="1280"/>
        <w:jc w:val="both"/>
        <w:rPr>
          <w:rFonts w:ascii="標楷體" w:eastAsia="標楷體" w:hAnsi="標楷體"/>
        </w:rPr>
      </w:pPr>
      <w:r w:rsidRPr="00B756FD">
        <w:rPr>
          <w:rFonts w:ascii="標楷體" w:eastAsia="標楷體" w:hAnsi="標楷體" w:hint="eastAsia"/>
        </w:rPr>
        <w:t>(二十一)針對</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年度財政部關務署預算案於「稅課收入」項下編列「關稅」收入1,468億8,000萬元，較</w:t>
      </w:r>
      <w:proofErr w:type="gramStart"/>
      <w:r w:rsidRPr="00B756FD">
        <w:rPr>
          <w:rFonts w:ascii="標楷體" w:eastAsia="標楷體" w:hAnsi="標楷體" w:hint="eastAsia"/>
        </w:rPr>
        <w:t>114</w:t>
      </w:r>
      <w:proofErr w:type="gramEnd"/>
      <w:r w:rsidRPr="00B756FD">
        <w:rPr>
          <w:rFonts w:ascii="標楷體" w:eastAsia="標楷體" w:hAnsi="標楷體" w:hint="eastAsia"/>
        </w:rPr>
        <w:t>年度大幅減少155億餘元。</w:t>
      </w:r>
      <w:proofErr w:type="gramStart"/>
      <w:r w:rsidRPr="00B756FD">
        <w:rPr>
          <w:rFonts w:ascii="標楷體" w:eastAsia="標楷體" w:hAnsi="標楷體" w:hint="eastAsia"/>
        </w:rPr>
        <w:t>鑑</w:t>
      </w:r>
      <w:proofErr w:type="gramEnd"/>
      <w:r w:rsidRPr="00B756FD">
        <w:rPr>
          <w:rFonts w:ascii="標楷體" w:eastAsia="標楷體" w:hAnsi="標楷體" w:hint="eastAsia"/>
        </w:rPr>
        <w:t>於近</w:t>
      </w:r>
      <w:proofErr w:type="gramStart"/>
      <w:r w:rsidRPr="00B756FD">
        <w:rPr>
          <w:rFonts w:ascii="標楷體" w:eastAsia="標楷體" w:hAnsi="標楷體" w:hint="eastAsia"/>
        </w:rPr>
        <w:t>4</w:t>
      </w:r>
      <w:proofErr w:type="gramEnd"/>
      <w:r w:rsidRPr="00B756FD">
        <w:rPr>
          <w:rFonts w:ascii="標楷體" w:eastAsia="標楷體" w:hAnsi="標楷體" w:hint="eastAsia"/>
        </w:rPr>
        <w:t>年度關稅決算數均高於預算數，且</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年度部分關稅估測參數（如經濟成長率推估值及減列數額）</w:t>
      </w:r>
      <w:proofErr w:type="gramStart"/>
      <w:r w:rsidRPr="00B756FD">
        <w:rPr>
          <w:rFonts w:ascii="標楷體" w:eastAsia="標楷體" w:hAnsi="標楷體" w:hint="eastAsia"/>
        </w:rPr>
        <w:t>容待審視</w:t>
      </w:r>
      <w:proofErr w:type="gramEnd"/>
      <w:r w:rsidRPr="00B756FD">
        <w:rPr>
          <w:rFonts w:ascii="標楷體" w:eastAsia="標楷體" w:hAnsi="標楷體" w:hint="eastAsia"/>
        </w:rPr>
        <w:t>檢討。為減少預、決算間之落差，並</w:t>
      </w:r>
      <w:proofErr w:type="gramStart"/>
      <w:r w:rsidRPr="00B756FD">
        <w:rPr>
          <w:rFonts w:ascii="標楷體" w:eastAsia="標楷體" w:hAnsi="標楷體" w:hint="eastAsia"/>
        </w:rPr>
        <w:t>覈</w:t>
      </w:r>
      <w:proofErr w:type="gramEnd"/>
      <w:r w:rsidRPr="00B756FD">
        <w:rPr>
          <w:rFonts w:ascii="標楷體" w:eastAsia="標楷體" w:hAnsi="標楷體" w:hint="eastAsia"/>
        </w:rPr>
        <w:t>實編列國家歲入預算，</w:t>
      </w:r>
      <w:proofErr w:type="gramStart"/>
      <w:r w:rsidRPr="00B756FD">
        <w:rPr>
          <w:rFonts w:ascii="標楷體" w:eastAsia="標楷體" w:hAnsi="標楷體" w:hint="eastAsia"/>
        </w:rPr>
        <w:t>爰</w:t>
      </w:r>
      <w:proofErr w:type="gramEnd"/>
      <w:r w:rsidRPr="00B756FD">
        <w:rPr>
          <w:rFonts w:ascii="標楷體" w:eastAsia="標楷體" w:hAnsi="標楷體" w:hint="eastAsia"/>
        </w:rPr>
        <w:t>要求財政部關務署應重</w:t>
      </w:r>
      <w:r w:rsidRPr="00B756FD">
        <w:rPr>
          <w:rFonts w:ascii="標楷體" w:eastAsia="標楷體" w:hAnsi="標楷體" w:hint="eastAsia"/>
        </w:rPr>
        <w:lastRenderedPageBreak/>
        <w:t>新審視關稅估測參數之合理性，並加強說明估計依據向立法院財政委員會提出書面檢討報告。財政部關務署及所屬</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年度預算案於「稅課收入」項下編列「關稅」收入1,468億8,000萬元，較</w:t>
      </w:r>
      <w:proofErr w:type="gramStart"/>
      <w:r w:rsidRPr="00B756FD">
        <w:rPr>
          <w:rFonts w:ascii="標楷體" w:eastAsia="標楷體" w:hAnsi="標楷體" w:hint="eastAsia"/>
        </w:rPr>
        <w:t>114</w:t>
      </w:r>
      <w:proofErr w:type="gramEnd"/>
      <w:r w:rsidRPr="00B756FD">
        <w:rPr>
          <w:rFonts w:ascii="標楷體" w:eastAsia="標楷體" w:hAnsi="標楷體" w:hint="eastAsia"/>
        </w:rPr>
        <w:t>年度預算數1,624億5,300萬元，減少155億7,300萬元（減幅9.6%），為自</w:t>
      </w:r>
      <w:proofErr w:type="gramStart"/>
      <w:r w:rsidRPr="00B756FD">
        <w:rPr>
          <w:rFonts w:ascii="標楷體" w:eastAsia="標楷體" w:hAnsi="標楷體" w:hint="eastAsia"/>
        </w:rPr>
        <w:t>113</w:t>
      </w:r>
      <w:proofErr w:type="gramEnd"/>
      <w:r w:rsidRPr="00B756FD">
        <w:rPr>
          <w:rFonts w:ascii="標楷體" w:eastAsia="標楷體" w:hAnsi="標楷體" w:hint="eastAsia"/>
        </w:rPr>
        <w:t>年度以來之新低，且低於112及</w:t>
      </w:r>
      <w:proofErr w:type="gramStart"/>
      <w:r w:rsidRPr="00B756FD">
        <w:rPr>
          <w:rFonts w:ascii="標楷體" w:eastAsia="標楷體" w:hAnsi="標楷體" w:hint="eastAsia"/>
        </w:rPr>
        <w:t>113</w:t>
      </w:r>
      <w:proofErr w:type="gramEnd"/>
      <w:r w:rsidRPr="00B756FD">
        <w:rPr>
          <w:rFonts w:ascii="標楷體" w:eastAsia="標楷體" w:hAnsi="標楷體" w:hint="eastAsia"/>
        </w:rPr>
        <w:t>年度之決算數。查近</w:t>
      </w:r>
      <w:proofErr w:type="gramStart"/>
      <w:r w:rsidRPr="00B756FD">
        <w:rPr>
          <w:rFonts w:ascii="標楷體" w:eastAsia="標楷體" w:hAnsi="標楷體" w:hint="eastAsia"/>
        </w:rPr>
        <w:t>4</w:t>
      </w:r>
      <w:proofErr w:type="gramEnd"/>
      <w:r w:rsidRPr="00B756FD">
        <w:rPr>
          <w:rFonts w:ascii="標楷體" w:eastAsia="標楷體" w:hAnsi="標楷體" w:hint="eastAsia"/>
        </w:rPr>
        <w:t>年度（110至113年度）關稅預、決算數資料，</w:t>
      </w:r>
      <w:proofErr w:type="gramStart"/>
      <w:r w:rsidRPr="00B756FD">
        <w:rPr>
          <w:rFonts w:ascii="標楷體" w:eastAsia="標楷體" w:hAnsi="標楷體" w:hint="eastAsia"/>
        </w:rPr>
        <w:t>二者均呈逐年</w:t>
      </w:r>
      <w:proofErr w:type="gramEnd"/>
      <w:r w:rsidRPr="00B756FD">
        <w:rPr>
          <w:rFonts w:ascii="標楷體" w:eastAsia="標楷體" w:hAnsi="標楷體" w:hint="eastAsia"/>
        </w:rPr>
        <w:t>攀升趨勢，且近4年關稅決算數均高於預算數，合計4年決算數較預算數增加493.2億元，平均增幅達9.13%。復查</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年度關稅收入之推估，係參酌國家發展委員會於113年12月12日推估之經濟成長率3.68%為計算基礎。</w:t>
      </w:r>
      <w:proofErr w:type="gramStart"/>
      <w:r w:rsidRPr="00B756FD">
        <w:rPr>
          <w:rFonts w:ascii="標楷體" w:eastAsia="標楷體" w:hAnsi="標楷體" w:hint="eastAsia"/>
        </w:rPr>
        <w:t>惟該推估</w:t>
      </w:r>
      <w:proofErr w:type="gramEnd"/>
      <w:r w:rsidRPr="00B756FD">
        <w:rPr>
          <w:rFonts w:ascii="標楷體" w:eastAsia="標楷體" w:hAnsi="標楷體" w:hint="eastAsia"/>
        </w:rPr>
        <w:t>值不僅高於</w:t>
      </w:r>
      <w:proofErr w:type="gramStart"/>
      <w:r w:rsidRPr="00B756FD">
        <w:rPr>
          <w:rFonts w:ascii="標楷體" w:eastAsia="標楷體" w:hAnsi="標楷體" w:hint="eastAsia"/>
        </w:rPr>
        <w:t>115</w:t>
      </w:r>
      <w:proofErr w:type="gramEnd"/>
      <w:r w:rsidRPr="00B756FD">
        <w:rPr>
          <w:rFonts w:ascii="標楷體" w:eastAsia="標楷體" w:hAnsi="標楷體" w:hint="eastAsia"/>
        </w:rPr>
        <w:t>年度總預算案總供需估測結果表所列之2.81%，亦高於中央銀行及</w:t>
      </w:r>
      <w:r w:rsidRPr="00B756FD">
        <w:rPr>
          <w:rFonts w:ascii="標楷體" w:eastAsia="標楷體" w:hAnsi="標楷體"/>
        </w:rPr>
        <w:t>國泰金融控股股份有限公司</w:t>
      </w:r>
      <w:r w:rsidRPr="00B756FD">
        <w:rPr>
          <w:rFonts w:ascii="標楷體" w:eastAsia="標楷體" w:hAnsi="標楷體" w:hint="eastAsia"/>
        </w:rPr>
        <w:t>與</w:t>
      </w:r>
      <w:r w:rsidRPr="00B756FD">
        <w:rPr>
          <w:rFonts w:ascii="標楷體" w:eastAsia="標楷體" w:hAnsi="標楷體"/>
        </w:rPr>
        <w:t>臺灣大學產學合作計畫團隊</w:t>
      </w:r>
      <w:r w:rsidRPr="00B756FD">
        <w:rPr>
          <w:rFonts w:ascii="標楷體" w:eastAsia="標楷體" w:hAnsi="標楷體" w:hint="eastAsia"/>
        </w:rPr>
        <w:t>於114年9月之推估值；且該數據未涵蓋近期美國實施對等關稅等國際情勢變數，該經濟成長率是否適合作為</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年度關稅之估測參數，不無疑義。另財政部關務署以考量國際情勢動</w:t>
      </w:r>
      <w:proofErr w:type="gramStart"/>
      <w:r w:rsidRPr="00B756FD">
        <w:rPr>
          <w:rFonts w:ascii="標楷體" w:eastAsia="標楷體" w:hAnsi="標楷體" w:hint="eastAsia"/>
        </w:rPr>
        <w:t>盪</w:t>
      </w:r>
      <w:proofErr w:type="gramEnd"/>
      <w:r w:rsidRPr="00B756FD">
        <w:rPr>
          <w:rFonts w:ascii="標楷體" w:eastAsia="標楷體" w:hAnsi="標楷體" w:hint="eastAsia"/>
        </w:rPr>
        <w:t>等因素，逕行減列關稅收入191.6億元，惟其預算書中並未詳細說明該減項之具體估計方式，致無從評估其減列之合理性。綜上，為減少國家歲入預、決算間之落差，維持預算編列之</w:t>
      </w:r>
      <w:proofErr w:type="gramStart"/>
      <w:r w:rsidRPr="00B756FD">
        <w:rPr>
          <w:rFonts w:ascii="標楷體" w:eastAsia="標楷體" w:hAnsi="標楷體" w:hint="eastAsia"/>
        </w:rPr>
        <w:t>覈</w:t>
      </w:r>
      <w:proofErr w:type="gramEnd"/>
      <w:r w:rsidRPr="00B756FD">
        <w:rPr>
          <w:rFonts w:ascii="標楷體" w:eastAsia="標楷體" w:hAnsi="標楷體" w:hint="eastAsia"/>
        </w:rPr>
        <w:t>實性，財政部</w:t>
      </w:r>
      <w:proofErr w:type="gramStart"/>
      <w:r w:rsidRPr="00B756FD">
        <w:rPr>
          <w:rFonts w:ascii="標楷體" w:eastAsia="標楷體" w:hAnsi="標楷體" w:hint="eastAsia"/>
        </w:rPr>
        <w:t>關務署允宜</w:t>
      </w:r>
      <w:proofErr w:type="gramEnd"/>
      <w:r w:rsidRPr="00B756FD">
        <w:rPr>
          <w:rFonts w:ascii="標楷體" w:eastAsia="標楷體" w:hAnsi="標楷體" w:hint="eastAsia"/>
        </w:rPr>
        <w:t>重新審視</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年度關稅之各項估測參數，並提出詳盡合理之說明。</w:t>
      </w:r>
      <w:proofErr w:type="gramStart"/>
      <w:r w:rsidRPr="00B756FD">
        <w:rPr>
          <w:rFonts w:ascii="標楷體" w:eastAsia="標楷體" w:hAnsi="標楷體" w:hint="eastAsia"/>
        </w:rPr>
        <w:t>爰</w:t>
      </w:r>
      <w:proofErr w:type="gramEnd"/>
      <w:r w:rsidRPr="00B756FD">
        <w:rPr>
          <w:rFonts w:ascii="標楷體" w:eastAsia="標楷體" w:hAnsi="標楷體" w:hint="eastAsia"/>
        </w:rPr>
        <w:t>要求財政部關務署就此提出具體檢討與評估說明，向立法院財政委員會提出書面報告。</w:t>
      </w:r>
    </w:p>
    <w:p w14:paraId="2626863F" w14:textId="77777777" w:rsidR="00E17C17" w:rsidRPr="00B756FD" w:rsidRDefault="00E17C17" w:rsidP="00E17C17">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提案人：陳玉珍　徐欣瑩</w:t>
      </w:r>
    </w:p>
    <w:p w14:paraId="2EF8D3B6" w14:textId="77777777" w:rsidR="00E17C17" w:rsidRPr="00B756FD" w:rsidRDefault="00E17C17" w:rsidP="00E17C17">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連署人：賴士葆　劉書彬　</w:t>
      </w:r>
    </w:p>
    <w:p w14:paraId="1ADEC922" w14:textId="6FE86A3D" w:rsidR="00E17C17" w:rsidRPr="00B756FD" w:rsidRDefault="00E17C17" w:rsidP="00313640">
      <w:pPr>
        <w:tabs>
          <w:tab w:val="left" w:pos="709"/>
          <w:tab w:val="left" w:pos="851"/>
        </w:tabs>
        <w:autoSpaceDE w:val="0"/>
        <w:autoSpaceDN w:val="0"/>
        <w:ind w:leftChars="200" w:left="1920" w:hangingChars="400" w:hanging="1280"/>
        <w:jc w:val="both"/>
        <w:rPr>
          <w:rFonts w:ascii="標楷體" w:eastAsia="標楷體" w:hAnsi="標楷體"/>
        </w:rPr>
      </w:pPr>
      <w:r w:rsidRPr="00B756FD">
        <w:rPr>
          <w:rFonts w:ascii="標楷體" w:eastAsia="標楷體" w:hAnsi="標楷體" w:hint="eastAsia"/>
        </w:rPr>
        <w:t>(二十二)針對</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年度財政部關務署預算案於「關稅業務」項下編列「查緝業務」經費11億1,640萬8千元。為防堵中國大陸出口貨品規避美國加徵關稅，繞經我國偽冒臺灣製</w:t>
      </w:r>
      <w:r w:rsidRPr="00B756FD">
        <w:rPr>
          <w:rFonts w:ascii="標楷體" w:eastAsia="標楷體" w:hAnsi="標楷體" w:hint="eastAsia"/>
        </w:rPr>
        <w:lastRenderedPageBreak/>
        <w:t>造（MIT）後違規轉運至美國，致損害國內產業利益及我國國際形象。</w:t>
      </w:r>
      <w:proofErr w:type="gramStart"/>
      <w:r w:rsidRPr="00B756FD">
        <w:rPr>
          <w:rFonts w:ascii="標楷體" w:eastAsia="標楷體" w:hAnsi="標楷體" w:hint="eastAsia"/>
        </w:rPr>
        <w:t>爰</w:t>
      </w:r>
      <w:proofErr w:type="gramEnd"/>
      <w:r w:rsidRPr="00B756FD">
        <w:rPr>
          <w:rFonts w:ascii="標楷體" w:eastAsia="標楷體" w:hAnsi="標楷體" w:hint="eastAsia"/>
        </w:rPr>
        <w:t>要求財政部關務署應持續強化違規轉運之查核機制，並加強各項政策與相關規範之宣導，向立法院財政委員會提出書面報告，以維護我國形象及鞏固經濟安全環境。</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關務署預算案於「關稅業務」項下編列「查緝業務」經費11億1,640萬8千元，主要辦理各項進出口貨物、轉運、轉口貨物及保稅貨物等之查緝所需經費。查美國政府自114年4月實施對等關稅以來，高度關注違規轉運議題，並發布行政命令指出，若經美國海關及邊境保護署（CBP）認定為規避關稅而轉運之物品，將改課徵40%從價稅率，且定期公布轉運國及涉案企業黑名單。若他國貨品透過我國違規轉運至美國規避高關稅，恐嚴重危害我國產業發展及國際信譽。為防堵中國大陸及第三地出口貨物繞經我國偽冒臺灣製造（MIT）後輸往美國，財政部關務署雖已於114年4月於各關成立強化違規轉運查核小組，並自同年4至8月底</w:t>
      </w:r>
      <w:proofErr w:type="gramStart"/>
      <w:r w:rsidRPr="00B756FD">
        <w:rPr>
          <w:rFonts w:ascii="標楷體" w:eastAsia="標楷體" w:hAnsi="標楷體" w:hint="eastAsia"/>
        </w:rPr>
        <w:t>止</w:t>
      </w:r>
      <w:proofErr w:type="gramEnd"/>
      <w:r w:rsidRPr="00B756FD">
        <w:rPr>
          <w:rFonts w:ascii="標楷體" w:eastAsia="標楷體" w:hAnsi="標楷體" w:hint="eastAsia"/>
        </w:rPr>
        <w:t>查核1萬4,025筆輸美貨物，其中移送</w:t>
      </w:r>
      <w:r w:rsidRPr="00B756FD">
        <w:rPr>
          <w:rFonts w:ascii="標楷體" w:eastAsia="標楷體" w:hAnsi="標楷體"/>
        </w:rPr>
        <w:t>經濟部國際貿易署</w:t>
      </w:r>
      <w:r w:rsidRPr="00B756FD">
        <w:rPr>
          <w:rFonts w:ascii="標楷體" w:eastAsia="標楷體" w:hAnsi="標楷體" w:hint="eastAsia"/>
        </w:rPr>
        <w:t>裁處者計168筆。綜上，為避免我國被美國CBP認定為違規轉運貨品來源國，財政部</w:t>
      </w:r>
      <w:proofErr w:type="gramStart"/>
      <w:r w:rsidRPr="00B756FD">
        <w:rPr>
          <w:rFonts w:ascii="標楷體" w:eastAsia="標楷體" w:hAnsi="標楷體" w:hint="eastAsia"/>
        </w:rPr>
        <w:t>關務署允宜</w:t>
      </w:r>
      <w:proofErr w:type="gramEnd"/>
      <w:r w:rsidRPr="00B756FD">
        <w:rPr>
          <w:rFonts w:ascii="標楷體" w:eastAsia="標楷體" w:hAnsi="標楷體" w:hint="eastAsia"/>
        </w:rPr>
        <w:t>持續加強查核力道。同時，應強化宣導相關規定，包含促請業者輸往美國之我國產製貨品應</w:t>
      </w:r>
      <w:proofErr w:type="gramStart"/>
      <w:r w:rsidRPr="00B756FD">
        <w:rPr>
          <w:rFonts w:ascii="標楷體" w:eastAsia="標楷體" w:hAnsi="標楷體" w:hint="eastAsia"/>
        </w:rPr>
        <w:t>檢附輸美國</w:t>
      </w:r>
      <w:proofErr w:type="gramEnd"/>
      <w:r w:rsidRPr="00B756FD">
        <w:rPr>
          <w:rFonts w:ascii="標楷體" w:eastAsia="標楷體" w:hAnsi="標楷體" w:hint="eastAsia"/>
        </w:rPr>
        <w:t>貨品原產地聲明書，並鼓勵採用報單無紙化作業。</w:t>
      </w:r>
      <w:proofErr w:type="gramStart"/>
      <w:r w:rsidRPr="00B756FD">
        <w:rPr>
          <w:rFonts w:ascii="標楷體" w:eastAsia="標楷體" w:hAnsi="標楷體" w:hint="eastAsia"/>
        </w:rPr>
        <w:t>爰</w:t>
      </w:r>
      <w:proofErr w:type="gramEnd"/>
      <w:r w:rsidRPr="00B756FD">
        <w:rPr>
          <w:rFonts w:ascii="標楷體" w:eastAsia="標楷體" w:hAnsi="標楷體" w:hint="eastAsia"/>
        </w:rPr>
        <w:t>要求財政部關務署就防堵違規轉運之查核及宣導具體作為，向立法院財政委員會提出書面報告，以鞏固我國經濟安全環境。</w:t>
      </w:r>
    </w:p>
    <w:p w14:paraId="6FD6D2EC" w14:textId="77777777" w:rsidR="00E17C17" w:rsidRPr="00B756FD" w:rsidRDefault="00E17C17" w:rsidP="00E17C17">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提案人：陳玉珍　徐欣瑩</w:t>
      </w:r>
    </w:p>
    <w:p w14:paraId="1F66A312" w14:textId="77777777" w:rsidR="00E17C17" w:rsidRPr="00B756FD" w:rsidRDefault="00E17C17" w:rsidP="00E17C17">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連署人：賴士葆　劉書彬　</w:t>
      </w:r>
    </w:p>
    <w:p w14:paraId="3F8A9C6A" w14:textId="13C191E6" w:rsidR="00E17C17" w:rsidRPr="00B756FD" w:rsidRDefault="00E17C17" w:rsidP="00C42A4A">
      <w:pPr>
        <w:tabs>
          <w:tab w:val="left" w:pos="709"/>
          <w:tab w:val="left" w:pos="851"/>
        </w:tabs>
        <w:autoSpaceDE w:val="0"/>
        <w:autoSpaceDN w:val="0"/>
        <w:ind w:leftChars="200" w:left="1920" w:hangingChars="400" w:hanging="1280"/>
        <w:jc w:val="both"/>
        <w:rPr>
          <w:rFonts w:ascii="標楷體" w:eastAsia="標楷體" w:hAnsi="標楷體"/>
        </w:rPr>
      </w:pPr>
      <w:r w:rsidRPr="00B756FD">
        <w:rPr>
          <w:rFonts w:ascii="標楷體" w:eastAsia="標楷體" w:hAnsi="標楷體" w:hint="eastAsia"/>
        </w:rPr>
        <w:t>(二十三)</w:t>
      </w:r>
      <w:proofErr w:type="gramStart"/>
      <w:r w:rsidRPr="00B756FD">
        <w:rPr>
          <w:rFonts w:ascii="標楷體" w:eastAsia="標楷體" w:hAnsi="標楷體" w:hint="eastAsia"/>
        </w:rPr>
        <w:t>緝毒犬與檢疫犬皆為</w:t>
      </w:r>
      <w:proofErr w:type="gramEnd"/>
      <w:r w:rsidRPr="00B756FD">
        <w:rPr>
          <w:rFonts w:ascii="標楷體" w:eastAsia="標楷體" w:hAnsi="標楷體" w:hint="eastAsia"/>
        </w:rPr>
        <w:t>公務犬，一隻狗要成為正式的緝</w:t>
      </w:r>
      <w:proofErr w:type="gramStart"/>
      <w:r w:rsidRPr="00B756FD">
        <w:rPr>
          <w:rFonts w:ascii="標楷體" w:eastAsia="標楷體" w:hAnsi="標楷體" w:hint="eastAsia"/>
        </w:rPr>
        <w:t>毒犬或</w:t>
      </w:r>
      <w:proofErr w:type="gramEnd"/>
      <w:r w:rsidRPr="00B756FD">
        <w:rPr>
          <w:rFonts w:ascii="標楷體" w:eastAsia="標楷體" w:hAnsi="標楷體" w:hint="eastAsia"/>
        </w:rPr>
        <w:t>檢疫犬，應具備的條件、需要受的訓練項目相似(例如：嗅覺要夠靈敏)，但</w:t>
      </w:r>
      <w:proofErr w:type="gramStart"/>
      <w:r w:rsidRPr="00B756FD">
        <w:rPr>
          <w:rFonts w:ascii="標楷體" w:eastAsia="標楷體" w:hAnsi="標楷體" w:hint="eastAsia"/>
        </w:rPr>
        <w:t>兩種犬</w:t>
      </w:r>
      <w:proofErr w:type="gramEnd"/>
      <w:r w:rsidRPr="00B756FD">
        <w:rPr>
          <w:rFonts w:ascii="標楷體" w:eastAsia="標楷體" w:hAnsi="標楷體" w:hint="eastAsia"/>
        </w:rPr>
        <w:t>的現行培育管道不同</w:t>
      </w:r>
      <w:r w:rsidRPr="00B756FD">
        <w:rPr>
          <w:rFonts w:ascii="標楷體" w:eastAsia="標楷體" w:hAnsi="標楷體" w:hint="eastAsia"/>
        </w:rPr>
        <w:lastRenderedPageBreak/>
        <w:t>：1.主</w:t>
      </w:r>
      <w:r w:rsidR="00783403" w:rsidRPr="00B756FD">
        <w:rPr>
          <w:rFonts w:ascii="標楷體" w:eastAsia="標楷體" w:hAnsi="標楷體" w:hint="eastAsia"/>
        </w:rPr>
        <w:t>責</w:t>
      </w:r>
      <w:r w:rsidRPr="00B756FD">
        <w:rPr>
          <w:rFonts w:ascii="標楷體" w:eastAsia="標楷體" w:hAnsi="標楷體" w:hint="eastAsia"/>
        </w:rPr>
        <w:t>部會不同：緝</w:t>
      </w:r>
      <w:proofErr w:type="gramStart"/>
      <w:r w:rsidRPr="00B756FD">
        <w:rPr>
          <w:rFonts w:ascii="標楷體" w:eastAsia="標楷體" w:hAnsi="標楷體" w:hint="eastAsia"/>
        </w:rPr>
        <w:t>毒犬由</w:t>
      </w:r>
      <w:proofErr w:type="gramEnd"/>
      <w:r w:rsidRPr="00B756FD">
        <w:rPr>
          <w:rFonts w:ascii="標楷體" w:eastAsia="標楷體" w:hAnsi="標楷體" w:hint="eastAsia"/>
        </w:rPr>
        <w:t>財政部關務署設置的</w:t>
      </w:r>
      <w:proofErr w:type="gramStart"/>
      <w:r w:rsidRPr="00B756FD">
        <w:rPr>
          <w:rFonts w:ascii="標楷體" w:eastAsia="標楷體" w:hAnsi="標楷體" w:hint="eastAsia"/>
        </w:rPr>
        <w:t>緝毒犬訓練</w:t>
      </w:r>
      <w:proofErr w:type="gramEnd"/>
      <w:r w:rsidRPr="00B756FD">
        <w:rPr>
          <w:rFonts w:ascii="標楷體" w:eastAsia="標楷體" w:hAnsi="標楷體" w:hint="eastAsia"/>
        </w:rPr>
        <w:t>中心培育及篩選，</w:t>
      </w:r>
      <w:proofErr w:type="gramStart"/>
      <w:r w:rsidRPr="00B756FD">
        <w:rPr>
          <w:rFonts w:ascii="標楷體" w:eastAsia="標楷體" w:hAnsi="標楷體" w:hint="eastAsia"/>
        </w:rPr>
        <w:t>檢疫犬由</w:t>
      </w:r>
      <w:r w:rsidRPr="00B756FD">
        <w:rPr>
          <w:rFonts w:ascii="標楷體" w:eastAsia="標楷體" w:hAnsi="標楷體"/>
        </w:rPr>
        <w:t>農業部</w:t>
      </w:r>
      <w:proofErr w:type="gramEnd"/>
      <w:r w:rsidRPr="00B756FD">
        <w:rPr>
          <w:rFonts w:ascii="標楷體" w:eastAsia="標楷體" w:hAnsi="標楷體"/>
        </w:rPr>
        <w:t>動植物防疫檢疫署</w:t>
      </w:r>
      <w:r w:rsidRPr="00B756FD">
        <w:rPr>
          <w:rFonts w:ascii="標楷體" w:eastAsia="標楷體" w:hAnsi="標楷體" w:hint="eastAsia"/>
        </w:rPr>
        <w:t>培育及篩選。2.培育地點及預算支持形式不同：財政部培育</w:t>
      </w:r>
      <w:proofErr w:type="gramStart"/>
      <w:r w:rsidRPr="00B756FD">
        <w:rPr>
          <w:rFonts w:ascii="標楷體" w:eastAsia="標楷體" w:hAnsi="標楷體" w:hint="eastAsia"/>
        </w:rPr>
        <w:t>緝毒犬的緝毒犬訓練</w:t>
      </w:r>
      <w:proofErr w:type="gramEnd"/>
      <w:r w:rsidRPr="00B756FD">
        <w:rPr>
          <w:rFonts w:ascii="標楷體" w:eastAsia="標楷體" w:hAnsi="標楷體" w:hint="eastAsia"/>
        </w:rPr>
        <w:t>中心為隸屬財政部的常設單位；農業部培育檢疫犬的方式，則由農業部委託外部單位執行計畫，目前委託</w:t>
      </w:r>
      <w:r w:rsidRPr="00B756FD">
        <w:rPr>
          <w:rFonts w:ascii="標楷體" w:eastAsia="標楷體" w:hAnsi="標楷體"/>
        </w:rPr>
        <w:t>國立屏東科技大學工作犬訓練中心</w:t>
      </w:r>
      <w:r w:rsidRPr="00B756FD">
        <w:rPr>
          <w:rFonts w:ascii="標楷體" w:eastAsia="標楷體" w:hAnsi="標楷體" w:hint="eastAsia"/>
        </w:rPr>
        <w:t>辦理。按</w:t>
      </w:r>
      <w:proofErr w:type="gramStart"/>
      <w:r w:rsidRPr="00B756FD">
        <w:rPr>
          <w:rFonts w:ascii="標楷體" w:eastAsia="標楷體" w:hAnsi="標楷體" w:hint="eastAsia"/>
        </w:rPr>
        <w:t>115</w:t>
      </w:r>
      <w:proofErr w:type="gramEnd"/>
      <w:r w:rsidRPr="00B756FD">
        <w:rPr>
          <w:rFonts w:ascii="標楷體" w:eastAsia="標楷體" w:hAnsi="標楷體" w:hint="eastAsia"/>
        </w:rPr>
        <w:t>年</w:t>
      </w:r>
      <w:r w:rsidR="00B9298F" w:rsidRPr="00B756FD">
        <w:rPr>
          <w:rFonts w:ascii="標楷體" w:eastAsia="標楷體" w:hAnsi="標楷體" w:hint="eastAsia"/>
        </w:rPr>
        <w:t>度</w:t>
      </w:r>
      <w:r w:rsidRPr="00B756FD">
        <w:rPr>
          <w:rFonts w:ascii="標楷體" w:eastAsia="標楷體" w:hAnsi="標楷體" w:hint="eastAsia"/>
        </w:rPr>
        <w:t>各單位預算案書，財政部編列約1,576萬7千元在</w:t>
      </w:r>
      <w:proofErr w:type="gramStart"/>
      <w:r w:rsidRPr="00B756FD">
        <w:rPr>
          <w:rFonts w:ascii="標楷體" w:eastAsia="標楷體" w:hAnsi="標楷體" w:hint="eastAsia"/>
        </w:rPr>
        <w:t>緝毒犬相關</w:t>
      </w:r>
      <w:proofErr w:type="gramEnd"/>
      <w:r w:rsidRPr="00B756FD">
        <w:rPr>
          <w:rFonts w:ascii="標楷體" w:eastAsia="標楷體" w:hAnsi="標楷體" w:hint="eastAsia"/>
        </w:rPr>
        <w:t>業務上，</w:t>
      </w:r>
      <w:proofErr w:type="gramStart"/>
      <w:r w:rsidRPr="00B756FD">
        <w:rPr>
          <w:rFonts w:ascii="標楷體" w:eastAsia="標楷體" w:hAnsi="標楷體" w:hint="eastAsia"/>
        </w:rPr>
        <w:t>農業部編約</w:t>
      </w:r>
      <w:proofErr w:type="gramEnd"/>
      <w:r w:rsidRPr="00B756FD">
        <w:rPr>
          <w:rFonts w:ascii="標楷體" w:eastAsia="標楷體" w:hAnsi="標楷體" w:hint="eastAsia"/>
        </w:rPr>
        <w:t>8,875萬5千元在檢疫犬相關業務上。培育及養育</w:t>
      </w:r>
      <w:proofErr w:type="gramStart"/>
      <w:r w:rsidRPr="00B756FD">
        <w:rPr>
          <w:rFonts w:ascii="標楷體" w:eastAsia="標楷體" w:hAnsi="標楷體" w:hint="eastAsia"/>
        </w:rPr>
        <w:t>緝毒犬</w:t>
      </w:r>
      <w:proofErr w:type="gramEnd"/>
      <w:r w:rsidRPr="00B756FD">
        <w:rPr>
          <w:rFonts w:ascii="標楷體" w:eastAsia="標楷體" w:hAnsi="標楷體" w:hint="eastAsia"/>
        </w:rPr>
        <w:t>、檢疫犬業務，</w:t>
      </w:r>
      <w:proofErr w:type="gramStart"/>
      <w:r w:rsidRPr="00B756FD">
        <w:rPr>
          <w:rFonts w:ascii="標楷體" w:eastAsia="標楷體" w:hAnsi="標楷體" w:hint="eastAsia"/>
        </w:rPr>
        <w:t>兩類犬</w:t>
      </w:r>
      <w:proofErr w:type="gramEnd"/>
      <w:r w:rsidRPr="00B756FD">
        <w:rPr>
          <w:rFonts w:ascii="標楷體" w:eastAsia="標楷體" w:hAnsi="標楷體" w:hint="eastAsia"/>
        </w:rPr>
        <w:t>隻的專業要求和訓練有差異，若能進行跨部會意見交換和整合處理，將能更有效運用國家預算。請財政部</w:t>
      </w:r>
      <w:proofErr w:type="gramStart"/>
      <w:r w:rsidRPr="00B756FD">
        <w:rPr>
          <w:rFonts w:ascii="標楷體" w:eastAsia="標楷體" w:hAnsi="標楷體" w:hint="eastAsia"/>
        </w:rPr>
        <w:t>研議跨</w:t>
      </w:r>
      <w:proofErr w:type="gramEnd"/>
      <w:r w:rsidRPr="00B756FD">
        <w:rPr>
          <w:rFonts w:ascii="標楷體" w:eastAsia="標楷體" w:hAnsi="標楷體" w:hint="eastAsia"/>
        </w:rPr>
        <w:t>部會橫向聯繫可能性，向立法院財政委員會提出書面報告，說明具體規劃</w:t>
      </w:r>
      <w:r w:rsidR="003854D8">
        <w:rPr>
          <w:rFonts w:ascii="標楷體" w:eastAsia="標楷體" w:hAnsi="標楷體" w:hint="eastAsia"/>
        </w:rPr>
        <w:t>。</w:t>
      </w:r>
    </w:p>
    <w:p w14:paraId="439F7529" w14:textId="77777777" w:rsidR="00E17C17" w:rsidRPr="00B756FD" w:rsidRDefault="00E17C17" w:rsidP="00E17C17">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提案人：劉書彬</w:t>
      </w:r>
    </w:p>
    <w:p w14:paraId="575E79E3" w14:textId="77777777" w:rsidR="00E17C17" w:rsidRPr="00B756FD" w:rsidRDefault="00E17C17" w:rsidP="00E17C17">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連署人：賴士葆　羅明才　</w:t>
      </w:r>
    </w:p>
    <w:p w14:paraId="5E76EB0E" w14:textId="4263D054" w:rsidR="00E17C17" w:rsidRPr="00B756FD" w:rsidRDefault="00E17C17" w:rsidP="00C42A4A">
      <w:pPr>
        <w:tabs>
          <w:tab w:val="left" w:pos="709"/>
          <w:tab w:val="left" w:pos="851"/>
        </w:tabs>
        <w:autoSpaceDE w:val="0"/>
        <w:autoSpaceDN w:val="0"/>
        <w:ind w:leftChars="200" w:left="1920" w:hangingChars="400" w:hanging="1280"/>
        <w:jc w:val="both"/>
        <w:rPr>
          <w:rFonts w:ascii="標楷體" w:eastAsia="標楷體" w:hAnsi="標楷體"/>
        </w:rPr>
      </w:pPr>
      <w:r w:rsidRPr="00B756FD">
        <w:rPr>
          <w:rFonts w:ascii="標楷體" w:eastAsia="標楷體" w:hAnsi="標楷體" w:hint="eastAsia"/>
        </w:rPr>
        <w:t>(二十四)財政部關務署主管的海關博物館115年重新開幕，但在開放民眾參觀上，存有諸多限制，例如須於</w:t>
      </w:r>
      <w:proofErr w:type="gramStart"/>
      <w:r w:rsidRPr="00B756FD">
        <w:rPr>
          <w:rFonts w:ascii="標楷體" w:eastAsia="標楷體" w:hAnsi="標楷體" w:hint="eastAsia"/>
        </w:rPr>
        <w:t>個人參訪只能</w:t>
      </w:r>
      <w:proofErr w:type="gramEnd"/>
      <w:r w:rsidRPr="00B756FD">
        <w:rPr>
          <w:rFonts w:ascii="標楷體" w:eastAsia="標楷體" w:hAnsi="標楷體" w:hint="eastAsia"/>
        </w:rPr>
        <w:t>選週三、</w:t>
      </w:r>
      <w:proofErr w:type="gramStart"/>
      <w:r w:rsidRPr="00B756FD">
        <w:rPr>
          <w:rFonts w:ascii="標楷體" w:eastAsia="標楷體" w:hAnsi="標楷體" w:hint="eastAsia"/>
        </w:rPr>
        <w:t>週</w:t>
      </w:r>
      <w:proofErr w:type="gramEnd"/>
      <w:r w:rsidRPr="00B756FD">
        <w:rPr>
          <w:rFonts w:ascii="標楷體" w:eastAsia="標楷體" w:hAnsi="標楷體" w:hint="eastAsia"/>
        </w:rPr>
        <w:t>休</w:t>
      </w:r>
      <w:proofErr w:type="gramStart"/>
      <w:r w:rsidRPr="00B756FD">
        <w:rPr>
          <w:rFonts w:ascii="標楷體" w:eastAsia="標楷體" w:hAnsi="標楷體" w:hint="eastAsia"/>
        </w:rPr>
        <w:t>二日皆休館</w:t>
      </w:r>
      <w:proofErr w:type="gramEnd"/>
      <w:r w:rsidRPr="00B756FD">
        <w:rPr>
          <w:rFonts w:ascii="標楷體" w:eastAsia="標楷體" w:hAnsi="標楷體" w:hint="eastAsia"/>
        </w:rPr>
        <w:t>、要於參訪前3天預約。海關博物館具有向大眾推廣知識之功能，財政部既已花費預算整修此館，宜向國內其他博物館取經，加強推廣，並放寬既有參觀限制，讓更多國人能夠入館進用博物館資源，從中了解海關知識及財政部關務署業務，以達成財政部設立海關博物館之目的，請財政部關務署向立法院財政委員會提出書面報告，說明此館具體推廣計畫。</w:t>
      </w:r>
    </w:p>
    <w:p w14:paraId="13246004" w14:textId="77777777" w:rsidR="00E17C17" w:rsidRPr="00B756FD" w:rsidRDefault="00E17C17" w:rsidP="00E17C17">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提案人：劉書彬</w:t>
      </w:r>
    </w:p>
    <w:p w14:paraId="75842A74" w14:textId="77777777" w:rsidR="00E17C17" w:rsidRPr="00B756FD" w:rsidRDefault="00E17C17" w:rsidP="00E17C17">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連署人：賴士葆　羅明才　</w:t>
      </w:r>
    </w:p>
    <w:p w14:paraId="29683B88" w14:textId="18EAA402" w:rsidR="00130729" w:rsidRPr="00B756FD" w:rsidRDefault="00130729" w:rsidP="00130729">
      <w:pPr>
        <w:autoSpaceDE w:val="0"/>
        <w:autoSpaceDN w:val="0"/>
        <w:ind w:left="1789" w:hangingChars="559" w:hanging="1789"/>
        <w:jc w:val="both"/>
        <w:rPr>
          <w:rFonts w:ascii="標楷體" w:eastAsia="標楷體" w:hAnsi="標楷體"/>
          <w:kern w:val="0"/>
        </w:rPr>
      </w:pPr>
      <w:r w:rsidRPr="00B756FD">
        <w:rPr>
          <w:rFonts w:ascii="標楷體" w:eastAsia="標楷體" w:hAnsi="標楷體" w:hint="eastAsia"/>
          <w:bCs/>
          <w:kern w:val="0"/>
        </w:rPr>
        <w:t xml:space="preserve">　　第10項　國有財產署及所屬</w:t>
      </w:r>
      <w:r w:rsidR="00BC58C6" w:rsidRPr="00B756FD">
        <w:rPr>
          <w:rFonts w:ascii="標楷體" w:eastAsia="標楷體" w:hAnsi="標楷體" w:hint="eastAsia"/>
        </w:rPr>
        <w:t>原列41億8</w:t>
      </w:r>
      <w:r w:rsidR="00BC58C6" w:rsidRPr="00B756FD">
        <w:rPr>
          <w:rFonts w:ascii="標楷體" w:eastAsia="標楷體" w:hAnsi="標楷體"/>
        </w:rPr>
        <w:t>,</w:t>
      </w:r>
      <w:r w:rsidR="00BC58C6" w:rsidRPr="00B756FD">
        <w:rPr>
          <w:rFonts w:ascii="標楷體" w:eastAsia="標楷體" w:hAnsi="標楷體" w:hint="eastAsia"/>
        </w:rPr>
        <w:t>291萬5千元，減列第1目「一般行政」項下「基本行政工作維持」之「業務費」15萬元、第2目「國有財產業務」50萬元，共計減列65</w:t>
      </w:r>
      <w:r w:rsidR="00BC58C6" w:rsidRPr="00B756FD">
        <w:rPr>
          <w:rFonts w:ascii="標楷體" w:eastAsia="標楷體" w:hAnsi="標楷體" w:hint="eastAsia"/>
        </w:rPr>
        <w:lastRenderedPageBreak/>
        <w:t>萬元（科目均自行調整），其餘均</w:t>
      </w:r>
      <w:proofErr w:type="gramStart"/>
      <w:r w:rsidR="00BC58C6" w:rsidRPr="00B756FD">
        <w:rPr>
          <w:rFonts w:ascii="標楷體" w:eastAsia="標楷體" w:hAnsi="標楷體" w:hint="eastAsia"/>
        </w:rPr>
        <w:t>照列</w:t>
      </w:r>
      <w:proofErr w:type="gramEnd"/>
      <w:r w:rsidR="00BC58C6" w:rsidRPr="00B756FD">
        <w:rPr>
          <w:rFonts w:ascii="標楷體" w:eastAsia="標楷體" w:hAnsi="標楷體" w:hint="eastAsia"/>
        </w:rPr>
        <w:t>，改列為41億8,226萬5千元</w:t>
      </w:r>
      <w:r w:rsidRPr="00B756FD">
        <w:rPr>
          <w:rFonts w:ascii="標楷體" w:eastAsia="標楷體" w:hAnsi="標楷體" w:hint="eastAsia"/>
          <w:kern w:val="0"/>
        </w:rPr>
        <w:t>。</w:t>
      </w:r>
    </w:p>
    <w:p w14:paraId="1EC08755" w14:textId="7F4DBE46" w:rsidR="00130729" w:rsidRPr="00B756FD" w:rsidRDefault="00130729" w:rsidP="00130729">
      <w:pPr>
        <w:spacing w:beforeLines="50" w:before="180"/>
        <w:rPr>
          <w:rFonts w:ascii="標楷體" w:eastAsia="標楷體" w:hAnsi="標楷體"/>
        </w:rPr>
      </w:pPr>
      <w:r w:rsidRPr="00B756FD">
        <w:rPr>
          <w:rFonts w:ascii="標楷體" w:eastAsia="標楷體" w:hAnsi="標楷體" w:hint="eastAsia"/>
        </w:rPr>
        <w:t xml:space="preserve">　　本項通過決議</w:t>
      </w:r>
      <w:r w:rsidR="00274F4E" w:rsidRPr="00B756FD">
        <w:rPr>
          <w:rFonts w:ascii="標楷體" w:eastAsia="標楷體" w:hAnsi="標楷體" w:hint="eastAsia"/>
        </w:rPr>
        <w:t>18</w:t>
      </w:r>
      <w:r w:rsidRPr="00B756FD">
        <w:rPr>
          <w:rFonts w:ascii="標楷體" w:eastAsia="標楷體" w:hAnsi="標楷體" w:hint="eastAsia"/>
        </w:rPr>
        <w:t>項：</w:t>
      </w:r>
    </w:p>
    <w:p w14:paraId="13347185" w14:textId="0A3BEE4D" w:rsidR="00274F4E" w:rsidRPr="00B756FD" w:rsidRDefault="00274F4E" w:rsidP="00274F4E">
      <w:pPr>
        <w:tabs>
          <w:tab w:val="left" w:pos="709"/>
          <w:tab w:val="left" w:pos="851"/>
        </w:tabs>
        <w:autoSpaceDE w:val="0"/>
        <w:autoSpaceDN w:val="0"/>
        <w:ind w:leftChars="200" w:left="1280" w:hangingChars="200" w:hanging="640"/>
        <w:jc w:val="both"/>
        <w:rPr>
          <w:rFonts w:ascii="標楷體" w:eastAsia="標楷體" w:hAnsi="標楷體"/>
        </w:rPr>
      </w:pPr>
      <w:r w:rsidRPr="00B756FD">
        <w:rPr>
          <w:rFonts w:ascii="標楷體" w:eastAsia="標楷體" w:hAnsi="標楷體" w:hint="eastAsia"/>
        </w:rPr>
        <w:t>(</w:t>
      </w:r>
      <w:proofErr w:type="gramStart"/>
      <w:r w:rsidRPr="00B756FD">
        <w:rPr>
          <w:rFonts w:ascii="標楷體" w:eastAsia="標楷體" w:hAnsi="標楷體" w:hint="eastAsia"/>
        </w:rPr>
        <w:t>一</w:t>
      </w:r>
      <w:proofErr w:type="gramEnd"/>
      <w:r w:rsidRPr="00B756FD">
        <w:rPr>
          <w:rFonts w:ascii="標楷體" w:eastAsia="標楷體" w:hAnsi="標楷體" w:hint="eastAsia"/>
        </w:rPr>
        <w:t>)</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國有財產署及所屬預算案於第2目「國有財產業務」編列27億2,374萬5千元，其中國有財產管理處分業務中，辦理國有非公用文化資產修復及管理維護計畫（111至115年）。而根據財政部國有財產署的資料顯示，截至114年12月，該署經管國有非公用文化資產共353處，其中金門縣便有34處，居全國前三。然進一步查詢該預算分配情形，金門縣卻無獲得相同比例之預算分配額度。舉115年預算數為例，</w:t>
      </w:r>
      <w:r w:rsidRPr="00B756FD">
        <w:rPr>
          <w:rFonts w:ascii="標楷體" w:eastAsia="標楷體" w:hAnsi="標楷體"/>
        </w:rPr>
        <w:t>財政部國有財產署北區分署</w:t>
      </w:r>
      <w:r w:rsidRPr="00B756FD">
        <w:rPr>
          <w:rFonts w:ascii="標楷體" w:eastAsia="標楷體" w:hAnsi="標楷體" w:hint="eastAsia"/>
        </w:rPr>
        <w:t>獲配4億0,426萬元，金門縣卻未獲配任何預算數，即便過去幾年，頂多也才獲得不到2萬元的執行預算數，對於協助各縣市政府之國有非公用文化資產修復及管理維護作業顯未盡公允。</w:t>
      </w:r>
      <w:proofErr w:type="gramStart"/>
      <w:r w:rsidRPr="00B756FD">
        <w:rPr>
          <w:rFonts w:ascii="標楷體" w:eastAsia="標楷體" w:hAnsi="標楷體" w:hint="eastAsia"/>
        </w:rPr>
        <w:t>爰</w:t>
      </w:r>
      <w:proofErr w:type="gramEnd"/>
      <w:r w:rsidRPr="00B756FD">
        <w:rPr>
          <w:rFonts w:ascii="標楷體" w:eastAsia="標楷體" w:hAnsi="標楷體" w:hint="eastAsia"/>
        </w:rPr>
        <w:t>凍結該項預算500萬元，</w:t>
      </w:r>
      <w:proofErr w:type="gramStart"/>
      <w:r w:rsidRPr="00B756FD">
        <w:rPr>
          <w:rFonts w:ascii="標楷體" w:eastAsia="標楷體" w:hAnsi="標楷體" w:hint="eastAsia"/>
        </w:rPr>
        <w:t>俟</w:t>
      </w:r>
      <w:proofErr w:type="gramEnd"/>
      <w:r w:rsidRPr="00B756FD">
        <w:rPr>
          <w:rFonts w:ascii="標楷體" w:eastAsia="標楷體" w:hAnsi="標楷體" w:hint="eastAsia"/>
        </w:rPr>
        <w:t>財政部國有財產署向立法院財政委員會提出國有非公用文化資產修復及管理維護計畫精進作業書面報告後，始得動支，另請財政部國有財產署就金門地區國有非公用土地，評估透過都市計畫變更，創造中央與地方共贏。</w:t>
      </w:r>
    </w:p>
    <w:p w14:paraId="5DF3A4FA" w14:textId="77777777" w:rsidR="00274F4E" w:rsidRPr="00B756FD" w:rsidRDefault="00274F4E" w:rsidP="00274F4E">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提案人：陳玉珍  林思銘  顏寬</w:t>
      </w:r>
      <w:proofErr w:type="gramStart"/>
      <w:r w:rsidRPr="00B756FD">
        <w:rPr>
          <w:rFonts w:ascii="標楷體" w:eastAsia="標楷體" w:hAnsi="標楷體" w:hint="eastAsia"/>
        </w:rPr>
        <w:t>恒</w:t>
      </w:r>
      <w:proofErr w:type="gramEnd"/>
      <w:r w:rsidRPr="00B756FD">
        <w:rPr>
          <w:rFonts w:ascii="標楷體" w:eastAsia="標楷體" w:hAnsi="標楷體" w:hint="eastAsia"/>
        </w:rPr>
        <w:t xml:space="preserve">　</w:t>
      </w:r>
    </w:p>
    <w:p w14:paraId="670CE45C" w14:textId="65CF53AC" w:rsidR="00274F4E" w:rsidRPr="00B756FD" w:rsidRDefault="00274F4E" w:rsidP="00274F4E">
      <w:pPr>
        <w:tabs>
          <w:tab w:val="left" w:pos="709"/>
          <w:tab w:val="left" w:pos="851"/>
        </w:tabs>
        <w:autoSpaceDE w:val="0"/>
        <w:autoSpaceDN w:val="0"/>
        <w:ind w:leftChars="200" w:left="1280" w:hangingChars="200" w:hanging="640"/>
        <w:jc w:val="both"/>
        <w:rPr>
          <w:rFonts w:ascii="標楷體" w:eastAsia="標楷體" w:hAnsi="標楷體"/>
        </w:rPr>
      </w:pPr>
      <w:r w:rsidRPr="00B756FD">
        <w:rPr>
          <w:rFonts w:ascii="標楷體" w:eastAsia="標楷體" w:hAnsi="標楷體" w:hint="eastAsia"/>
        </w:rPr>
        <w:t>(二)</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國有財產署及所屬預算案於第2目「國有財產業務」編列27億2,374萬5千元，其中國有財產管理處分業務中，辦理向海致敬－海岸清潔維護計畫（113至115年）。而根據財政部國有財產署的資料顯示，本計畫預算均編列於各分署，由分署就所轄各縣市依計畫所訂工作項目，於其預算額度內調配支應。</w:t>
      </w:r>
      <w:proofErr w:type="gramStart"/>
      <w:r w:rsidRPr="00B756FD">
        <w:rPr>
          <w:rFonts w:ascii="標楷體" w:eastAsia="標楷體" w:hAnsi="標楷體" w:hint="eastAsia"/>
        </w:rPr>
        <w:t>惟</w:t>
      </w:r>
      <w:proofErr w:type="gramEnd"/>
      <w:r w:rsidRPr="00B756FD">
        <w:rPr>
          <w:rFonts w:ascii="標楷體" w:eastAsia="標楷體" w:hAnsi="標楷體" w:hint="eastAsia"/>
        </w:rPr>
        <w:t>金門縣海岸線約130公里，占</w:t>
      </w:r>
      <w:r w:rsidRPr="00B756FD">
        <w:rPr>
          <w:rFonts w:ascii="標楷體" w:eastAsia="標楷體" w:hAnsi="標楷體"/>
        </w:rPr>
        <w:t>財政部國有財產署北區分署</w:t>
      </w:r>
      <w:r w:rsidRPr="00B756FD">
        <w:rPr>
          <w:rFonts w:ascii="標楷體" w:eastAsia="標楷體" w:hAnsi="標楷體" w:hint="eastAsia"/>
        </w:rPr>
        <w:t>所轄各縣市（桃園市、基隆市、宜蘭縣、花蓮縣、連江縣、金門縣）共618公里數的21%，但</w:t>
      </w:r>
      <w:r w:rsidRPr="00B756FD">
        <w:rPr>
          <w:rFonts w:ascii="標楷體" w:eastAsia="標楷體" w:hAnsi="標楷體"/>
        </w:rPr>
        <w:t>財政部國有財產署北區分署</w:t>
      </w:r>
      <w:r w:rsidRPr="00B756FD">
        <w:rPr>
          <w:rFonts w:ascii="標楷體" w:eastAsia="標楷體" w:hAnsi="標楷體" w:hint="eastAsia"/>
        </w:rPr>
        <w:t>114年共獲配1億1,854萬1千元，金門縣僅</w:t>
      </w:r>
      <w:r w:rsidRPr="00B756FD">
        <w:rPr>
          <w:rFonts w:ascii="標楷體" w:eastAsia="標楷體" w:hAnsi="標楷體" w:hint="eastAsia"/>
        </w:rPr>
        <w:lastRenderedPageBreak/>
        <w:t>獲配10%執行數，海岸線所獲得之預算執行分配額度，與</w:t>
      </w:r>
      <w:r w:rsidRPr="00B756FD">
        <w:rPr>
          <w:rFonts w:ascii="標楷體" w:eastAsia="標楷體" w:hAnsi="標楷體"/>
        </w:rPr>
        <w:t>財政部國有財產署北區分署</w:t>
      </w:r>
      <w:r w:rsidRPr="00B756FD">
        <w:rPr>
          <w:rFonts w:ascii="標楷體" w:eastAsia="標楷體" w:hAnsi="標楷體" w:hint="eastAsia"/>
        </w:rPr>
        <w:t>所轄其他縣市相比顯未盡公允。</w:t>
      </w:r>
      <w:proofErr w:type="gramStart"/>
      <w:r w:rsidRPr="00B756FD">
        <w:rPr>
          <w:rFonts w:ascii="標楷體" w:eastAsia="標楷體" w:hAnsi="標楷體" w:hint="eastAsia"/>
        </w:rPr>
        <w:t>爰</w:t>
      </w:r>
      <w:proofErr w:type="gramEnd"/>
      <w:r w:rsidRPr="00B756FD">
        <w:rPr>
          <w:rFonts w:ascii="標楷體" w:eastAsia="標楷體" w:hAnsi="標楷體" w:hint="eastAsia"/>
        </w:rPr>
        <w:t>凍結該項預算500萬元，</w:t>
      </w:r>
      <w:proofErr w:type="gramStart"/>
      <w:r w:rsidRPr="00B756FD">
        <w:rPr>
          <w:rFonts w:ascii="標楷體" w:eastAsia="標楷體" w:hAnsi="標楷體" w:hint="eastAsia"/>
        </w:rPr>
        <w:t>俟</w:t>
      </w:r>
      <w:proofErr w:type="gramEnd"/>
      <w:r w:rsidRPr="00B756FD">
        <w:rPr>
          <w:rFonts w:ascii="標楷體" w:eastAsia="標楷體" w:hAnsi="標楷體" w:hint="eastAsia"/>
        </w:rPr>
        <w:t>財政部國有財產署向立法院財政委員會提出向海致敬－海岸清潔維護計畫精進作業書面報告後，始得動支。</w:t>
      </w:r>
    </w:p>
    <w:p w14:paraId="74A17995" w14:textId="77777777" w:rsidR="00274F4E" w:rsidRPr="00B756FD" w:rsidRDefault="00274F4E" w:rsidP="00274F4E">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提案人：陳玉珍  林思銘  顏寬</w:t>
      </w:r>
      <w:proofErr w:type="gramStart"/>
      <w:r w:rsidRPr="00B756FD">
        <w:rPr>
          <w:rFonts w:ascii="標楷體" w:eastAsia="標楷體" w:hAnsi="標楷體" w:hint="eastAsia"/>
        </w:rPr>
        <w:t>恒</w:t>
      </w:r>
      <w:proofErr w:type="gramEnd"/>
    </w:p>
    <w:p w14:paraId="71C23300" w14:textId="3831B3E6" w:rsidR="00274F4E" w:rsidRPr="00B756FD" w:rsidRDefault="00274F4E" w:rsidP="00274F4E">
      <w:pPr>
        <w:tabs>
          <w:tab w:val="left" w:pos="709"/>
          <w:tab w:val="left" w:pos="851"/>
        </w:tabs>
        <w:autoSpaceDE w:val="0"/>
        <w:autoSpaceDN w:val="0"/>
        <w:ind w:leftChars="200" w:left="1280" w:hangingChars="200" w:hanging="640"/>
        <w:jc w:val="both"/>
        <w:rPr>
          <w:rFonts w:ascii="標楷體" w:eastAsia="標楷體" w:hAnsi="標楷體"/>
        </w:rPr>
      </w:pPr>
      <w:r w:rsidRPr="00B756FD">
        <w:rPr>
          <w:rFonts w:ascii="標楷體" w:eastAsia="標楷體" w:hAnsi="標楷體" w:hint="eastAsia"/>
        </w:rPr>
        <w:t>(三)財政部國有財產署辦理接管抵稅實物處理業務，截至114年7月底止，合計抵繳金額2,131億元，其中已處理857億元，待處理1,274億元，處理比率40.2%。有</w:t>
      </w:r>
      <w:proofErr w:type="gramStart"/>
      <w:r w:rsidRPr="00B756FD">
        <w:rPr>
          <w:rFonts w:ascii="標楷體" w:eastAsia="標楷體" w:hAnsi="標楷體" w:hint="eastAsia"/>
        </w:rPr>
        <w:t>鑑</w:t>
      </w:r>
      <w:proofErr w:type="gramEnd"/>
      <w:r w:rsidRPr="00B756FD">
        <w:rPr>
          <w:rFonts w:ascii="標楷體" w:eastAsia="標楷體" w:hAnsi="標楷體" w:hint="eastAsia"/>
        </w:rPr>
        <w:t>於部分抵稅實物價值易隨時間減損，恐影響國庫收入，部分抵稅土地則因條件不佳，難以利用及處分，後續徒增管理成本。應積極處理接管實物，並隨時檢討法規、簡化流程可行性。</w:t>
      </w:r>
      <w:proofErr w:type="gramStart"/>
      <w:r w:rsidRPr="00B756FD">
        <w:rPr>
          <w:rFonts w:ascii="標楷體" w:eastAsia="標楷體" w:hAnsi="標楷體" w:hint="eastAsia"/>
        </w:rPr>
        <w:t>爰</w:t>
      </w:r>
      <w:proofErr w:type="gramEnd"/>
      <w:r w:rsidRPr="00B756FD">
        <w:rPr>
          <w:rFonts w:ascii="標楷體" w:eastAsia="標楷體" w:hAnsi="標楷體" w:hint="eastAsia"/>
        </w:rPr>
        <w:t>凍結第2目「國有財產業務」項下「國有財產接收保管」預算100萬元，</w:t>
      </w:r>
      <w:proofErr w:type="gramStart"/>
      <w:r w:rsidRPr="00B756FD">
        <w:rPr>
          <w:rFonts w:ascii="標楷體" w:eastAsia="標楷體" w:hAnsi="標楷體" w:hint="eastAsia"/>
        </w:rPr>
        <w:t>俟</w:t>
      </w:r>
      <w:proofErr w:type="gramEnd"/>
      <w:r w:rsidRPr="00B756FD">
        <w:rPr>
          <w:rFonts w:ascii="標楷體" w:eastAsia="標楷體" w:hAnsi="標楷體" w:hint="eastAsia"/>
        </w:rPr>
        <w:t>財政部國有財產署向立法院財政委員會提出書面報告後，始得動支。</w:t>
      </w:r>
    </w:p>
    <w:p w14:paraId="422B7A2A" w14:textId="77777777" w:rsidR="00274F4E" w:rsidRPr="00B756FD" w:rsidRDefault="00274F4E" w:rsidP="00274F4E">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 xml:space="preserve">提案人：郭國文　</w:t>
      </w:r>
    </w:p>
    <w:p w14:paraId="18FA7E25" w14:textId="77777777" w:rsidR="00274F4E" w:rsidRPr="00B756FD" w:rsidRDefault="00274F4E" w:rsidP="00274F4E">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連署人：林岱樺　賴惠員</w:t>
      </w:r>
    </w:p>
    <w:p w14:paraId="5CC5FF99" w14:textId="5DC9D482" w:rsidR="00274F4E" w:rsidRPr="00B756FD" w:rsidRDefault="00274F4E" w:rsidP="00274F4E">
      <w:pPr>
        <w:tabs>
          <w:tab w:val="left" w:pos="709"/>
          <w:tab w:val="left" w:pos="851"/>
        </w:tabs>
        <w:autoSpaceDE w:val="0"/>
        <w:autoSpaceDN w:val="0"/>
        <w:ind w:leftChars="200" w:left="1280" w:hangingChars="200" w:hanging="640"/>
        <w:jc w:val="both"/>
        <w:rPr>
          <w:rFonts w:ascii="標楷體" w:eastAsia="標楷體" w:hAnsi="標楷體"/>
        </w:rPr>
      </w:pPr>
      <w:r w:rsidRPr="00B756FD">
        <w:rPr>
          <w:rFonts w:ascii="標楷體" w:eastAsia="標楷體" w:hAnsi="標楷體" w:hint="eastAsia"/>
        </w:rPr>
        <w:t>(四)</w:t>
      </w:r>
      <w:proofErr w:type="gramStart"/>
      <w:r w:rsidRPr="00B756FD">
        <w:rPr>
          <w:rFonts w:ascii="標楷體" w:eastAsia="標楷體" w:hAnsi="標楷體" w:hint="eastAsia"/>
        </w:rPr>
        <w:t>鑑</w:t>
      </w:r>
      <w:proofErr w:type="gramEnd"/>
      <w:r w:rsidRPr="00B756FD">
        <w:rPr>
          <w:rFonts w:ascii="標楷體" w:eastAsia="標楷體" w:hAnsi="標楷體" w:hint="eastAsia"/>
        </w:rPr>
        <w:t>於，依規定民眾以實物抵繳遺產稅或贈與稅經核准後，由財政部國有財產署所屬各分署負責辦理抵稅實物之接管及處理。然而，截至114年7月底止，財政部國有財產署累計接管抵稅實物總額達2,131億元，其中待處理金額仍高達1,274億元，整體處理比率僅40.2%，有近六成實物未能去化。進一步檢視各分署執行績效，財政部國有財產署中區分署已接管抵繳金額為252億元，但待處理金額高達154億元，待處理比率高達61.1%，已處理比率僅38.9%，顯示該分署接管抵稅實物後去化進度嚴重</w:t>
      </w:r>
      <w:proofErr w:type="gramStart"/>
      <w:r w:rsidRPr="00B756FD">
        <w:rPr>
          <w:rFonts w:ascii="標楷體" w:eastAsia="標楷體" w:hAnsi="標楷體" w:hint="eastAsia"/>
        </w:rPr>
        <w:t>遲滯，</w:t>
      </w:r>
      <w:proofErr w:type="gramEnd"/>
      <w:r w:rsidRPr="00B756FD">
        <w:rPr>
          <w:rFonts w:ascii="標楷體" w:eastAsia="標楷體" w:hAnsi="標楷體" w:hint="eastAsia"/>
        </w:rPr>
        <w:t>未能有效變現以</w:t>
      </w:r>
      <w:proofErr w:type="gramStart"/>
      <w:r w:rsidRPr="00B756FD">
        <w:rPr>
          <w:rFonts w:ascii="標楷體" w:eastAsia="標楷體" w:hAnsi="標楷體" w:hint="eastAsia"/>
        </w:rPr>
        <w:t>挹</w:t>
      </w:r>
      <w:proofErr w:type="gramEnd"/>
      <w:r w:rsidRPr="00B756FD">
        <w:rPr>
          <w:rFonts w:ascii="標楷體" w:eastAsia="標楷體" w:hAnsi="標楷體" w:hint="eastAsia"/>
        </w:rPr>
        <w:t>注國庫。為督促財政部國有財產署及中區分署積極</w:t>
      </w:r>
      <w:proofErr w:type="gramStart"/>
      <w:r w:rsidRPr="00B756FD">
        <w:rPr>
          <w:rFonts w:ascii="標楷體" w:eastAsia="標楷體" w:hAnsi="標楷體" w:hint="eastAsia"/>
        </w:rPr>
        <w:t>研</w:t>
      </w:r>
      <w:proofErr w:type="gramEnd"/>
      <w:r w:rsidRPr="00B756FD">
        <w:rPr>
          <w:rFonts w:ascii="標楷體" w:eastAsia="標楷體" w:hAnsi="標楷體" w:hint="eastAsia"/>
        </w:rPr>
        <w:t>謀改善對策，加速抵稅實物之處分變價財政部。</w:t>
      </w:r>
      <w:proofErr w:type="gramStart"/>
      <w:r w:rsidRPr="00B756FD">
        <w:rPr>
          <w:rFonts w:ascii="標楷體" w:eastAsia="標楷體" w:hAnsi="標楷體" w:hint="eastAsia"/>
        </w:rPr>
        <w:t>爰</w:t>
      </w:r>
      <w:proofErr w:type="gramEnd"/>
      <w:r w:rsidRPr="00B756FD">
        <w:rPr>
          <w:rFonts w:ascii="標楷體" w:eastAsia="標楷體" w:hAnsi="標楷體" w:hint="eastAsia"/>
        </w:rPr>
        <w:t>凍結國有財產署中區分署第2目「國有財產業務」項下「國有財產接收保管」之「業務費」</w:t>
      </w:r>
      <w:r w:rsidRPr="00B756FD">
        <w:rPr>
          <w:rFonts w:ascii="標楷體" w:eastAsia="標楷體" w:hAnsi="標楷體" w:hint="eastAsia"/>
        </w:rPr>
        <w:lastRenderedPageBreak/>
        <w:t>預算2,104萬8千元之二十分之一，</w:t>
      </w:r>
      <w:proofErr w:type="gramStart"/>
      <w:r w:rsidRPr="00B756FD">
        <w:rPr>
          <w:rFonts w:ascii="標楷體" w:eastAsia="標楷體" w:hAnsi="標楷體" w:hint="eastAsia"/>
        </w:rPr>
        <w:t>俟</w:t>
      </w:r>
      <w:proofErr w:type="gramEnd"/>
      <w:r w:rsidRPr="00B756FD">
        <w:rPr>
          <w:rFonts w:ascii="標楷體" w:eastAsia="標楷體" w:hAnsi="標楷體" w:hint="eastAsia"/>
        </w:rPr>
        <w:t>財政部國有財產署於3個月內向立法院財政委員會提出書面報告後，始得動支。</w:t>
      </w:r>
    </w:p>
    <w:p w14:paraId="32EB663A" w14:textId="77777777" w:rsidR="00274F4E" w:rsidRPr="00B756FD" w:rsidRDefault="00274F4E" w:rsidP="00274F4E">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 xml:space="preserve">提案人：李彥秀　黃健豪　</w:t>
      </w:r>
    </w:p>
    <w:p w14:paraId="0BBD8A27" w14:textId="77777777" w:rsidR="00274F4E" w:rsidRPr="00B756FD" w:rsidRDefault="00274F4E" w:rsidP="00274F4E">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連署人：陳玉珍　顏寬</w:t>
      </w:r>
      <w:proofErr w:type="gramStart"/>
      <w:r w:rsidRPr="00B756FD">
        <w:rPr>
          <w:rFonts w:ascii="標楷體" w:eastAsia="標楷體" w:hAnsi="標楷體" w:hint="eastAsia"/>
        </w:rPr>
        <w:t>恒</w:t>
      </w:r>
      <w:proofErr w:type="gramEnd"/>
    </w:p>
    <w:p w14:paraId="0169ADCC" w14:textId="22EA7611" w:rsidR="00274F4E" w:rsidRPr="00B756FD" w:rsidRDefault="00274F4E" w:rsidP="00274F4E">
      <w:pPr>
        <w:tabs>
          <w:tab w:val="left" w:pos="709"/>
          <w:tab w:val="left" w:pos="851"/>
        </w:tabs>
        <w:autoSpaceDE w:val="0"/>
        <w:autoSpaceDN w:val="0"/>
        <w:ind w:leftChars="200" w:left="1280" w:hangingChars="200" w:hanging="640"/>
        <w:jc w:val="both"/>
        <w:rPr>
          <w:rFonts w:ascii="標楷體" w:eastAsia="標楷體" w:hAnsi="標楷體"/>
        </w:rPr>
      </w:pPr>
      <w:r w:rsidRPr="00B756FD">
        <w:rPr>
          <w:rFonts w:ascii="標楷體" w:eastAsia="標楷體" w:hAnsi="標楷體" w:hint="eastAsia"/>
        </w:rPr>
        <w:t>(五)</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年度財政部國有財產署及所屬預算案於第2目「國有財產業務」項下「國有公用財產」編列235萬元，及「</w:t>
      </w:r>
      <w:r w:rsidRPr="00B756FD">
        <w:rPr>
          <w:rFonts w:ascii="標楷體" w:eastAsia="標楷體" w:hAnsi="標楷體" w:hint="eastAsia"/>
          <w:bCs/>
          <w:szCs w:val="28"/>
        </w:rPr>
        <w:t>國有財產接收保管」編列19萬6千元，辦理國有公用財產之管理檢核訪查及抵繳遺產稅、贈與稅實物之變價或保管。經查：1.中央機關被占用國有公用不動產面積大幅增加：截至113年中央機關被占用國有公用不動產面積計3,698萬4,608平方公尺，較112年底增加927萬6,872平方公尺（增幅33.5%）。2.抵稅實物去化遲緩：自109至114年7月止，</w:t>
      </w:r>
      <w:r w:rsidRPr="00B756FD">
        <w:rPr>
          <w:rFonts w:ascii="標楷體" w:eastAsia="標楷體" w:hAnsi="標楷體" w:hint="eastAsia"/>
        </w:rPr>
        <w:t>財政部國有財產署</w:t>
      </w:r>
      <w:r w:rsidRPr="00B756FD">
        <w:rPr>
          <w:rFonts w:ascii="標楷體" w:eastAsia="標楷體" w:hAnsi="標楷體" w:hint="eastAsia"/>
          <w:bCs/>
          <w:szCs w:val="28"/>
        </w:rPr>
        <w:t>已接管抵繳金額自2,037億元逐年攀升至2,131億元，其中已處理857億元、待處理1,274億元，處理比率僅自38.3%微幅上升至40.2%。3.國有地標售作業檢討待強化：依審計部</w:t>
      </w:r>
      <w:proofErr w:type="gramStart"/>
      <w:r w:rsidRPr="00B756FD">
        <w:rPr>
          <w:rFonts w:ascii="標楷體" w:eastAsia="標楷體" w:hAnsi="標楷體" w:hint="eastAsia"/>
          <w:bCs/>
          <w:szCs w:val="28"/>
        </w:rPr>
        <w:t>113</w:t>
      </w:r>
      <w:proofErr w:type="gramEnd"/>
      <w:r w:rsidRPr="00B756FD">
        <w:rPr>
          <w:rFonts w:ascii="標楷體" w:eastAsia="標楷體" w:hAnsi="標楷體" w:hint="eastAsia"/>
          <w:bCs/>
          <w:szCs w:val="28"/>
        </w:rPr>
        <w:t>年度中央政府總決算審核報告，</w:t>
      </w:r>
      <w:r w:rsidRPr="00B756FD">
        <w:rPr>
          <w:rFonts w:ascii="標楷體" w:eastAsia="標楷體" w:hAnsi="標楷體" w:hint="eastAsia"/>
        </w:rPr>
        <w:t>財政部國有財產署</w:t>
      </w:r>
      <w:r w:rsidRPr="00B756FD">
        <w:rPr>
          <w:rFonts w:ascii="標楷體" w:eastAsia="標楷體" w:hAnsi="標楷體" w:hint="eastAsia"/>
          <w:bCs/>
          <w:szCs w:val="28"/>
        </w:rPr>
        <w:t>於標售國有地時未充分考量地段價值因素，導致高價值土地被創造為</w:t>
      </w:r>
      <w:proofErr w:type="gramStart"/>
      <w:r w:rsidRPr="00B756FD">
        <w:rPr>
          <w:rFonts w:ascii="標楷體" w:eastAsia="標楷體" w:hAnsi="標楷體" w:hint="eastAsia"/>
          <w:bCs/>
          <w:szCs w:val="28"/>
        </w:rPr>
        <w:t>畸</w:t>
      </w:r>
      <w:proofErr w:type="gramEnd"/>
      <w:r w:rsidRPr="00B756FD">
        <w:rPr>
          <w:rFonts w:ascii="標楷體" w:eastAsia="標楷體" w:hAnsi="標楷體" w:hint="eastAsia"/>
          <w:bCs/>
          <w:szCs w:val="28"/>
        </w:rPr>
        <w:t>零地，減損可利用效益。</w:t>
      </w:r>
      <w:proofErr w:type="gramStart"/>
      <w:r w:rsidRPr="00B756FD">
        <w:rPr>
          <w:rFonts w:ascii="標楷體" w:eastAsia="標楷體" w:hAnsi="標楷體" w:hint="eastAsia"/>
          <w:bCs/>
          <w:szCs w:val="28"/>
        </w:rPr>
        <w:t>爰</w:t>
      </w:r>
      <w:proofErr w:type="gramEnd"/>
      <w:r w:rsidRPr="00B756FD">
        <w:rPr>
          <w:rFonts w:ascii="標楷體" w:eastAsia="標楷體" w:hAnsi="標楷體" w:hint="eastAsia"/>
          <w:bCs/>
          <w:szCs w:val="28"/>
        </w:rPr>
        <w:t>凍結</w:t>
      </w:r>
      <w:r w:rsidRPr="00B756FD">
        <w:rPr>
          <w:rFonts w:ascii="標楷體" w:eastAsia="標楷體" w:hAnsi="標楷體" w:hint="eastAsia"/>
        </w:rPr>
        <w:t>第2目「國有財產業務」項下</w:t>
      </w:r>
      <w:r w:rsidRPr="00B756FD">
        <w:rPr>
          <w:rFonts w:ascii="標楷體" w:eastAsia="標楷體" w:hAnsi="標楷體" w:hint="eastAsia"/>
          <w:bCs/>
          <w:szCs w:val="28"/>
        </w:rPr>
        <w:t>「國有財產接收保管」及</w:t>
      </w:r>
      <w:r w:rsidRPr="00B756FD">
        <w:rPr>
          <w:rFonts w:ascii="標楷體" w:eastAsia="標楷體" w:hAnsi="標楷體" w:hint="eastAsia"/>
        </w:rPr>
        <w:t>「</w:t>
      </w:r>
      <w:r w:rsidRPr="00B756FD">
        <w:rPr>
          <w:rFonts w:ascii="標楷體" w:eastAsia="標楷體" w:hAnsi="標楷體" w:hint="eastAsia"/>
          <w:bCs/>
          <w:szCs w:val="28"/>
        </w:rPr>
        <w:t>國有公用財產」之「業務費」預算50萬元，</w:t>
      </w:r>
      <w:proofErr w:type="gramStart"/>
      <w:r w:rsidRPr="00B756FD">
        <w:rPr>
          <w:rFonts w:ascii="標楷體" w:eastAsia="標楷體" w:hAnsi="標楷體" w:hint="eastAsia"/>
          <w:bCs/>
          <w:szCs w:val="28"/>
        </w:rPr>
        <w:t>俟</w:t>
      </w:r>
      <w:proofErr w:type="gramEnd"/>
      <w:r w:rsidRPr="00B756FD">
        <w:rPr>
          <w:rFonts w:ascii="標楷體" w:eastAsia="標楷體" w:hAnsi="標楷體" w:hint="eastAsia"/>
        </w:rPr>
        <w:t>財政部國有財產署</w:t>
      </w:r>
      <w:r w:rsidRPr="00B756FD">
        <w:rPr>
          <w:rFonts w:ascii="標楷體" w:eastAsia="標楷體" w:hAnsi="標楷體" w:hint="eastAsia"/>
          <w:bCs/>
          <w:szCs w:val="28"/>
        </w:rPr>
        <w:t>就對中央機關被占用增加之原因分析及督促各該主管機關訂定處理計畫、抵稅實物低處理率改善方案及加速去化措施及國有地標售作業檢討（含避免創造</w:t>
      </w:r>
      <w:proofErr w:type="gramStart"/>
      <w:r w:rsidRPr="00B756FD">
        <w:rPr>
          <w:rFonts w:ascii="標楷體" w:eastAsia="標楷體" w:hAnsi="標楷體" w:hint="eastAsia"/>
          <w:bCs/>
          <w:szCs w:val="28"/>
        </w:rPr>
        <w:t>畸</w:t>
      </w:r>
      <w:proofErr w:type="gramEnd"/>
      <w:r w:rsidRPr="00B756FD">
        <w:rPr>
          <w:rFonts w:ascii="標楷體" w:eastAsia="標楷體" w:hAnsi="標楷體" w:hint="eastAsia"/>
          <w:bCs/>
          <w:szCs w:val="28"/>
        </w:rPr>
        <w:t>零地之機制），向</w:t>
      </w:r>
      <w:r w:rsidRPr="00B756FD">
        <w:rPr>
          <w:rFonts w:ascii="標楷體" w:eastAsia="標楷體" w:hAnsi="標楷體" w:hint="eastAsia"/>
        </w:rPr>
        <w:t>立法院</w:t>
      </w:r>
      <w:r w:rsidRPr="00B756FD">
        <w:rPr>
          <w:rFonts w:ascii="標楷體" w:eastAsia="標楷體" w:hAnsi="標楷體" w:hint="eastAsia"/>
          <w:bCs/>
          <w:szCs w:val="28"/>
        </w:rPr>
        <w:t>財政委員會提出書面報告後，始得動支</w:t>
      </w:r>
      <w:r w:rsidRPr="00B756FD">
        <w:rPr>
          <w:rFonts w:ascii="標楷體" w:eastAsia="標楷體" w:hAnsi="標楷體" w:hint="eastAsia"/>
        </w:rPr>
        <w:t>。</w:t>
      </w:r>
    </w:p>
    <w:p w14:paraId="4E3D245B" w14:textId="77777777" w:rsidR="00274F4E" w:rsidRPr="00B756FD" w:rsidRDefault="00274F4E" w:rsidP="00274F4E">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提案人：李彥秀  陳玉珍  羅明才</w:t>
      </w:r>
    </w:p>
    <w:p w14:paraId="1AA88836" w14:textId="17C020CD" w:rsidR="00274F4E" w:rsidRPr="00B756FD" w:rsidRDefault="00274F4E" w:rsidP="00274F4E">
      <w:pPr>
        <w:tabs>
          <w:tab w:val="left" w:pos="709"/>
          <w:tab w:val="left" w:pos="851"/>
        </w:tabs>
        <w:autoSpaceDE w:val="0"/>
        <w:autoSpaceDN w:val="0"/>
        <w:ind w:leftChars="200" w:left="1280" w:hangingChars="200" w:hanging="640"/>
        <w:jc w:val="both"/>
        <w:rPr>
          <w:rFonts w:ascii="標楷體" w:eastAsia="標楷體" w:hAnsi="標楷體"/>
        </w:rPr>
      </w:pPr>
      <w:r w:rsidRPr="00B756FD">
        <w:rPr>
          <w:rFonts w:ascii="標楷體" w:eastAsia="標楷體" w:hAnsi="標楷體" w:hint="eastAsia"/>
        </w:rPr>
        <w:t>(六)查</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年度財政部國有財產署及所屬預算案於第2目「國有財產業務」項下「國有財產管理處分」之「業務費」編列20億5,232萬4千元；</w:t>
      </w:r>
      <w:proofErr w:type="gramStart"/>
      <w:r w:rsidRPr="00B756FD">
        <w:rPr>
          <w:rFonts w:ascii="標楷體" w:eastAsia="標楷體" w:hAnsi="標楷體" w:hint="eastAsia"/>
        </w:rPr>
        <w:t>惟</w:t>
      </w:r>
      <w:proofErr w:type="gramEnd"/>
      <w:r w:rsidRPr="00B756FD">
        <w:rPr>
          <w:rFonts w:ascii="標楷體" w:eastAsia="標楷體" w:hAnsi="標楷體" w:hint="eastAsia"/>
        </w:rPr>
        <w:t>截至113年底，全國國有非公用土地</w:t>
      </w:r>
      <w:proofErr w:type="gramStart"/>
      <w:r w:rsidRPr="00B756FD">
        <w:rPr>
          <w:rFonts w:ascii="標楷體" w:eastAsia="標楷體" w:hAnsi="標楷體" w:hint="eastAsia"/>
        </w:rPr>
        <w:t>遭埋填</w:t>
      </w:r>
      <w:proofErr w:type="gramEnd"/>
      <w:r w:rsidRPr="00B756FD">
        <w:rPr>
          <w:rFonts w:ascii="標楷體" w:eastAsia="標楷體" w:hAnsi="標楷體" w:hint="eastAsia"/>
        </w:rPr>
        <w:t>或棄置廢棄物清理案件計有66案，財政部國有財產署對於</w:t>
      </w:r>
      <w:r w:rsidRPr="00B756FD">
        <w:rPr>
          <w:rFonts w:ascii="標楷體" w:eastAsia="標楷體" w:hAnsi="標楷體" w:hint="eastAsia"/>
        </w:rPr>
        <w:lastRenderedPageBreak/>
        <w:t>國有土地遭非法棄置廢棄物之情形，未能及時遏阻及採取防範措施，導致棄置廢棄物之現象頻仍，嚴重影響全民福祉。為了落實環境維護與土地管理之義務與責任。</w:t>
      </w:r>
      <w:proofErr w:type="gramStart"/>
      <w:r w:rsidRPr="00B756FD">
        <w:rPr>
          <w:rFonts w:ascii="標楷體" w:eastAsia="標楷體" w:hAnsi="標楷體" w:hint="eastAsia"/>
        </w:rPr>
        <w:t>爰</w:t>
      </w:r>
      <w:proofErr w:type="gramEnd"/>
      <w:r w:rsidRPr="00B756FD">
        <w:rPr>
          <w:rFonts w:ascii="標楷體" w:eastAsia="標楷體" w:hAnsi="標楷體" w:hint="eastAsia"/>
        </w:rPr>
        <w:t>凍結該項預算</w:t>
      </w:r>
      <w:r w:rsidRPr="00B756FD">
        <w:rPr>
          <w:rFonts w:ascii="標楷體" w:eastAsia="標楷體" w:hAnsi="標楷體" w:hint="eastAsia"/>
          <w:bCs/>
          <w:szCs w:val="28"/>
        </w:rPr>
        <w:t>500萬元</w:t>
      </w:r>
      <w:r w:rsidRPr="00B756FD">
        <w:rPr>
          <w:rFonts w:ascii="標楷體" w:eastAsia="標楷體" w:hAnsi="標楷體" w:hint="eastAsia"/>
        </w:rPr>
        <w:t>，</w:t>
      </w:r>
      <w:proofErr w:type="gramStart"/>
      <w:r w:rsidRPr="00B756FD">
        <w:rPr>
          <w:rFonts w:ascii="標楷體" w:eastAsia="標楷體" w:hAnsi="標楷體" w:hint="eastAsia"/>
        </w:rPr>
        <w:t>俟</w:t>
      </w:r>
      <w:proofErr w:type="gramEnd"/>
      <w:r w:rsidRPr="00B756FD">
        <w:rPr>
          <w:rFonts w:ascii="標楷體" w:eastAsia="標楷體" w:hAnsi="標楷體" w:hint="eastAsia"/>
        </w:rPr>
        <w:t>財政部國有財產署向立法院財政委員會提出有效解決方式之相關規劃書面報告後，始得動支。</w:t>
      </w:r>
    </w:p>
    <w:p w14:paraId="4E7E33B1" w14:textId="77777777" w:rsidR="00274F4E" w:rsidRPr="00B756FD" w:rsidRDefault="00274F4E" w:rsidP="00274F4E">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 xml:space="preserve">提案人：王世堅　</w:t>
      </w:r>
    </w:p>
    <w:p w14:paraId="5A91F05B" w14:textId="77777777" w:rsidR="00274F4E" w:rsidRPr="00B756FD" w:rsidRDefault="00274F4E" w:rsidP="00274F4E">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連署人：郭國文　林岱樺</w:t>
      </w:r>
    </w:p>
    <w:p w14:paraId="2BBEB1D8" w14:textId="40B71BE9" w:rsidR="00274F4E" w:rsidRPr="00B756FD" w:rsidRDefault="00274F4E" w:rsidP="00274F4E">
      <w:pPr>
        <w:tabs>
          <w:tab w:val="left" w:pos="709"/>
          <w:tab w:val="left" w:pos="851"/>
        </w:tabs>
        <w:autoSpaceDE w:val="0"/>
        <w:autoSpaceDN w:val="0"/>
        <w:ind w:leftChars="100" w:left="1280" w:hangingChars="300" w:hanging="960"/>
        <w:jc w:val="both"/>
        <w:rPr>
          <w:rFonts w:ascii="標楷體" w:eastAsia="標楷體" w:hAnsi="標楷體"/>
        </w:rPr>
      </w:pPr>
      <w:r w:rsidRPr="00B756FD">
        <w:rPr>
          <w:rFonts w:ascii="標楷體" w:eastAsia="標楷體" w:hAnsi="標楷體" w:hint="eastAsia"/>
        </w:rPr>
        <w:t xml:space="preserve">　(七)</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國有財產署及所屬預算案於第2目「國有財產業務」項下「國有財產管理處分」編列「被占用國有非公用不動產加強清理第三期計畫」（115至120年度）第1年預算3億1,599萬9千元，其中清查子計畫5,093萬9千元、處理子計畫2億6,506萬元。本計畫總經費11億2,100萬元。查被占用筆數逐年增加，雖國有非公用土地面積不斷下降，惟被占用</w:t>
      </w:r>
      <w:proofErr w:type="gramStart"/>
      <w:r w:rsidRPr="00B756FD">
        <w:rPr>
          <w:rFonts w:ascii="標楷體" w:eastAsia="標楷體" w:hAnsi="標楷體" w:hint="eastAsia"/>
        </w:rPr>
        <w:t>筆數同期間</w:t>
      </w:r>
      <w:proofErr w:type="gramEnd"/>
      <w:r w:rsidRPr="00B756FD">
        <w:rPr>
          <w:rFonts w:ascii="標楷體" w:eastAsia="標楷體" w:hAnsi="標楷體" w:hint="eastAsia"/>
        </w:rPr>
        <w:t>自33萬6,018筆增至39萬0,147筆，依第3期計畫以113年實際單價推估，每筆土地清查費用約1,310元，在筆數因管理性分割而增加之情況下，</w:t>
      </w:r>
      <w:proofErr w:type="gramStart"/>
      <w:r w:rsidRPr="00B756FD">
        <w:rPr>
          <w:rFonts w:ascii="標楷體" w:eastAsia="標楷體" w:hAnsi="標楷體" w:hint="eastAsia"/>
        </w:rPr>
        <w:t>按筆數</w:t>
      </w:r>
      <w:proofErr w:type="gramEnd"/>
      <w:r w:rsidRPr="00B756FD">
        <w:rPr>
          <w:rFonts w:ascii="標楷體" w:eastAsia="標楷體" w:hAnsi="標楷體" w:hint="eastAsia"/>
        </w:rPr>
        <w:t>計列清查經費合理</w:t>
      </w:r>
      <w:proofErr w:type="gramStart"/>
      <w:r w:rsidRPr="00B756FD">
        <w:rPr>
          <w:rFonts w:ascii="標楷體" w:eastAsia="標楷體" w:hAnsi="標楷體" w:hint="eastAsia"/>
        </w:rPr>
        <w:t>性容待</w:t>
      </w:r>
      <w:proofErr w:type="gramEnd"/>
      <w:r w:rsidRPr="00B756FD">
        <w:rPr>
          <w:rFonts w:ascii="標楷體" w:eastAsia="標楷體" w:hAnsi="標楷體" w:hint="eastAsia"/>
        </w:rPr>
        <w:t>檢討。</w:t>
      </w:r>
      <w:proofErr w:type="gramStart"/>
      <w:r w:rsidRPr="00B756FD">
        <w:rPr>
          <w:rFonts w:ascii="標楷體" w:eastAsia="標楷體" w:hAnsi="標楷體" w:hint="eastAsia"/>
        </w:rPr>
        <w:t>爰</w:t>
      </w:r>
      <w:proofErr w:type="gramEnd"/>
      <w:r w:rsidRPr="00B756FD">
        <w:rPr>
          <w:rFonts w:ascii="標楷體" w:eastAsia="標楷體" w:hAnsi="標楷體" w:hint="eastAsia"/>
        </w:rPr>
        <w:t>凍結該項預算100萬元，</w:t>
      </w:r>
      <w:proofErr w:type="gramStart"/>
      <w:r w:rsidRPr="00B756FD">
        <w:rPr>
          <w:rFonts w:ascii="標楷體" w:eastAsia="標楷體" w:hAnsi="標楷體" w:hint="eastAsia"/>
        </w:rPr>
        <w:t>俟</w:t>
      </w:r>
      <w:proofErr w:type="gramEnd"/>
      <w:r w:rsidRPr="00B756FD">
        <w:rPr>
          <w:rFonts w:ascii="標楷體" w:eastAsia="標楷體" w:hAnsi="標楷體" w:hint="eastAsia"/>
        </w:rPr>
        <w:t>財政部國有財產署就整</w:t>
      </w:r>
      <w:proofErr w:type="gramStart"/>
      <w:r w:rsidRPr="00B756FD">
        <w:rPr>
          <w:rFonts w:ascii="標楷體" w:eastAsia="標楷體" w:hAnsi="標楷體" w:hint="eastAsia"/>
        </w:rPr>
        <w:t>併</w:t>
      </w:r>
      <w:proofErr w:type="gramEnd"/>
      <w:r w:rsidRPr="00B756FD">
        <w:rPr>
          <w:rFonts w:ascii="標楷體" w:eastAsia="標楷體" w:hAnsi="標楷體" w:hint="eastAsia"/>
        </w:rPr>
        <w:t>清查方案（含對管理性分割筆數之合併清查機制）、清查單價合理性檢討及第3期計畫處理子計畫績效目標之強化規劃，向立法院財政委員會提出</w:t>
      </w:r>
      <w:r w:rsidRPr="00B756FD">
        <w:rPr>
          <w:rFonts w:ascii="標楷體" w:eastAsia="標楷體" w:hAnsi="標楷體" w:hint="eastAsia"/>
          <w:bCs/>
          <w:szCs w:val="28"/>
        </w:rPr>
        <w:t>書面報告後，始得動支</w:t>
      </w:r>
      <w:r w:rsidRPr="00B756FD">
        <w:rPr>
          <w:rFonts w:ascii="標楷體" w:eastAsia="標楷體" w:hAnsi="標楷體" w:hint="eastAsia"/>
        </w:rPr>
        <w:t>。</w:t>
      </w:r>
    </w:p>
    <w:p w14:paraId="4DB97CB1" w14:textId="77777777" w:rsidR="00274F4E" w:rsidRPr="00B756FD" w:rsidRDefault="00274F4E" w:rsidP="00274F4E">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提案人：李彥秀  陳玉珍  羅明才   林岱樺</w:t>
      </w:r>
    </w:p>
    <w:p w14:paraId="5FF1683E" w14:textId="77777777" w:rsidR="00274F4E" w:rsidRPr="00B756FD" w:rsidRDefault="00274F4E" w:rsidP="00274F4E">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 xml:space="preserve">        郭國文  賴惠員</w:t>
      </w:r>
    </w:p>
    <w:p w14:paraId="4B38F979" w14:textId="4BB67F67" w:rsidR="00274F4E" w:rsidRPr="00B756FD" w:rsidRDefault="00274F4E" w:rsidP="00274F4E">
      <w:pPr>
        <w:tabs>
          <w:tab w:val="left" w:pos="709"/>
          <w:tab w:val="left" w:pos="851"/>
        </w:tabs>
        <w:autoSpaceDE w:val="0"/>
        <w:autoSpaceDN w:val="0"/>
        <w:ind w:leftChars="200" w:left="1280" w:hangingChars="200" w:hanging="640"/>
        <w:jc w:val="both"/>
        <w:rPr>
          <w:rFonts w:ascii="標楷體" w:eastAsia="標楷體" w:hAnsi="標楷體"/>
        </w:rPr>
      </w:pPr>
      <w:r w:rsidRPr="00B756FD">
        <w:rPr>
          <w:rFonts w:ascii="標楷體" w:eastAsia="標楷體" w:hAnsi="標楷體" w:hint="eastAsia"/>
        </w:rPr>
        <w:t>(八)</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國有財產署及所屬預算案於第2目「國有財產業務」項下「國有財產管理處分」編列「國有非公用文化資產修復及管理維護計畫」第5年預算4億7,459萬1千元，係為辦理國有非公用文化資產之保存、修復及管理維護作業，惟近年來文化資產主管機關持續新增指定或登錄文化資產，致財政部國有財產署經管標的自102年底34處大幅增加至114年</w:t>
      </w:r>
      <w:r w:rsidRPr="00B756FD">
        <w:rPr>
          <w:rFonts w:ascii="標楷體" w:eastAsia="標楷體" w:hAnsi="標楷體" w:hint="eastAsia"/>
        </w:rPr>
        <w:lastRenderedPageBreak/>
        <w:t>第二季之353處，本計畫亦歷經二度修正，執行標的由17處擴增至28處，總經費由原核定6億餘元調增至16億餘元，增幅達160.1%，顯示整體計畫規模與資源配置持續擴張，然截至114年8月底止，年度預算執行率僅45.04%，顯示計畫推動進度未如預期，部分案件因招標作業、設計規劃或修復條件未達付款標準而延宕，影響預算執行效率，且在文化資產數量持續增加情形下，相關計畫內容與資源配置亦有待即時滾動檢討調整，以確保符合實際需求並提升執行效能。</w:t>
      </w:r>
      <w:proofErr w:type="gramStart"/>
      <w:r w:rsidRPr="00B756FD">
        <w:rPr>
          <w:rFonts w:ascii="標楷體" w:eastAsia="標楷體" w:hAnsi="標楷體" w:hint="eastAsia"/>
        </w:rPr>
        <w:t>爰</w:t>
      </w:r>
      <w:proofErr w:type="gramEnd"/>
      <w:r w:rsidRPr="00B756FD">
        <w:rPr>
          <w:rFonts w:ascii="標楷體" w:eastAsia="標楷體" w:hAnsi="標楷體" w:hint="eastAsia"/>
        </w:rPr>
        <w:t>凍結第2目「國有財產業務」預算500萬元，</w:t>
      </w:r>
      <w:proofErr w:type="gramStart"/>
      <w:r w:rsidRPr="00B756FD">
        <w:rPr>
          <w:rFonts w:ascii="標楷體" w:eastAsia="標楷體" w:hAnsi="標楷體" w:hint="eastAsia"/>
        </w:rPr>
        <w:t>俟</w:t>
      </w:r>
      <w:proofErr w:type="gramEnd"/>
      <w:r w:rsidRPr="00B756FD">
        <w:rPr>
          <w:rFonts w:ascii="標楷體" w:eastAsia="標楷體" w:hAnsi="標楷體" w:hint="eastAsia"/>
        </w:rPr>
        <w:t>財政部國有財產署就計畫整體滾動檢討機制、預算執行落後原因分析及具體改善作為，</w:t>
      </w:r>
      <w:r w:rsidRPr="00B756FD">
        <w:rPr>
          <w:rFonts w:ascii="標楷體" w:eastAsia="標楷體" w:hAnsi="標楷體" w:hint="eastAsia"/>
          <w:bCs/>
        </w:rPr>
        <w:t>向</w:t>
      </w:r>
      <w:r w:rsidRPr="00B756FD">
        <w:rPr>
          <w:rFonts w:ascii="標楷體" w:eastAsia="標楷體" w:hAnsi="標楷體" w:hint="eastAsia"/>
        </w:rPr>
        <w:t>立法院</w:t>
      </w:r>
      <w:r w:rsidRPr="00B756FD">
        <w:rPr>
          <w:rFonts w:ascii="標楷體" w:eastAsia="標楷體" w:hAnsi="標楷體" w:hint="eastAsia"/>
          <w:bCs/>
        </w:rPr>
        <w:t>財政委員會</w:t>
      </w:r>
      <w:r w:rsidRPr="00B756FD">
        <w:rPr>
          <w:rFonts w:ascii="標楷體" w:eastAsia="標楷體" w:hAnsi="標楷體" w:hint="eastAsia"/>
        </w:rPr>
        <w:t>提出書面報告後，始得動支。</w:t>
      </w:r>
    </w:p>
    <w:p w14:paraId="63C786D3" w14:textId="77777777" w:rsidR="00274F4E" w:rsidRPr="00B756FD" w:rsidRDefault="00274F4E" w:rsidP="00274F4E">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提案人：林岱樺  郭國文  賴惠員  李彥秀</w:t>
      </w:r>
    </w:p>
    <w:p w14:paraId="788C2DC2" w14:textId="77777777" w:rsidR="00274F4E" w:rsidRPr="00B756FD" w:rsidRDefault="00274F4E" w:rsidP="00274F4E">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 xml:space="preserve">        陳玉珍  羅明才</w:t>
      </w:r>
    </w:p>
    <w:p w14:paraId="34C454E7" w14:textId="33427061" w:rsidR="00274F4E" w:rsidRPr="00B756FD" w:rsidRDefault="00274F4E" w:rsidP="00274F4E">
      <w:pPr>
        <w:tabs>
          <w:tab w:val="left" w:pos="709"/>
          <w:tab w:val="left" w:pos="851"/>
        </w:tabs>
        <w:autoSpaceDE w:val="0"/>
        <w:autoSpaceDN w:val="0"/>
        <w:ind w:leftChars="200" w:left="1280" w:hangingChars="200" w:hanging="640"/>
        <w:jc w:val="both"/>
        <w:rPr>
          <w:rFonts w:ascii="標楷體" w:eastAsia="標楷體" w:hAnsi="標楷體"/>
        </w:rPr>
      </w:pPr>
      <w:r w:rsidRPr="00B756FD">
        <w:rPr>
          <w:rFonts w:ascii="標楷體" w:eastAsia="標楷體" w:hAnsi="標楷體" w:hint="eastAsia"/>
        </w:rPr>
        <w:t>(九)</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年度財政部國有財產署及所屬預算案於第2目「國有財產業務」項下「國有財產管理處分」之「業務費」編列20億5,232萬4千元。經查財政部國有財產署經管國有非公用土地</w:t>
      </w:r>
      <w:proofErr w:type="gramStart"/>
      <w:r w:rsidRPr="00B756FD">
        <w:rPr>
          <w:rFonts w:ascii="標楷體" w:eastAsia="標楷體" w:hAnsi="標楷體" w:hint="eastAsia"/>
        </w:rPr>
        <w:t>眾多，</w:t>
      </w:r>
      <w:proofErr w:type="gramEnd"/>
      <w:r w:rsidRPr="00B756FD">
        <w:rPr>
          <w:rFonts w:ascii="標楷體" w:eastAsia="標楷體" w:hAnsi="標楷體" w:hint="eastAsia"/>
        </w:rPr>
        <w:t>然根據審計部</w:t>
      </w:r>
      <w:proofErr w:type="gramStart"/>
      <w:r w:rsidRPr="00B756FD">
        <w:rPr>
          <w:rFonts w:ascii="標楷體" w:eastAsia="標楷體" w:hAnsi="標楷體" w:hint="eastAsia"/>
        </w:rPr>
        <w:t>113</w:t>
      </w:r>
      <w:proofErr w:type="gramEnd"/>
      <w:r w:rsidRPr="00B756FD">
        <w:rPr>
          <w:rFonts w:ascii="標楷體" w:eastAsia="標楷體" w:hAnsi="標楷體" w:hint="eastAsia"/>
        </w:rPr>
        <w:t>年度決算審核意見指出，國有土地遭非法傾倒廢棄物情形未能及時遏阻，截至113</w:t>
      </w:r>
      <w:proofErr w:type="gramStart"/>
      <w:r w:rsidRPr="00B756FD">
        <w:rPr>
          <w:rFonts w:ascii="標楷體" w:eastAsia="標楷體" w:hAnsi="標楷體" w:hint="eastAsia"/>
        </w:rPr>
        <w:t>年底止尚有</w:t>
      </w:r>
      <w:proofErr w:type="gramEnd"/>
      <w:r w:rsidRPr="00B756FD">
        <w:rPr>
          <w:rFonts w:ascii="標楷體" w:eastAsia="標楷體" w:hAnsi="標楷體" w:hint="eastAsia"/>
        </w:rPr>
        <w:t>66案待清理，且部分案件</w:t>
      </w:r>
      <w:proofErr w:type="gramStart"/>
      <w:r w:rsidRPr="00B756FD">
        <w:rPr>
          <w:rFonts w:ascii="標楷體" w:eastAsia="標楷體" w:hAnsi="標楷體" w:hint="eastAsia"/>
        </w:rPr>
        <w:t>列管逾20年</w:t>
      </w:r>
      <w:proofErr w:type="gramEnd"/>
      <w:r w:rsidRPr="00B756FD">
        <w:rPr>
          <w:rFonts w:ascii="標楷體" w:eastAsia="標楷體" w:hAnsi="標楷體" w:hint="eastAsia"/>
        </w:rPr>
        <w:t>遲未</w:t>
      </w:r>
      <w:proofErr w:type="gramStart"/>
      <w:r w:rsidRPr="00B756FD">
        <w:rPr>
          <w:rFonts w:ascii="標楷體" w:eastAsia="標楷體" w:hAnsi="標楷體" w:hint="eastAsia"/>
        </w:rPr>
        <w:t>釐</w:t>
      </w:r>
      <w:proofErr w:type="gramEnd"/>
      <w:r w:rsidRPr="00B756FD">
        <w:rPr>
          <w:rFonts w:ascii="標楷體" w:eastAsia="標楷體" w:hAnsi="標楷體" w:hint="eastAsia"/>
        </w:rPr>
        <w:t>清場址狀況，導致預估清理經費高達11億6,059萬餘元，行政督導顯有疏漏。此外，</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預計啟動之被占用國有非公用不動產加強清理第三期計畫第1年編列3億1,599萬9千元，然過往排除占用之追償獲償率不足7%，未能有效彌平國家資產損害；另向海致敬－海岸清潔維護計畫第3年編列2億3,992萬6千元，針對管理區域外之未登記土地清理權責與執行效能亦待檢討，若</w:t>
      </w:r>
      <w:proofErr w:type="gramStart"/>
      <w:r w:rsidRPr="00B756FD">
        <w:rPr>
          <w:rFonts w:ascii="標楷體" w:eastAsia="標楷體" w:hAnsi="標楷體" w:hint="eastAsia"/>
        </w:rPr>
        <w:t>基礎巡管與</w:t>
      </w:r>
      <w:proofErr w:type="gramEnd"/>
      <w:r w:rsidRPr="00B756FD">
        <w:rPr>
          <w:rFonts w:ascii="標楷體" w:eastAsia="標楷體" w:hAnsi="標楷體" w:hint="eastAsia"/>
        </w:rPr>
        <w:t>債權保全機制未能落實改善，恐使各項委外</w:t>
      </w:r>
      <w:proofErr w:type="gramStart"/>
      <w:r w:rsidRPr="00B756FD">
        <w:rPr>
          <w:rFonts w:ascii="標楷體" w:eastAsia="標楷體" w:hAnsi="標楷體" w:hint="eastAsia"/>
        </w:rPr>
        <w:t>計畫徒耗行政</w:t>
      </w:r>
      <w:proofErr w:type="gramEnd"/>
      <w:r w:rsidRPr="00B756FD">
        <w:rPr>
          <w:rFonts w:ascii="標楷體" w:eastAsia="標楷體" w:hAnsi="標楷體" w:hint="eastAsia"/>
        </w:rPr>
        <w:t>資源卻無法實質解決土地污染及占用問題。</w:t>
      </w:r>
      <w:proofErr w:type="gramStart"/>
      <w:r w:rsidRPr="00B756FD">
        <w:rPr>
          <w:rFonts w:ascii="標楷體" w:eastAsia="標楷體" w:hAnsi="標楷體" w:hint="eastAsia"/>
        </w:rPr>
        <w:t>鑑</w:t>
      </w:r>
      <w:proofErr w:type="gramEnd"/>
      <w:r w:rsidRPr="00B756FD">
        <w:rPr>
          <w:rFonts w:ascii="標楷體" w:eastAsia="標楷體" w:hAnsi="標楷體" w:hint="eastAsia"/>
        </w:rPr>
        <w:t>於財政部國有財產署對於國有土地管理與廢棄物清理之行政督導不周，為確保</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年度被占用清理第三期計畫及向海致敬</w:t>
      </w:r>
      <w:r w:rsidRPr="00B756FD">
        <w:rPr>
          <w:rFonts w:ascii="標楷體" w:eastAsia="標楷體" w:hAnsi="標楷體" w:hint="eastAsia"/>
        </w:rPr>
        <w:lastRenderedPageBreak/>
        <w:t>計畫等相關委外業務能確實提升效能，在財政部國有財產署尚未提出具體之廢棄物分類管控方案、強化債權保全追償機制及土地巡查精進作為前，編列相關經費之</w:t>
      </w:r>
      <w:proofErr w:type="gramStart"/>
      <w:r w:rsidRPr="00B756FD">
        <w:rPr>
          <w:rFonts w:ascii="標楷體" w:eastAsia="標楷體" w:hAnsi="標楷體" w:hint="eastAsia"/>
        </w:rPr>
        <w:t>合理性顯有</w:t>
      </w:r>
      <w:proofErr w:type="gramEnd"/>
      <w:r w:rsidRPr="00B756FD">
        <w:rPr>
          <w:rFonts w:ascii="標楷體" w:eastAsia="標楷體" w:hAnsi="標楷體" w:hint="eastAsia"/>
        </w:rPr>
        <w:t>疑義。</w:t>
      </w:r>
      <w:proofErr w:type="gramStart"/>
      <w:r w:rsidRPr="00B756FD">
        <w:rPr>
          <w:rFonts w:ascii="標楷體" w:eastAsia="標楷體" w:hAnsi="標楷體" w:hint="eastAsia"/>
        </w:rPr>
        <w:t>爰</w:t>
      </w:r>
      <w:proofErr w:type="gramEnd"/>
      <w:r w:rsidRPr="00B756FD">
        <w:rPr>
          <w:rFonts w:ascii="標楷體" w:eastAsia="標楷體" w:hAnsi="標楷體" w:hint="eastAsia"/>
        </w:rPr>
        <w:t>凍結該項預算500萬元，</w:t>
      </w:r>
      <w:proofErr w:type="gramStart"/>
      <w:r w:rsidRPr="00B756FD">
        <w:rPr>
          <w:rFonts w:ascii="標楷體" w:eastAsia="標楷體" w:hAnsi="標楷體" w:hint="eastAsia"/>
        </w:rPr>
        <w:t>俟</w:t>
      </w:r>
      <w:proofErr w:type="gramEnd"/>
      <w:r w:rsidRPr="00B756FD">
        <w:rPr>
          <w:rFonts w:ascii="標楷體" w:eastAsia="標楷體" w:hAnsi="標楷體" w:hint="eastAsia"/>
        </w:rPr>
        <w:t>財政部國有財產署針對國有非公用土地廢棄物清理與被占用排除之執行成效精進對策及相關計畫經費編列合理性，於3個月內向立法院財政委員會提出書面報告後，始得動支。</w:t>
      </w:r>
    </w:p>
    <w:p w14:paraId="6AF9EB45" w14:textId="77777777" w:rsidR="00274F4E" w:rsidRPr="00B756FD" w:rsidRDefault="00274F4E" w:rsidP="00274F4E">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 xml:space="preserve">提案人：賴惠員　</w:t>
      </w:r>
    </w:p>
    <w:p w14:paraId="10C3AF9A" w14:textId="77777777" w:rsidR="00274F4E" w:rsidRPr="00B756FD" w:rsidRDefault="00274F4E" w:rsidP="00274F4E">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連署人：郭國文　林岱樺</w:t>
      </w:r>
    </w:p>
    <w:p w14:paraId="3E347266" w14:textId="16DE0A8A" w:rsidR="00274F4E" w:rsidRPr="00B756FD" w:rsidRDefault="00274F4E" w:rsidP="00274F4E">
      <w:pPr>
        <w:tabs>
          <w:tab w:val="left" w:pos="709"/>
          <w:tab w:val="left" w:pos="851"/>
        </w:tabs>
        <w:autoSpaceDE w:val="0"/>
        <w:autoSpaceDN w:val="0"/>
        <w:ind w:leftChars="200" w:left="1280" w:hangingChars="200" w:hanging="640"/>
        <w:jc w:val="both"/>
        <w:rPr>
          <w:rFonts w:ascii="標楷體" w:eastAsia="標楷體" w:hAnsi="標楷體"/>
        </w:rPr>
      </w:pPr>
      <w:r w:rsidRPr="00B756FD">
        <w:rPr>
          <w:rFonts w:ascii="標楷體" w:eastAsia="標楷體" w:hAnsi="標楷體" w:hint="eastAsia"/>
        </w:rPr>
        <w:t>(十)財政部國有財產署近年配合政策積極參與或推動都更，累積大量分回房屋待處理。以台北市為例，尚待處分項目高達65案，總值約120億元，然而多數房屋屬於豪宅商品，市場去化不易，以台北</w:t>
      </w:r>
      <w:proofErr w:type="gramStart"/>
      <w:r w:rsidRPr="00B756FD">
        <w:rPr>
          <w:rFonts w:ascii="標楷體" w:eastAsia="標楷體" w:hAnsi="標楷體" w:hint="eastAsia"/>
        </w:rPr>
        <w:t>星鑽建案</w:t>
      </w:r>
      <w:proofErr w:type="gramEnd"/>
      <w:r w:rsidRPr="00B756FD">
        <w:rPr>
          <w:rFonts w:ascii="標楷體" w:eastAsia="標楷體" w:hAnsi="標楷體" w:hint="eastAsia"/>
        </w:rPr>
        <w:t>為例，財政部國有財產署分回20戶，其中18戶持續辦理標售，每戶總價約3至4.7億元，多次標售仍無成果，而其每年總管理費高達千萬元，對於財政部國有財產署預算執行造成嚴重負擔，後續除應積極加速處理外，亦應檢討參與都更計畫，避免分回難以處分之標的，除影響民眾觀感，亦造成國庫負擔。</w:t>
      </w:r>
      <w:proofErr w:type="gramStart"/>
      <w:r w:rsidRPr="00B756FD">
        <w:rPr>
          <w:rFonts w:ascii="標楷體" w:eastAsia="標楷體" w:hAnsi="標楷體" w:hint="eastAsia"/>
        </w:rPr>
        <w:t>爰</w:t>
      </w:r>
      <w:proofErr w:type="gramEnd"/>
      <w:r w:rsidRPr="00B756FD">
        <w:rPr>
          <w:rFonts w:ascii="標楷體" w:eastAsia="標楷體" w:hAnsi="標楷體" w:hint="eastAsia"/>
        </w:rPr>
        <w:t>凍結第2目「國有財產業務」項下「國有財產改良利用」預算100萬元，</w:t>
      </w:r>
      <w:proofErr w:type="gramStart"/>
      <w:r w:rsidRPr="00B756FD">
        <w:rPr>
          <w:rFonts w:ascii="標楷體" w:eastAsia="標楷體" w:hAnsi="標楷體" w:hint="eastAsia"/>
        </w:rPr>
        <w:t>俟</w:t>
      </w:r>
      <w:proofErr w:type="gramEnd"/>
      <w:r w:rsidRPr="00B756FD">
        <w:rPr>
          <w:rFonts w:ascii="標楷體" w:eastAsia="標楷體" w:hAnsi="標楷體" w:hint="eastAsia"/>
        </w:rPr>
        <w:t>財政部國有財產署向立法院財政委員會提出書面報告後，始得動支。</w:t>
      </w:r>
    </w:p>
    <w:p w14:paraId="7D158985" w14:textId="77777777" w:rsidR="00274F4E" w:rsidRPr="00B756FD" w:rsidRDefault="00274F4E" w:rsidP="00274F4E">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 xml:space="preserve">提案人：郭國文　</w:t>
      </w:r>
    </w:p>
    <w:p w14:paraId="3E49A4AF" w14:textId="77777777" w:rsidR="00274F4E" w:rsidRPr="00B756FD" w:rsidRDefault="00274F4E" w:rsidP="00274F4E">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連署人：林岱樺　賴惠員</w:t>
      </w:r>
    </w:p>
    <w:p w14:paraId="2A3FA0AC" w14:textId="5F4706AE" w:rsidR="00274F4E" w:rsidRPr="00B756FD" w:rsidRDefault="00274F4E" w:rsidP="00274F4E">
      <w:pPr>
        <w:tabs>
          <w:tab w:val="left" w:pos="709"/>
          <w:tab w:val="left" w:pos="851"/>
        </w:tabs>
        <w:autoSpaceDE w:val="0"/>
        <w:autoSpaceDN w:val="0"/>
        <w:ind w:leftChars="200" w:left="1600" w:hangingChars="300" w:hanging="960"/>
        <w:jc w:val="both"/>
        <w:rPr>
          <w:rFonts w:ascii="標楷體" w:eastAsia="標楷體" w:hAnsi="標楷體"/>
        </w:rPr>
      </w:pPr>
      <w:r w:rsidRPr="00B756FD">
        <w:rPr>
          <w:rFonts w:ascii="標楷體" w:eastAsia="標楷體" w:hAnsi="標楷體" w:hint="eastAsia"/>
        </w:rPr>
        <w:t>(十一)</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年度財政部國有財產署及所屬預算案於第3目「一般建築及設備」第1節「營建工程」項下「購建辦公大樓」編列4億3,895萬元，係辦理</w:t>
      </w:r>
      <w:r w:rsidRPr="00B756FD">
        <w:rPr>
          <w:rFonts w:ascii="標楷體" w:eastAsia="標楷體" w:hAnsi="標楷體"/>
        </w:rPr>
        <w:t>財政部國有財產署</w:t>
      </w:r>
      <w:r w:rsidRPr="00B756FD">
        <w:rPr>
          <w:rFonts w:ascii="標楷體" w:eastAsia="標楷體" w:hAnsi="標楷體" w:hint="eastAsia"/>
        </w:rPr>
        <w:t>辦公廳舍搬遷及興建該署辦公廳舍所需經費。然而，該計畫因多次流標及物價上漲因素，已歷經3次修正，導致總經費增至17億2,947萬3千元，計畫</w:t>
      </w:r>
      <w:proofErr w:type="gramStart"/>
      <w:r w:rsidRPr="00B756FD">
        <w:rPr>
          <w:rFonts w:ascii="標楷體" w:eastAsia="標楷體" w:hAnsi="標楷體" w:hint="eastAsia"/>
        </w:rPr>
        <w:t>期程亦由</w:t>
      </w:r>
      <w:proofErr w:type="gramEnd"/>
      <w:r w:rsidRPr="00B756FD">
        <w:rPr>
          <w:rFonts w:ascii="標楷體" w:eastAsia="標楷體" w:hAnsi="標楷體" w:hint="eastAsia"/>
        </w:rPr>
        <w:t>原定的</w:t>
      </w:r>
      <w:proofErr w:type="gramStart"/>
      <w:r w:rsidRPr="00B756FD">
        <w:rPr>
          <w:rFonts w:ascii="標楷體" w:eastAsia="標楷體" w:hAnsi="標楷體" w:hint="eastAsia"/>
        </w:rPr>
        <w:t>113</w:t>
      </w:r>
      <w:proofErr w:type="gramEnd"/>
      <w:r w:rsidRPr="00B756FD">
        <w:rPr>
          <w:rFonts w:ascii="標楷體" w:eastAsia="標楷體" w:hAnsi="標楷體" w:hint="eastAsia"/>
        </w:rPr>
        <w:t>年度大幅延後至</w:t>
      </w:r>
      <w:proofErr w:type="gramStart"/>
      <w:r w:rsidRPr="00B756FD">
        <w:rPr>
          <w:rFonts w:ascii="標楷體" w:eastAsia="標楷體" w:hAnsi="標楷體" w:hint="eastAsia"/>
        </w:rPr>
        <w:t>118</w:t>
      </w:r>
      <w:proofErr w:type="gramEnd"/>
      <w:r w:rsidRPr="00B756FD">
        <w:rPr>
          <w:rFonts w:ascii="標楷體" w:eastAsia="標楷體" w:hAnsi="標楷體" w:hint="eastAsia"/>
        </w:rPr>
        <w:t xml:space="preserve">年度。截至114年8月底，該案分配預算執行率僅 </w:t>
      </w:r>
      <w:r w:rsidRPr="00B756FD">
        <w:rPr>
          <w:rFonts w:ascii="標楷體" w:eastAsia="標楷體" w:hAnsi="標楷體" w:hint="eastAsia"/>
        </w:rPr>
        <w:lastRenderedPageBreak/>
        <w:t>23.8%，且累計執行進度略微落後，目前尚處於基本設計審查階段，</w:t>
      </w:r>
      <w:r w:rsidRPr="00B756FD">
        <w:rPr>
          <w:rFonts w:ascii="標楷體" w:eastAsia="標楷體" w:hAnsi="標楷體"/>
        </w:rPr>
        <w:t>財政部國有財產署</w:t>
      </w:r>
      <w:r w:rsidRPr="00B756FD">
        <w:rPr>
          <w:rFonts w:ascii="標楷體" w:eastAsia="標楷體" w:hAnsi="標楷體" w:hint="eastAsia"/>
        </w:rPr>
        <w:t>建議應加速辦理並落實執行控管，以期如期如質完工。</w:t>
      </w:r>
      <w:proofErr w:type="gramStart"/>
      <w:r w:rsidRPr="00B756FD">
        <w:rPr>
          <w:rFonts w:ascii="標楷體" w:eastAsia="標楷體" w:hAnsi="標楷體" w:hint="eastAsia"/>
        </w:rPr>
        <w:t>爰</w:t>
      </w:r>
      <w:proofErr w:type="gramEnd"/>
      <w:r w:rsidRPr="00B756FD">
        <w:rPr>
          <w:rFonts w:ascii="標楷體" w:eastAsia="標楷體" w:hAnsi="標楷體" w:hint="eastAsia"/>
        </w:rPr>
        <w:t>凍結該項預算1,000萬元，</w:t>
      </w:r>
      <w:proofErr w:type="gramStart"/>
      <w:r w:rsidRPr="00B756FD">
        <w:rPr>
          <w:rFonts w:ascii="標楷體" w:eastAsia="標楷體" w:hAnsi="標楷體" w:hint="eastAsia"/>
        </w:rPr>
        <w:t>俟</w:t>
      </w:r>
      <w:proofErr w:type="gramEnd"/>
      <w:r w:rsidRPr="00B756FD">
        <w:rPr>
          <w:rFonts w:ascii="標楷體" w:eastAsia="標楷體" w:hAnsi="標楷體" w:hint="eastAsia"/>
        </w:rPr>
        <w:t>財政部國有財產署於2個月內向立法院財政委員會提出書面報告後，始得動支。</w:t>
      </w:r>
    </w:p>
    <w:p w14:paraId="6603AAD1" w14:textId="77777777" w:rsidR="00274F4E" w:rsidRPr="00B756FD" w:rsidRDefault="00274F4E" w:rsidP="00274F4E">
      <w:pPr>
        <w:tabs>
          <w:tab w:val="left" w:pos="709"/>
          <w:tab w:val="left" w:pos="851"/>
        </w:tabs>
        <w:autoSpaceDE w:val="0"/>
        <w:autoSpaceDN w:val="0"/>
        <w:ind w:leftChars="1019" w:left="4541" w:hangingChars="400" w:hanging="1280"/>
        <w:jc w:val="both"/>
        <w:rPr>
          <w:rFonts w:ascii="標楷體" w:eastAsia="標楷體" w:hAnsi="標楷體"/>
        </w:rPr>
      </w:pPr>
      <w:r w:rsidRPr="00B756FD">
        <w:rPr>
          <w:rFonts w:ascii="標楷體" w:eastAsia="標楷體" w:hAnsi="標楷體" w:hint="eastAsia"/>
        </w:rPr>
        <w:t>提案人：顏寬</w:t>
      </w:r>
      <w:proofErr w:type="gramStart"/>
      <w:r w:rsidRPr="00B756FD">
        <w:rPr>
          <w:rFonts w:ascii="標楷體" w:eastAsia="標楷體" w:hAnsi="標楷體" w:hint="eastAsia"/>
        </w:rPr>
        <w:t>恒</w:t>
      </w:r>
      <w:proofErr w:type="gramEnd"/>
      <w:r w:rsidRPr="00B756FD">
        <w:rPr>
          <w:rFonts w:ascii="標楷體" w:eastAsia="標楷體" w:hAnsi="標楷體" w:hint="eastAsia"/>
        </w:rPr>
        <w:t xml:space="preserve">  李彥秀  陳玉珍  林岱樺  郭國文   賴惠員  羅明才      </w:t>
      </w:r>
    </w:p>
    <w:p w14:paraId="35BD06F1" w14:textId="42D8240B" w:rsidR="00274F4E" w:rsidRPr="00B756FD" w:rsidRDefault="00274F4E" w:rsidP="00274F4E">
      <w:pPr>
        <w:tabs>
          <w:tab w:val="left" w:pos="709"/>
          <w:tab w:val="left" w:pos="851"/>
        </w:tabs>
        <w:autoSpaceDE w:val="0"/>
        <w:autoSpaceDN w:val="0"/>
        <w:ind w:left="1600" w:hangingChars="500" w:hanging="1600"/>
        <w:jc w:val="both"/>
        <w:rPr>
          <w:rFonts w:ascii="標楷體" w:eastAsia="標楷體" w:hAnsi="標楷體"/>
        </w:rPr>
      </w:pPr>
      <w:r w:rsidRPr="00B756FD">
        <w:rPr>
          <w:rFonts w:ascii="標楷體" w:eastAsia="標楷體" w:hAnsi="標楷體" w:hint="eastAsia"/>
        </w:rPr>
        <w:t xml:space="preserve">　　(十二)</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年度財政部國有財產署及所屬預算案於第1目「一般行政」項下「基本行政工作維持」之「業務費」編列「運用新媒體網路</w:t>
      </w:r>
      <w:proofErr w:type="gramStart"/>
      <w:r w:rsidRPr="00B756FD">
        <w:rPr>
          <w:rFonts w:ascii="標楷體" w:eastAsia="標楷體" w:hAnsi="標楷體" w:hint="eastAsia"/>
        </w:rPr>
        <w:t>社群專頁</w:t>
      </w:r>
      <w:proofErr w:type="gramEnd"/>
      <w:r w:rsidRPr="00B756FD">
        <w:rPr>
          <w:rFonts w:ascii="標楷體" w:eastAsia="標楷體" w:hAnsi="標楷體" w:hint="eastAsia"/>
        </w:rPr>
        <w:t>、廣播電臺等宣導國有財產便民業務所需媒體政策及業務宣導經費」預算70萬8千元，評核指標為</w:t>
      </w:r>
      <w:proofErr w:type="gramStart"/>
      <w:r w:rsidRPr="00B756FD">
        <w:rPr>
          <w:rFonts w:ascii="標楷體" w:eastAsia="標楷體" w:hAnsi="標楷體" w:hint="eastAsia"/>
        </w:rPr>
        <w:t>社群專頁</w:t>
      </w:r>
      <w:proofErr w:type="gramEnd"/>
      <w:r w:rsidRPr="00B756FD">
        <w:rPr>
          <w:rFonts w:ascii="標楷體" w:eastAsia="標楷體" w:hAnsi="標楷體" w:hint="eastAsia"/>
        </w:rPr>
        <w:t>製作</w:t>
      </w:r>
      <w:proofErr w:type="gramStart"/>
      <w:r w:rsidRPr="00B756FD">
        <w:rPr>
          <w:rFonts w:ascii="標楷體" w:eastAsia="標楷體" w:hAnsi="標楷體" w:hint="eastAsia"/>
        </w:rPr>
        <w:t>宣導貼文圖</w:t>
      </w:r>
      <w:proofErr w:type="gramEnd"/>
      <w:r w:rsidRPr="00B756FD">
        <w:rPr>
          <w:rFonts w:ascii="標楷體" w:eastAsia="標楷體" w:hAnsi="標楷體" w:hint="eastAsia"/>
        </w:rPr>
        <w:t>卡則數及</w:t>
      </w:r>
      <w:proofErr w:type="gramStart"/>
      <w:r w:rsidRPr="00B756FD">
        <w:rPr>
          <w:rFonts w:ascii="標楷體" w:eastAsia="標楷體" w:hAnsi="標楷體" w:hint="eastAsia"/>
        </w:rPr>
        <w:t>影片部數</w:t>
      </w:r>
      <w:proofErr w:type="gramEnd"/>
      <w:r w:rsidRPr="00B756FD">
        <w:rPr>
          <w:rFonts w:ascii="標楷體" w:eastAsia="標楷體" w:hAnsi="標楷體" w:hint="eastAsia"/>
        </w:rPr>
        <w:t>，暨廣播電臺廣告播放次數及</w:t>
      </w:r>
      <w:proofErr w:type="gramStart"/>
      <w:r w:rsidRPr="00B756FD">
        <w:rPr>
          <w:rFonts w:ascii="標楷體" w:eastAsia="標楷體" w:hAnsi="標楷體" w:hint="eastAsia"/>
        </w:rPr>
        <w:t>新聞口播次數</w:t>
      </w:r>
      <w:proofErr w:type="gramEnd"/>
      <w:r w:rsidRPr="00B756FD">
        <w:rPr>
          <w:rFonts w:ascii="標楷體" w:eastAsia="標楷體" w:hAnsi="標楷體" w:hint="eastAsia"/>
        </w:rPr>
        <w:t>等，編列預算70萬8千元。經查，該項計畫設定之評核指標僅為</w:t>
      </w:r>
      <w:proofErr w:type="gramStart"/>
      <w:r w:rsidRPr="00B756FD">
        <w:rPr>
          <w:rFonts w:ascii="標楷體" w:eastAsia="標楷體" w:hAnsi="標楷體" w:hint="eastAsia"/>
        </w:rPr>
        <w:t>社群專頁</w:t>
      </w:r>
      <w:proofErr w:type="gramEnd"/>
      <w:r w:rsidRPr="00B756FD">
        <w:rPr>
          <w:rFonts w:ascii="標楷體" w:eastAsia="標楷體" w:hAnsi="標楷體" w:hint="eastAsia"/>
        </w:rPr>
        <w:t>製作</w:t>
      </w:r>
      <w:proofErr w:type="gramStart"/>
      <w:r w:rsidRPr="00B756FD">
        <w:rPr>
          <w:rFonts w:ascii="標楷體" w:eastAsia="標楷體" w:hAnsi="標楷體" w:hint="eastAsia"/>
        </w:rPr>
        <w:t>宣導貼文圖</w:t>
      </w:r>
      <w:proofErr w:type="gramEnd"/>
      <w:r w:rsidRPr="00B756FD">
        <w:rPr>
          <w:rFonts w:ascii="標楷體" w:eastAsia="標楷體" w:hAnsi="標楷體" w:hint="eastAsia"/>
        </w:rPr>
        <w:t>卡則數及</w:t>
      </w:r>
      <w:proofErr w:type="gramStart"/>
      <w:r w:rsidRPr="00B756FD">
        <w:rPr>
          <w:rFonts w:ascii="標楷體" w:eastAsia="標楷體" w:hAnsi="標楷體" w:hint="eastAsia"/>
        </w:rPr>
        <w:t>影片部數</w:t>
      </w:r>
      <w:proofErr w:type="gramEnd"/>
      <w:r w:rsidRPr="00B756FD">
        <w:rPr>
          <w:rFonts w:ascii="標楷體" w:eastAsia="標楷體" w:hAnsi="標楷體" w:hint="eastAsia"/>
        </w:rPr>
        <w:t>，暨廣播電臺廣告播放次數及</w:t>
      </w:r>
      <w:proofErr w:type="gramStart"/>
      <w:r w:rsidRPr="00B756FD">
        <w:rPr>
          <w:rFonts w:ascii="標楷體" w:eastAsia="標楷體" w:hAnsi="標楷體" w:hint="eastAsia"/>
        </w:rPr>
        <w:t>新聞口播次數</w:t>
      </w:r>
      <w:proofErr w:type="gramEnd"/>
      <w:r w:rsidRPr="00B756FD">
        <w:rPr>
          <w:rFonts w:ascii="標楷體" w:eastAsia="標楷體" w:hAnsi="標楷體" w:hint="eastAsia"/>
        </w:rPr>
        <w:t>等。此種僅計算產出數量之 KPI，完全無從得知宣傳內容是否有效觸及民眾，更無法評估政策溝通之成效。參照政府網站營運交流平台發布之政府機關社群服務營運指標探討，政府機關社群之營運衡量應具備更完整的體系，包含基本資料、社群廣度、社群互動、社群關係</w:t>
      </w:r>
      <w:proofErr w:type="gramStart"/>
      <w:r w:rsidRPr="00B756FD">
        <w:rPr>
          <w:rFonts w:ascii="標楷體" w:eastAsia="標楷體" w:hAnsi="標楷體" w:hint="eastAsia"/>
        </w:rPr>
        <w:t>及貼文營運</w:t>
      </w:r>
      <w:proofErr w:type="gramEnd"/>
      <w:r w:rsidRPr="00B756FD">
        <w:rPr>
          <w:rFonts w:ascii="標楷體" w:eastAsia="標楷體" w:hAnsi="標楷體" w:hint="eastAsia"/>
        </w:rPr>
        <w:t>等五大構面。該指標明確指出，社群經營不應只看發布</w:t>
      </w:r>
      <w:proofErr w:type="gramStart"/>
      <w:r w:rsidRPr="00B756FD">
        <w:rPr>
          <w:rFonts w:ascii="標楷體" w:eastAsia="標楷體" w:hAnsi="標楷體" w:hint="eastAsia"/>
        </w:rPr>
        <w:t>幾篇貼文</w:t>
      </w:r>
      <w:proofErr w:type="gramEnd"/>
      <w:r w:rsidRPr="00B756FD">
        <w:rPr>
          <w:rFonts w:ascii="標楷體" w:eastAsia="標楷體" w:hAnsi="標楷體" w:hint="eastAsia"/>
        </w:rPr>
        <w:t>，而應將談論粉絲頁的用戶數（觸及數）、參與率（粉絲回應比率）、</w:t>
      </w:r>
      <w:proofErr w:type="gramStart"/>
      <w:r w:rsidRPr="00B756FD">
        <w:rPr>
          <w:rFonts w:ascii="標楷體" w:eastAsia="標楷體" w:hAnsi="標楷體" w:hint="eastAsia"/>
        </w:rPr>
        <w:t>貼文互動</w:t>
      </w:r>
      <w:proofErr w:type="gramEnd"/>
      <w:r w:rsidRPr="00B756FD">
        <w:rPr>
          <w:rFonts w:ascii="標楷體" w:eastAsia="標楷體" w:hAnsi="標楷體" w:hint="eastAsia"/>
        </w:rPr>
        <w:t>率（CTR）、留言回應平均時間以及粉絲停留率（黏著度）等納入評核標準。財政部國有財產署現行之評核方式顯然過於單一、落後，難以反映公</w:t>
      </w:r>
      <w:proofErr w:type="gramStart"/>
      <w:r w:rsidRPr="00B756FD">
        <w:rPr>
          <w:rFonts w:ascii="標楷體" w:eastAsia="標楷體" w:hAnsi="標楷體" w:hint="eastAsia"/>
        </w:rPr>
        <w:t>帑</w:t>
      </w:r>
      <w:proofErr w:type="gramEnd"/>
      <w:r w:rsidRPr="00B756FD">
        <w:rPr>
          <w:rFonts w:ascii="標楷體" w:eastAsia="標楷體" w:hAnsi="標楷體" w:hint="eastAsia"/>
        </w:rPr>
        <w:t>投入之真實效益。為督促財政部國有財產署提升社群經營與政策行銷之品質，請財政部國有財產署參考前揭政府社群服務營運之五大構面，全面檢討並建立具備社群廣度與社群互動等實質成效之客觀評核指標。</w:t>
      </w:r>
    </w:p>
    <w:p w14:paraId="2FC01E6C" w14:textId="77777777" w:rsidR="00274F4E" w:rsidRPr="00B756FD" w:rsidRDefault="00274F4E" w:rsidP="00274F4E">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lastRenderedPageBreak/>
        <w:t xml:space="preserve">提案人：李彥秀　黃健豪　</w:t>
      </w:r>
    </w:p>
    <w:p w14:paraId="785BEB06" w14:textId="77777777" w:rsidR="00274F4E" w:rsidRPr="00B756FD" w:rsidRDefault="00274F4E" w:rsidP="00274F4E">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連署人：陳玉珍　顏寬</w:t>
      </w:r>
      <w:proofErr w:type="gramStart"/>
      <w:r w:rsidRPr="00B756FD">
        <w:rPr>
          <w:rFonts w:ascii="標楷體" w:eastAsia="標楷體" w:hAnsi="標楷體" w:hint="eastAsia"/>
        </w:rPr>
        <w:t>恒</w:t>
      </w:r>
      <w:proofErr w:type="gramEnd"/>
    </w:p>
    <w:p w14:paraId="7954448E" w14:textId="78EB83DF" w:rsidR="00274F4E" w:rsidRPr="00B756FD" w:rsidRDefault="00274F4E" w:rsidP="00274F4E">
      <w:pPr>
        <w:tabs>
          <w:tab w:val="left" w:pos="709"/>
          <w:tab w:val="left" w:pos="851"/>
        </w:tabs>
        <w:autoSpaceDE w:val="0"/>
        <w:autoSpaceDN w:val="0"/>
        <w:ind w:leftChars="200" w:left="1600" w:hangingChars="300" w:hanging="960"/>
        <w:jc w:val="both"/>
        <w:rPr>
          <w:rFonts w:ascii="標楷體" w:eastAsia="標楷體" w:hAnsi="標楷體"/>
        </w:rPr>
      </w:pPr>
      <w:r w:rsidRPr="00B756FD">
        <w:rPr>
          <w:rFonts w:ascii="標楷體" w:eastAsia="標楷體" w:hAnsi="標楷體" w:hint="eastAsia"/>
        </w:rPr>
        <w:t>(十三)</w:t>
      </w:r>
      <w:proofErr w:type="gramStart"/>
      <w:r w:rsidRPr="00B756FD">
        <w:rPr>
          <w:rFonts w:ascii="標楷體" w:eastAsia="標楷體" w:hAnsi="標楷體"/>
        </w:rPr>
        <w:t>115</w:t>
      </w:r>
      <w:proofErr w:type="gramEnd"/>
      <w:r w:rsidRPr="00B756FD">
        <w:rPr>
          <w:rFonts w:ascii="標楷體" w:eastAsia="標楷體" w:hAnsi="標楷體" w:hint="eastAsia"/>
        </w:rPr>
        <w:t>年度財政部國有財產署及所屬預算案於第1目「一般行政」項下「基本行政工作維持」之「業務費」編列「媒體政策及業務宣導費」預算</w:t>
      </w:r>
      <w:r w:rsidRPr="00B756FD">
        <w:rPr>
          <w:rFonts w:ascii="標楷體" w:eastAsia="標楷體" w:hAnsi="標楷體"/>
        </w:rPr>
        <w:t>70</w:t>
      </w:r>
      <w:r w:rsidRPr="00B756FD">
        <w:rPr>
          <w:rFonts w:ascii="標楷體" w:eastAsia="標楷體" w:hAnsi="標楷體" w:hint="eastAsia"/>
        </w:rPr>
        <w:t>萬</w:t>
      </w:r>
      <w:r w:rsidRPr="00B756FD">
        <w:rPr>
          <w:rFonts w:ascii="標楷體" w:eastAsia="標楷體" w:hAnsi="標楷體"/>
        </w:rPr>
        <w:t>8</w:t>
      </w:r>
      <w:r w:rsidRPr="00B756FD">
        <w:rPr>
          <w:rFonts w:ascii="標楷體" w:eastAsia="標楷體" w:hAnsi="標楷體" w:hint="eastAsia"/>
        </w:rPr>
        <w:t>千元。</w:t>
      </w:r>
      <w:proofErr w:type="gramStart"/>
      <w:r w:rsidRPr="00B756FD">
        <w:rPr>
          <w:rFonts w:ascii="標楷體" w:eastAsia="標楷體" w:hAnsi="標楷體" w:hint="eastAsia"/>
        </w:rPr>
        <w:t>鑑</w:t>
      </w:r>
      <w:proofErr w:type="gramEnd"/>
      <w:r w:rsidRPr="00B756FD">
        <w:rPr>
          <w:rFonts w:ascii="標楷體" w:eastAsia="標楷體" w:hAnsi="標楷體" w:hint="eastAsia"/>
        </w:rPr>
        <w:t>於立法院審議</w:t>
      </w:r>
      <w:proofErr w:type="gramStart"/>
      <w:r w:rsidRPr="00B756FD">
        <w:rPr>
          <w:rFonts w:ascii="標楷體" w:eastAsia="標楷體" w:hAnsi="標楷體"/>
        </w:rPr>
        <w:t>114</w:t>
      </w:r>
      <w:proofErr w:type="gramEnd"/>
      <w:r w:rsidRPr="00B756FD">
        <w:rPr>
          <w:rFonts w:ascii="標楷體" w:eastAsia="標楷體" w:hAnsi="標楷體" w:hint="eastAsia"/>
        </w:rPr>
        <w:t>年度中央政府總預算案所通過之通案決議，要求自</w:t>
      </w:r>
      <w:proofErr w:type="gramStart"/>
      <w:r w:rsidRPr="00B756FD">
        <w:rPr>
          <w:rFonts w:ascii="標楷體" w:eastAsia="標楷體" w:hAnsi="標楷體"/>
        </w:rPr>
        <w:t>115</w:t>
      </w:r>
      <w:proofErr w:type="gramEnd"/>
      <w:r w:rsidRPr="00B756FD">
        <w:rPr>
          <w:rFonts w:ascii="標楷體" w:eastAsia="標楷體" w:hAnsi="標楷體" w:hint="eastAsia"/>
        </w:rPr>
        <w:t>年度起，各機關編列媒體政策及業務宣導費應於預算案書中以表列方式呈現各項目客觀評核指標，以強化監督媒體政策及業務宣導費之實際效益。</w:t>
      </w:r>
      <w:proofErr w:type="gramStart"/>
      <w:r w:rsidRPr="00B756FD">
        <w:rPr>
          <w:rFonts w:ascii="標楷體" w:eastAsia="標楷體" w:hAnsi="標楷體" w:hint="eastAsia"/>
        </w:rPr>
        <w:t>惟查財政部</w:t>
      </w:r>
      <w:proofErr w:type="gramEnd"/>
      <w:r w:rsidRPr="00B756FD">
        <w:rPr>
          <w:rFonts w:ascii="標楷體" w:eastAsia="標楷體" w:hAnsi="標楷體" w:hint="eastAsia"/>
        </w:rPr>
        <w:t>國有財產署於</w:t>
      </w:r>
      <w:proofErr w:type="gramStart"/>
      <w:r w:rsidRPr="00B756FD">
        <w:rPr>
          <w:rFonts w:ascii="標楷體" w:eastAsia="標楷體" w:hAnsi="標楷體"/>
        </w:rPr>
        <w:t>115</w:t>
      </w:r>
      <w:proofErr w:type="gramEnd"/>
      <w:r w:rsidRPr="00B756FD">
        <w:rPr>
          <w:rFonts w:ascii="標楷體" w:eastAsia="標楷體" w:hAnsi="標楷體" w:hint="eastAsia"/>
        </w:rPr>
        <w:t>年度預算案書中所列指標，僅以</w:t>
      </w:r>
      <w:proofErr w:type="gramStart"/>
      <w:r w:rsidRPr="00B756FD">
        <w:rPr>
          <w:rFonts w:ascii="標楷體" w:eastAsia="標楷體" w:hAnsi="標楷體" w:hint="eastAsia"/>
        </w:rPr>
        <w:t>社群專頁</w:t>
      </w:r>
      <w:proofErr w:type="gramEnd"/>
      <w:r w:rsidRPr="00B756FD">
        <w:rPr>
          <w:rFonts w:ascii="標楷體" w:eastAsia="標楷體" w:hAnsi="標楷體" w:hint="eastAsia"/>
        </w:rPr>
        <w:t>製作</w:t>
      </w:r>
      <w:proofErr w:type="gramStart"/>
      <w:r w:rsidRPr="00B756FD">
        <w:rPr>
          <w:rFonts w:ascii="標楷體" w:eastAsia="標楷體" w:hAnsi="標楷體" w:hint="eastAsia"/>
        </w:rPr>
        <w:t>宣導貼文圖</w:t>
      </w:r>
      <w:proofErr w:type="gramEnd"/>
      <w:r w:rsidRPr="00B756FD">
        <w:rPr>
          <w:rFonts w:ascii="標楷體" w:eastAsia="標楷體" w:hAnsi="標楷體" w:hint="eastAsia"/>
        </w:rPr>
        <w:t>卡則數及</w:t>
      </w:r>
      <w:proofErr w:type="gramStart"/>
      <w:r w:rsidRPr="00B756FD">
        <w:rPr>
          <w:rFonts w:ascii="標楷體" w:eastAsia="標楷體" w:hAnsi="標楷體" w:hint="eastAsia"/>
        </w:rPr>
        <w:t>影片部數</w:t>
      </w:r>
      <w:proofErr w:type="gramEnd"/>
      <w:r w:rsidRPr="00B756FD">
        <w:rPr>
          <w:rFonts w:ascii="標楷體" w:eastAsia="標楷體" w:hAnsi="標楷體" w:hint="eastAsia"/>
        </w:rPr>
        <w:t>，以及廣播電臺廣告播放次數和</w:t>
      </w:r>
      <w:proofErr w:type="gramStart"/>
      <w:r w:rsidRPr="00B756FD">
        <w:rPr>
          <w:rFonts w:ascii="標楷體" w:eastAsia="標楷體" w:hAnsi="標楷體" w:hint="eastAsia"/>
        </w:rPr>
        <w:t>新聞口播次數</w:t>
      </w:r>
      <w:proofErr w:type="gramEnd"/>
      <w:r w:rsidRPr="00B756FD">
        <w:rPr>
          <w:rFonts w:ascii="標楷體" w:eastAsia="標楷體" w:hAnsi="標楷體" w:hint="eastAsia"/>
        </w:rPr>
        <w:t>為</w:t>
      </w:r>
      <w:proofErr w:type="gramStart"/>
      <w:r w:rsidRPr="00B756FD">
        <w:rPr>
          <w:rFonts w:ascii="標楷體" w:eastAsia="標楷體" w:hAnsi="標楷體" w:hint="eastAsia"/>
        </w:rPr>
        <w:t>準</w:t>
      </w:r>
      <w:proofErr w:type="gramEnd"/>
      <w:r w:rsidRPr="00B756FD">
        <w:rPr>
          <w:rFonts w:ascii="標楷體" w:eastAsia="標楷體" w:hAnsi="標楷體" w:hint="eastAsia"/>
        </w:rPr>
        <w:t>，屬低層次之產出指標，僅能反映執行之數量，難以評估</w:t>
      </w:r>
      <w:proofErr w:type="gramStart"/>
      <w:r w:rsidRPr="00B756FD">
        <w:rPr>
          <w:rFonts w:ascii="標楷體" w:eastAsia="標楷體" w:hAnsi="標楷體" w:hint="eastAsia"/>
        </w:rPr>
        <w:t>受眾受影響</w:t>
      </w:r>
      <w:proofErr w:type="gramEnd"/>
      <w:r w:rsidRPr="00B756FD">
        <w:rPr>
          <w:rFonts w:ascii="標楷體" w:eastAsia="標楷體" w:hAnsi="標楷體" w:hint="eastAsia"/>
        </w:rPr>
        <w:t>之深度、政策認知之實質提升或行為改變之成效，導致立法院無以評估其預算編列之合理性及執行效益。請財政部國有財產署檢討並</w:t>
      </w:r>
      <w:proofErr w:type="gramStart"/>
      <w:r w:rsidRPr="00B756FD">
        <w:rPr>
          <w:rFonts w:ascii="標楷體" w:eastAsia="標楷體" w:hAnsi="標楷體" w:hint="eastAsia"/>
        </w:rPr>
        <w:t>妥訂具</w:t>
      </w:r>
      <w:proofErr w:type="gramEnd"/>
      <w:r w:rsidRPr="00B756FD">
        <w:rPr>
          <w:rFonts w:ascii="標楷體" w:eastAsia="標楷體" w:hAnsi="標楷體" w:hint="eastAsia"/>
        </w:rPr>
        <w:t>質量深度之客觀評核指標，且調整媒體政策及業務宣導費之運用方式。</w:t>
      </w:r>
    </w:p>
    <w:p w14:paraId="30D6F3B2" w14:textId="77777777" w:rsidR="00274F4E" w:rsidRPr="00B756FD" w:rsidRDefault="00274F4E" w:rsidP="00274F4E">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提案人：羅明才　林德福  賴士葆  李彥秀</w:t>
      </w:r>
    </w:p>
    <w:p w14:paraId="414FD419" w14:textId="7E2F05F5" w:rsidR="00274F4E" w:rsidRPr="00B756FD" w:rsidRDefault="00274F4E" w:rsidP="00274F4E">
      <w:pPr>
        <w:tabs>
          <w:tab w:val="left" w:pos="709"/>
          <w:tab w:val="left" w:pos="851"/>
        </w:tabs>
        <w:autoSpaceDE w:val="0"/>
        <w:autoSpaceDN w:val="0"/>
        <w:ind w:leftChars="200" w:left="1600" w:hangingChars="300" w:hanging="960"/>
        <w:jc w:val="both"/>
        <w:rPr>
          <w:rFonts w:ascii="標楷體" w:eastAsia="標楷體" w:hAnsi="標楷體"/>
        </w:rPr>
      </w:pPr>
      <w:r w:rsidRPr="00B756FD">
        <w:rPr>
          <w:rFonts w:ascii="標楷體" w:eastAsia="標楷體" w:hAnsi="標楷體" w:hint="eastAsia"/>
        </w:rPr>
        <w:t>(十四)</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年度財政部國有財產署及所屬預算案於第2目「國有財產業務」項下「國有財產接收保管」編列預算1億4,936萬1千元。</w:t>
      </w:r>
      <w:proofErr w:type="gramStart"/>
      <w:r w:rsidRPr="00B756FD">
        <w:rPr>
          <w:rFonts w:ascii="標楷體" w:eastAsia="標楷體" w:hAnsi="標楷體" w:hint="eastAsia"/>
        </w:rPr>
        <w:t>鑑</w:t>
      </w:r>
      <w:proofErr w:type="gramEnd"/>
      <w:r w:rsidRPr="00B756FD">
        <w:rPr>
          <w:rFonts w:ascii="標楷體" w:eastAsia="標楷體" w:hAnsi="標楷體" w:hint="eastAsia"/>
        </w:rPr>
        <w:t>於土地法第73條之1規定，土地逾15年未辦理繼承登記即由財政部</w:t>
      </w:r>
      <w:proofErr w:type="gramStart"/>
      <w:r w:rsidRPr="00B756FD">
        <w:rPr>
          <w:rFonts w:ascii="標楷體" w:eastAsia="標楷體" w:hAnsi="標楷體" w:hint="eastAsia"/>
        </w:rPr>
        <w:t>國有財產署公開標</w:t>
      </w:r>
      <w:proofErr w:type="gramEnd"/>
      <w:r w:rsidRPr="00B756FD">
        <w:rPr>
          <w:rFonts w:ascii="標楷體" w:eastAsia="標楷體" w:hAnsi="標楷體" w:hint="eastAsia"/>
        </w:rPr>
        <w:t>售，然此一制度未考量原住民族親屬關係與土地傳承之特殊脈絡。實務上，原住民保留地之實際使用人常為所有權人之兄弟姊妹等旁系血親，於部落文化中具備正當傳承地位，卻因未具民法繼承編之合法身分，致使土地被迫進入標售程序。在此機制下，長期居住或耕作之旁系親屬不僅須與不特定對象競標，且完全缺乏優先購買權，不僅違背原保地保障特定族人生計之初衷，更恐導致部落土地結構瓦解。財政部國有財</w:t>
      </w:r>
      <w:r w:rsidRPr="00B756FD">
        <w:rPr>
          <w:rFonts w:ascii="標楷體" w:eastAsia="標楷體" w:hAnsi="標楷體" w:hint="eastAsia"/>
        </w:rPr>
        <w:lastRenderedPageBreak/>
        <w:t>產</w:t>
      </w:r>
      <w:proofErr w:type="gramStart"/>
      <w:r w:rsidRPr="00B756FD">
        <w:rPr>
          <w:rFonts w:ascii="標楷體" w:eastAsia="標楷體" w:hAnsi="標楷體" w:hint="eastAsia"/>
        </w:rPr>
        <w:t>署作</w:t>
      </w:r>
      <w:proofErr w:type="gramEnd"/>
      <w:r w:rsidRPr="00B756FD">
        <w:rPr>
          <w:rFonts w:ascii="標楷體" w:eastAsia="標楷體" w:hAnsi="標楷體" w:hint="eastAsia"/>
        </w:rPr>
        <w:t>為標售機關，不應機械式執行法規，應主動洽請內政部地政司及</w:t>
      </w:r>
      <w:r w:rsidRPr="00B756FD">
        <w:rPr>
          <w:rFonts w:ascii="標楷體" w:eastAsia="標楷體" w:hAnsi="標楷體"/>
        </w:rPr>
        <w:t>原住民族委員會</w:t>
      </w:r>
      <w:r w:rsidRPr="00B756FD">
        <w:rPr>
          <w:rFonts w:ascii="標楷體" w:eastAsia="標楷體" w:hAnsi="標楷體" w:hint="eastAsia"/>
        </w:rPr>
        <w:t>，針對原保地之繼承特性</w:t>
      </w:r>
      <w:proofErr w:type="gramStart"/>
      <w:r w:rsidRPr="00B756FD">
        <w:rPr>
          <w:rFonts w:ascii="標楷體" w:eastAsia="標楷體" w:hAnsi="標楷體" w:hint="eastAsia"/>
        </w:rPr>
        <w:t>研</w:t>
      </w:r>
      <w:proofErr w:type="gramEnd"/>
      <w:r w:rsidRPr="00B756FD">
        <w:rPr>
          <w:rFonts w:ascii="標楷體" w:eastAsia="標楷體" w:hAnsi="標楷體" w:hint="eastAsia"/>
        </w:rPr>
        <w:t>議排除條款或增訂優先權保障。在相關改善機制建立前，應審慎執行此類土地之接收與標售業務。</w:t>
      </w:r>
    </w:p>
    <w:p w14:paraId="2E889428" w14:textId="77777777" w:rsidR="00274F4E" w:rsidRPr="00B756FD" w:rsidRDefault="00274F4E" w:rsidP="00274F4E">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 xml:space="preserve">提案人：李坤城  伍麗華　</w:t>
      </w:r>
    </w:p>
    <w:p w14:paraId="48A88A8A" w14:textId="77777777" w:rsidR="00274F4E" w:rsidRPr="00B756FD" w:rsidRDefault="00274F4E" w:rsidP="00274F4E">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連署人：劉書彬　王世堅</w:t>
      </w:r>
    </w:p>
    <w:p w14:paraId="04D798F8" w14:textId="6D048342" w:rsidR="00274F4E" w:rsidRPr="00B756FD" w:rsidRDefault="00274F4E" w:rsidP="00274F4E">
      <w:pPr>
        <w:tabs>
          <w:tab w:val="left" w:pos="709"/>
          <w:tab w:val="left" w:pos="851"/>
        </w:tabs>
        <w:autoSpaceDE w:val="0"/>
        <w:autoSpaceDN w:val="0"/>
        <w:ind w:leftChars="200" w:left="1600" w:hangingChars="300" w:hanging="960"/>
        <w:jc w:val="both"/>
        <w:rPr>
          <w:rFonts w:ascii="標楷體" w:eastAsia="標楷體" w:hAnsi="標楷體"/>
        </w:rPr>
      </w:pPr>
      <w:r w:rsidRPr="00B756FD">
        <w:rPr>
          <w:rFonts w:ascii="標楷體" w:eastAsia="標楷體" w:hAnsi="標楷體" w:hint="eastAsia"/>
        </w:rPr>
        <w:t>(十五)</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國有財產署及所屬預算案於第2目「國有財產業務」項下「國有財產接收保管」編列「辦理國稅局核准抵繳遺產稅及贈與稅等實物之變價或保管等業務所需之文具紙張、郵資、電話、印製表件、業務聯繫及與稅務、地政單位開會等經費」預算19萬6千元。查財政部國有財產署接收保管之國稅局核准抵稅之土地，尚包含依土地法等相關法規規定不得私有，如河川地、水道</w:t>
      </w:r>
      <w:proofErr w:type="gramStart"/>
      <w:r w:rsidRPr="00B756FD">
        <w:rPr>
          <w:rFonts w:ascii="標楷體" w:eastAsia="標楷體" w:hAnsi="標楷體" w:hint="eastAsia"/>
        </w:rPr>
        <w:t>沿岸、</w:t>
      </w:r>
      <w:proofErr w:type="gramEnd"/>
      <w:r w:rsidRPr="00B756FD">
        <w:rPr>
          <w:rFonts w:ascii="標楷體" w:eastAsia="標楷體" w:hAnsi="標楷體" w:hint="eastAsia"/>
        </w:rPr>
        <w:t>公共交通道路等土地，然該土地大多具有公益性，卻持續掛在待處理的帳上，但又不得出售。另公共交通之</w:t>
      </w:r>
      <w:proofErr w:type="gramStart"/>
      <w:r w:rsidRPr="00B756FD">
        <w:rPr>
          <w:rFonts w:ascii="標楷體" w:eastAsia="標楷體" w:hAnsi="標楷體" w:hint="eastAsia"/>
        </w:rPr>
        <w:t>抵稅地</w:t>
      </w:r>
      <w:proofErr w:type="gramEnd"/>
      <w:r w:rsidRPr="00B756FD">
        <w:rPr>
          <w:rFonts w:ascii="標楷體" w:eastAsia="標楷體" w:hAnsi="標楷體" w:hint="eastAsia"/>
        </w:rPr>
        <w:t>，地方政府須有償撥用，因而缺乏接管意願；然財政部國有財產署為了公共需要，大多也會同意公共設施施作，卻又須負擔管理之責，一旦公共設施用地有建設須推動，往往造成計畫時程的拖延。財政部應召集國有財產署、賦稅署及相關單位，檢討不得私有的</w:t>
      </w:r>
      <w:proofErr w:type="gramStart"/>
      <w:r w:rsidRPr="00B756FD">
        <w:rPr>
          <w:rFonts w:ascii="標楷體" w:eastAsia="標楷體" w:hAnsi="標楷體" w:hint="eastAsia"/>
        </w:rPr>
        <w:t>抵稅地是否</w:t>
      </w:r>
      <w:proofErr w:type="gramEnd"/>
      <w:r w:rsidRPr="00B756FD">
        <w:rPr>
          <w:rFonts w:ascii="標楷體" w:eastAsia="標楷體" w:hAnsi="標楷體" w:hint="eastAsia"/>
        </w:rPr>
        <w:t>仍應持續掛在待處理之</w:t>
      </w:r>
      <w:proofErr w:type="gramStart"/>
      <w:r w:rsidRPr="00B756FD">
        <w:rPr>
          <w:rFonts w:ascii="標楷體" w:eastAsia="標楷體" w:hAnsi="標楷體" w:hint="eastAsia"/>
        </w:rPr>
        <w:t>帳冊</w:t>
      </w:r>
      <w:proofErr w:type="gramEnd"/>
      <w:r w:rsidRPr="00B756FD">
        <w:rPr>
          <w:rFonts w:ascii="標楷體" w:eastAsia="標楷體" w:hAnsi="標楷體" w:hint="eastAsia"/>
        </w:rPr>
        <w:t>中，是否能以法規所定之公益性及不得私有之限制性，予以解除控管，並將依用地性質應回歸各機關管理之公共用地，以排除有償或納入公益捐贈標的等方式，強化</w:t>
      </w:r>
      <w:proofErr w:type="gramStart"/>
      <w:r w:rsidRPr="00B756FD">
        <w:rPr>
          <w:rFonts w:ascii="標楷體" w:eastAsia="標楷體" w:hAnsi="標楷體" w:hint="eastAsia"/>
        </w:rPr>
        <w:t>抵稅地之</w:t>
      </w:r>
      <w:proofErr w:type="gramEnd"/>
      <w:r w:rsidRPr="00B756FD">
        <w:rPr>
          <w:rFonts w:ascii="標楷體" w:eastAsia="標楷體" w:hAnsi="標楷體" w:hint="eastAsia"/>
        </w:rPr>
        <w:t>利用，並於4個月內向立法院財政委員會提出報告。</w:t>
      </w:r>
    </w:p>
    <w:p w14:paraId="5E14047C" w14:textId="77777777" w:rsidR="00274F4E" w:rsidRPr="00B756FD" w:rsidRDefault="00274F4E" w:rsidP="00274F4E">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提案人：吳秉</w:t>
      </w:r>
      <w:proofErr w:type="gramStart"/>
      <w:r w:rsidRPr="00B756FD">
        <w:rPr>
          <w:rFonts w:ascii="標楷體" w:eastAsia="標楷體" w:hAnsi="標楷體" w:hint="eastAsia"/>
        </w:rPr>
        <w:t>叡</w:t>
      </w:r>
      <w:proofErr w:type="gramEnd"/>
      <w:r w:rsidRPr="00B756FD">
        <w:rPr>
          <w:rFonts w:ascii="標楷體" w:eastAsia="標楷體" w:hAnsi="標楷體" w:hint="eastAsia"/>
        </w:rPr>
        <w:t xml:space="preserve">  郭國文  賴惠員</w:t>
      </w:r>
    </w:p>
    <w:p w14:paraId="40FCF133" w14:textId="612C7389" w:rsidR="00274F4E" w:rsidRPr="00B756FD" w:rsidRDefault="00274F4E" w:rsidP="00274F4E">
      <w:pPr>
        <w:tabs>
          <w:tab w:val="left" w:pos="709"/>
          <w:tab w:val="left" w:pos="851"/>
        </w:tabs>
        <w:autoSpaceDE w:val="0"/>
        <w:autoSpaceDN w:val="0"/>
        <w:ind w:leftChars="200" w:left="1600" w:hangingChars="300" w:hanging="960"/>
        <w:jc w:val="both"/>
        <w:rPr>
          <w:rFonts w:ascii="標楷體" w:eastAsia="標楷體" w:hAnsi="標楷體"/>
        </w:rPr>
      </w:pPr>
      <w:r w:rsidRPr="00B756FD">
        <w:rPr>
          <w:rFonts w:ascii="標楷體" w:eastAsia="標楷體" w:hAnsi="標楷體" w:hint="eastAsia"/>
        </w:rPr>
        <w:t>(十六)經查財政部</w:t>
      </w:r>
      <w:proofErr w:type="gramStart"/>
      <w:r w:rsidRPr="00B756FD">
        <w:rPr>
          <w:rFonts w:ascii="標楷體" w:eastAsia="標楷體" w:hAnsi="標楷體" w:hint="eastAsia"/>
        </w:rPr>
        <w:t>國有財產署皆有</w:t>
      </w:r>
      <w:proofErr w:type="gramEnd"/>
      <w:r w:rsidRPr="00B756FD">
        <w:rPr>
          <w:rFonts w:ascii="標楷體" w:eastAsia="標楷體" w:hAnsi="標楷體" w:hint="eastAsia"/>
        </w:rPr>
        <w:t>編列辦理國有公用財產管理等業務所需之經費，然而截至113年底止，中央機關被占用國有公用不動產面積計3,698萬餘平方公尺，較112年底增</w:t>
      </w:r>
      <w:r w:rsidRPr="00B756FD">
        <w:rPr>
          <w:rFonts w:ascii="標楷體" w:eastAsia="標楷體" w:hAnsi="標楷體" w:hint="eastAsia"/>
        </w:rPr>
        <w:lastRenderedPageBreak/>
        <w:t>加33.5%；另市縣政府被占用國有公用不動產面積是與112年底相當，亦未見減少。故為讓國有公用不動產，不被無端占據使用，並充分利用國有公用不動產於公務使用上，</w:t>
      </w:r>
      <w:proofErr w:type="gramStart"/>
      <w:r w:rsidRPr="00B756FD">
        <w:rPr>
          <w:rFonts w:ascii="標楷體" w:eastAsia="標楷體" w:hAnsi="標楷體" w:hint="eastAsia"/>
        </w:rPr>
        <w:t>爰</w:t>
      </w:r>
      <w:proofErr w:type="gramEnd"/>
      <w:r w:rsidRPr="00B756FD">
        <w:rPr>
          <w:rFonts w:ascii="標楷體" w:eastAsia="標楷體" w:hAnsi="標楷體" w:hint="eastAsia"/>
        </w:rPr>
        <w:t>要求財政部國有財產署於2個月內向立法院財政委員會提出分析國有公用不動產被占用增加之原因，</w:t>
      </w:r>
      <w:proofErr w:type="gramStart"/>
      <w:r w:rsidRPr="00B756FD">
        <w:rPr>
          <w:rFonts w:ascii="標楷體" w:eastAsia="標楷體" w:hAnsi="標楷體" w:hint="eastAsia"/>
        </w:rPr>
        <w:t>以及就現仍</w:t>
      </w:r>
      <w:proofErr w:type="gramEnd"/>
      <w:r w:rsidRPr="00B756FD">
        <w:rPr>
          <w:rFonts w:ascii="標楷體" w:eastAsia="標楷體" w:hAnsi="標楷體" w:hint="eastAsia"/>
        </w:rPr>
        <w:t>被占用之面積，進行通盤調查，並提出如何督促各該主管機關訂定暨執行追回被占用不動產之處理時程計畫書面報告。</w:t>
      </w:r>
    </w:p>
    <w:p w14:paraId="42BDF770" w14:textId="77777777" w:rsidR="00274F4E" w:rsidRPr="00B756FD" w:rsidRDefault="00274F4E" w:rsidP="00274F4E">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 xml:space="preserve">提案人：林思銘　</w:t>
      </w:r>
    </w:p>
    <w:p w14:paraId="0CCA4939" w14:textId="77777777" w:rsidR="00274F4E" w:rsidRPr="00B756FD" w:rsidRDefault="00274F4E" w:rsidP="00274F4E">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連署人：林德福　賴士葆</w:t>
      </w:r>
    </w:p>
    <w:p w14:paraId="4767D8C3" w14:textId="015932A7" w:rsidR="00274F4E" w:rsidRPr="00B756FD" w:rsidRDefault="00274F4E" w:rsidP="00274F4E">
      <w:pPr>
        <w:tabs>
          <w:tab w:val="left" w:pos="709"/>
          <w:tab w:val="left" w:pos="851"/>
        </w:tabs>
        <w:autoSpaceDE w:val="0"/>
        <w:autoSpaceDN w:val="0"/>
        <w:ind w:leftChars="200" w:left="1600" w:hangingChars="300" w:hanging="960"/>
        <w:jc w:val="both"/>
        <w:rPr>
          <w:rFonts w:ascii="標楷體" w:eastAsia="標楷體" w:hAnsi="標楷體"/>
        </w:rPr>
      </w:pPr>
      <w:r w:rsidRPr="00B756FD">
        <w:rPr>
          <w:rFonts w:ascii="標楷體" w:eastAsia="標楷體" w:hAnsi="標楷體" w:hint="eastAsia"/>
        </w:rPr>
        <w:t>(十七)過去</w:t>
      </w:r>
      <w:proofErr w:type="gramStart"/>
      <w:r w:rsidRPr="00B756FD">
        <w:rPr>
          <w:rFonts w:ascii="標楷體" w:eastAsia="標楷體" w:hAnsi="標楷體" w:hint="eastAsia"/>
        </w:rPr>
        <w:t>審計部曾對</w:t>
      </w:r>
      <w:proofErr w:type="gramEnd"/>
      <w:r w:rsidRPr="00B756FD">
        <w:rPr>
          <w:rFonts w:ascii="標楷體" w:eastAsia="標楷體" w:hAnsi="標楷體" w:hint="eastAsia"/>
        </w:rPr>
        <w:t>財政部國有財產署規劃指定產業公開招標設定地上權，供社會、文化、教育、慈善、救濟團體等公共福利或慈善救濟等非營利事業使用，認為執行成效有改善空間。建請財政部國有財產署積極推動長期照顧設施地上權招標，透過活化國有資產，結合衛生福利部各類長照需求，提供民眾更多元的長照服務，以促進國家政策推展目標。</w:t>
      </w:r>
    </w:p>
    <w:p w14:paraId="75F38E7F" w14:textId="77777777" w:rsidR="00274F4E" w:rsidRPr="00B756FD" w:rsidRDefault="00274F4E" w:rsidP="00274F4E">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 xml:space="preserve">提案人：林德福　</w:t>
      </w:r>
    </w:p>
    <w:p w14:paraId="1BAEA04A" w14:textId="77777777" w:rsidR="00274F4E" w:rsidRPr="00B756FD" w:rsidRDefault="00274F4E" w:rsidP="00274F4E">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連署人：賴士葆　林思銘</w:t>
      </w:r>
    </w:p>
    <w:p w14:paraId="1547FDFE" w14:textId="55F8E903" w:rsidR="00274F4E" w:rsidRPr="00B756FD" w:rsidRDefault="00274F4E" w:rsidP="00274F4E">
      <w:pPr>
        <w:tabs>
          <w:tab w:val="left" w:pos="709"/>
          <w:tab w:val="left" w:pos="851"/>
        </w:tabs>
        <w:autoSpaceDE w:val="0"/>
        <w:autoSpaceDN w:val="0"/>
        <w:ind w:leftChars="200" w:left="1600" w:hangingChars="300" w:hanging="960"/>
        <w:jc w:val="both"/>
        <w:rPr>
          <w:rFonts w:ascii="標楷體" w:eastAsia="標楷體" w:hAnsi="標楷體"/>
          <w:lang w:val="en"/>
        </w:rPr>
      </w:pPr>
      <w:r w:rsidRPr="00B756FD">
        <w:rPr>
          <w:rFonts w:ascii="標楷體" w:eastAsia="標楷體" w:hAnsi="標楷體" w:hint="eastAsia"/>
        </w:rPr>
        <w:t>(十八)</w:t>
      </w:r>
      <w:r w:rsidRPr="00B756FD">
        <w:rPr>
          <w:rFonts w:ascii="標楷體" w:eastAsia="標楷體" w:hAnsi="標楷體" w:hint="eastAsia"/>
          <w:lang w:val="en"/>
        </w:rPr>
        <w:t>針對</w:t>
      </w:r>
      <w:proofErr w:type="gramStart"/>
      <w:r w:rsidRPr="00B756FD">
        <w:rPr>
          <w:rFonts w:ascii="標楷體" w:eastAsia="標楷體" w:hAnsi="標楷體" w:hint="eastAsia"/>
          <w:lang w:val="en"/>
        </w:rPr>
        <w:t>115</w:t>
      </w:r>
      <w:proofErr w:type="gramEnd"/>
      <w:r w:rsidRPr="00B756FD">
        <w:rPr>
          <w:rFonts w:ascii="標楷體" w:eastAsia="標楷體" w:hAnsi="標楷體" w:hint="eastAsia"/>
          <w:lang w:val="en"/>
        </w:rPr>
        <w:t>年度財政部國有財產署及所屬預算</w:t>
      </w:r>
      <w:r w:rsidRPr="00B756FD">
        <w:rPr>
          <w:rFonts w:ascii="標楷體" w:eastAsia="標楷體" w:hAnsi="標楷體" w:hint="eastAsia"/>
        </w:rPr>
        <w:t>案於</w:t>
      </w:r>
      <w:r w:rsidRPr="00B756FD">
        <w:rPr>
          <w:rFonts w:ascii="標楷體" w:eastAsia="標楷體" w:hAnsi="標楷體" w:hint="eastAsia"/>
          <w:lang w:val="en"/>
        </w:rPr>
        <w:t>第2目「國有財產業務」項下「國有財產管理處分」之「業務費」編列「強勢外來入侵種移除防治及復育計畫」第2年</w:t>
      </w:r>
      <w:r w:rsidRPr="00B756FD">
        <w:rPr>
          <w:rFonts w:ascii="標楷體" w:eastAsia="標楷體" w:hAnsi="標楷體" w:hint="eastAsia"/>
        </w:rPr>
        <w:t>預算</w:t>
      </w:r>
      <w:r w:rsidRPr="00B756FD">
        <w:rPr>
          <w:rFonts w:ascii="標楷體" w:eastAsia="標楷體" w:hAnsi="標楷體" w:hint="eastAsia"/>
          <w:lang w:val="en"/>
        </w:rPr>
        <w:t>853萬6千元，較</w:t>
      </w:r>
      <w:proofErr w:type="gramStart"/>
      <w:r w:rsidRPr="00B756FD">
        <w:rPr>
          <w:rFonts w:ascii="標楷體" w:eastAsia="標楷體" w:hAnsi="標楷體" w:hint="eastAsia"/>
          <w:lang w:val="en"/>
        </w:rPr>
        <w:t>114</w:t>
      </w:r>
      <w:proofErr w:type="gramEnd"/>
      <w:r w:rsidRPr="00B756FD">
        <w:rPr>
          <w:rFonts w:ascii="標楷體" w:eastAsia="標楷體" w:hAnsi="標楷體" w:hint="eastAsia"/>
          <w:lang w:val="en"/>
        </w:rPr>
        <w:t>年度減列763萬4千元。然而</w:t>
      </w:r>
      <w:proofErr w:type="gramStart"/>
      <w:r w:rsidRPr="00B756FD">
        <w:rPr>
          <w:rFonts w:ascii="標楷體" w:eastAsia="標楷體" w:hAnsi="標楷體" w:hint="eastAsia"/>
          <w:lang w:val="en"/>
        </w:rPr>
        <w:t>鑑</w:t>
      </w:r>
      <w:proofErr w:type="gramEnd"/>
      <w:r w:rsidRPr="00B756FD">
        <w:rPr>
          <w:rFonts w:ascii="標楷體" w:eastAsia="標楷體" w:hAnsi="標楷體" w:hint="eastAsia"/>
          <w:lang w:val="en"/>
        </w:rPr>
        <w:t>於綠</w:t>
      </w:r>
      <w:proofErr w:type="gramStart"/>
      <w:r w:rsidRPr="00B756FD">
        <w:rPr>
          <w:rFonts w:ascii="標楷體" w:eastAsia="標楷體" w:hAnsi="標楷體" w:hint="eastAsia"/>
          <w:lang w:val="en"/>
        </w:rPr>
        <w:t>鬣蜥</w:t>
      </w:r>
      <w:proofErr w:type="gramEnd"/>
      <w:r w:rsidRPr="00B756FD">
        <w:rPr>
          <w:rFonts w:ascii="標楷體" w:eastAsia="標楷體" w:hAnsi="標楷體" w:hint="eastAsia"/>
          <w:lang w:val="en"/>
        </w:rPr>
        <w:t>等強勢外來物種近年於中南部地區迅速擴散，其體型碩大且具侵略性，不僅嚴重破壞本土生態平衡、毀損農作物，更頻繁入侵民居與公共設施，對民眾生活造成高度困擾。然而目前相關防治機制之移除速度顯然未及物種擴張規模，</w:t>
      </w:r>
      <w:proofErr w:type="gramStart"/>
      <w:r w:rsidRPr="00B756FD">
        <w:rPr>
          <w:rFonts w:ascii="標楷體" w:eastAsia="標楷體" w:hAnsi="標楷體" w:hint="eastAsia"/>
          <w:lang w:val="en"/>
        </w:rPr>
        <w:t>爰</w:t>
      </w:r>
      <w:proofErr w:type="gramEnd"/>
      <w:r w:rsidRPr="00B756FD">
        <w:rPr>
          <w:rFonts w:ascii="標楷體" w:eastAsia="標楷體" w:hAnsi="標楷體" w:hint="eastAsia"/>
          <w:lang w:val="en"/>
        </w:rPr>
        <w:t>請</w:t>
      </w:r>
      <w:sdt>
        <w:sdtPr>
          <w:rPr>
            <w:rFonts w:ascii="標楷體" w:eastAsia="標楷體" w:hAnsi="標楷體" w:hint="eastAsia"/>
            <w:lang w:val="en"/>
          </w:rPr>
          <w:tag w:val="goog_rdk_2"/>
          <w:id w:val="1553191134"/>
        </w:sdtPr>
        <w:sdtContent>
          <w:r w:rsidRPr="00B756FD">
            <w:rPr>
              <w:rFonts w:ascii="標楷體" w:eastAsia="標楷體" w:hAnsi="標楷體" w:hint="eastAsia"/>
            </w:rPr>
            <w:t>財政部國有財產署</w:t>
          </w:r>
        </w:sdtContent>
      </w:sdt>
      <w:r w:rsidRPr="00B756FD">
        <w:rPr>
          <w:rFonts w:ascii="標楷體" w:eastAsia="標楷體" w:hAnsi="標楷體" w:hint="eastAsia"/>
        </w:rPr>
        <w:t>經管國有地</w:t>
      </w:r>
      <w:r w:rsidRPr="00B756FD">
        <w:rPr>
          <w:rFonts w:ascii="標楷體" w:eastAsia="標楷體" w:hAnsi="標楷體" w:hint="eastAsia"/>
          <w:lang w:val="en"/>
        </w:rPr>
        <w:t>應積極配合主管部會協作、提升移除效率並落實國有地之巡查及通報</w:t>
      </w:r>
      <w:r w:rsidR="007041B3" w:rsidRPr="00B756FD">
        <w:rPr>
          <w:rFonts w:ascii="標楷體" w:eastAsia="標楷體" w:hAnsi="標楷體" w:hint="eastAsia"/>
          <w:lang w:val="en"/>
        </w:rPr>
        <w:t>，</w:t>
      </w:r>
      <w:r w:rsidRPr="00B756FD">
        <w:rPr>
          <w:rFonts w:ascii="標楷體" w:eastAsia="標楷體" w:hAnsi="標楷體" w:hint="eastAsia"/>
          <w:lang w:val="en"/>
        </w:rPr>
        <w:t>共同提升</w:t>
      </w:r>
      <w:r w:rsidRPr="00B756FD">
        <w:rPr>
          <w:rFonts w:ascii="標楷體" w:eastAsia="標楷體" w:hAnsi="標楷體" w:hint="eastAsia"/>
          <w:lang w:val="en"/>
        </w:rPr>
        <w:lastRenderedPageBreak/>
        <w:t>對綠</w:t>
      </w:r>
      <w:proofErr w:type="gramStart"/>
      <w:r w:rsidRPr="00B756FD">
        <w:rPr>
          <w:rFonts w:ascii="標楷體" w:eastAsia="標楷體" w:hAnsi="標楷體" w:hint="eastAsia"/>
          <w:lang w:val="en"/>
        </w:rPr>
        <w:t>鬣蜥</w:t>
      </w:r>
      <w:proofErr w:type="gramEnd"/>
      <w:r w:rsidRPr="00B756FD">
        <w:rPr>
          <w:rFonts w:ascii="標楷體" w:eastAsia="標楷體" w:hAnsi="標楷體" w:hint="eastAsia"/>
          <w:lang w:val="en"/>
        </w:rPr>
        <w:t>防治之具體執行成效，</w:t>
      </w:r>
      <w:r w:rsidRPr="00B756FD">
        <w:rPr>
          <w:rFonts w:ascii="標楷體" w:eastAsia="標楷體" w:hAnsi="標楷體" w:hint="eastAsia"/>
        </w:rPr>
        <w:t>向立法院財政委員會提出</w:t>
      </w:r>
      <w:r w:rsidRPr="00B756FD">
        <w:rPr>
          <w:rFonts w:ascii="標楷體" w:eastAsia="標楷體" w:hAnsi="標楷體" w:hint="eastAsia"/>
          <w:lang w:val="en"/>
        </w:rPr>
        <w:t>書面報告</w:t>
      </w:r>
      <w:r w:rsidRPr="00B756FD">
        <w:rPr>
          <w:rFonts w:ascii="標楷體" w:eastAsia="標楷體" w:hAnsi="標楷體" w:hint="eastAsia"/>
        </w:rPr>
        <w:t>。</w:t>
      </w:r>
    </w:p>
    <w:p w14:paraId="05E7BB37" w14:textId="77777777" w:rsidR="00274F4E" w:rsidRPr="00B756FD" w:rsidRDefault="00274F4E" w:rsidP="00274F4E">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 xml:space="preserve">提案人：劉書彬  </w:t>
      </w:r>
    </w:p>
    <w:p w14:paraId="2605DA77" w14:textId="77777777" w:rsidR="00274F4E" w:rsidRPr="00B756FD" w:rsidRDefault="00274F4E" w:rsidP="00274F4E">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連署人：賴士葆  羅明才</w:t>
      </w:r>
    </w:p>
    <w:p w14:paraId="02848575" w14:textId="4911CC27" w:rsidR="00130729" w:rsidRPr="00B756FD" w:rsidRDefault="00130729" w:rsidP="00130729">
      <w:pPr>
        <w:autoSpaceDE w:val="0"/>
        <w:autoSpaceDN w:val="0"/>
        <w:spacing w:line="460" w:lineRule="exact"/>
        <w:ind w:leftChars="1" w:left="1958" w:hangingChars="611" w:hanging="1955"/>
        <w:jc w:val="both"/>
        <w:rPr>
          <w:rFonts w:ascii="標楷體" w:eastAsia="標楷體" w:hAnsi="標楷體"/>
        </w:rPr>
      </w:pPr>
      <w:r w:rsidRPr="00B756FD">
        <w:rPr>
          <w:rFonts w:ascii="標楷體" w:eastAsia="標楷體" w:hAnsi="標楷體" w:hint="eastAsia"/>
        </w:rPr>
        <w:t xml:space="preserve">　　第11項　</w:t>
      </w:r>
      <w:r w:rsidRPr="00B756FD">
        <w:rPr>
          <w:rFonts w:ascii="標楷體" w:eastAsia="標楷體" w:hAnsi="標楷體" w:hint="eastAsia"/>
          <w:kern w:val="0"/>
        </w:rPr>
        <w:t>財政資訊中心</w:t>
      </w:r>
      <w:r w:rsidR="00BC58C6" w:rsidRPr="00B756FD">
        <w:rPr>
          <w:rFonts w:ascii="標楷體" w:eastAsia="標楷體" w:hAnsi="標楷體" w:hint="eastAsia"/>
        </w:rPr>
        <w:t>原列23億1</w:t>
      </w:r>
      <w:r w:rsidR="00BC58C6" w:rsidRPr="00B756FD">
        <w:rPr>
          <w:rFonts w:ascii="標楷體" w:eastAsia="標楷體" w:hAnsi="標楷體"/>
        </w:rPr>
        <w:t>,</w:t>
      </w:r>
      <w:r w:rsidR="00BC58C6" w:rsidRPr="00B756FD">
        <w:rPr>
          <w:rFonts w:ascii="標楷體" w:eastAsia="標楷體" w:hAnsi="標楷體" w:hint="eastAsia"/>
        </w:rPr>
        <w:t>163萬4千元，減列第2目「財政資訊業務」</w:t>
      </w:r>
      <w:r w:rsidR="00BC58C6" w:rsidRPr="00B756FD">
        <w:rPr>
          <w:rFonts w:ascii="標楷體" w:eastAsia="標楷體" w:hAnsi="標楷體"/>
        </w:rPr>
        <w:t>100</w:t>
      </w:r>
      <w:r w:rsidR="00BC58C6" w:rsidRPr="00B756FD">
        <w:rPr>
          <w:rFonts w:ascii="標楷體" w:eastAsia="標楷體" w:hAnsi="標楷體" w:hint="eastAsia"/>
        </w:rPr>
        <w:t>萬元(科目自行調整)，其餘均</w:t>
      </w:r>
      <w:proofErr w:type="gramStart"/>
      <w:r w:rsidR="00BC58C6" w:rsidRPr="00B756FD">
        <w:rPr>
          <w:rFonts w:ascii="標楷體" w:eastAsia="標楷體" w:hAnsi="標楷體" w:hint="eastAsia"/>
        </w:rPr>
        <w:t>照列</w:t>
      </w:r>
      <w:proofErr w:type="gramEnd"/>
      <w:r w:rsidR="00BC58C6" w:rsidRPr="00B756FD">
        <w:rPr>
          <w:rFonts w:ascii="標楷體" w:eastAsia="標楷體" w:hAnsi="標楷體" w:hint="eastAsia"/>
        </w:rPr>
        <w:t>，改列為23億1,</w:t>
      </w:r>
      <w:r w:rsidR="00BC58C6" w:rsidRPr="00B756FD">
        <w:rPr>
          <w:rFonts w:ascii="標楷體" w:eastAsia="標楷體" w:hAnsi="標楷體"/>
        </w:rPr>
        <w:t>0</w:t>
      </w:r>
      <w:r w:rsidR="00BC58C6" w:rsidRPr="00B756FD">
        <w:rPr>
          <w:rFonts w:ascii="標楷體" w:eastAsia="標楷體" w:hAnsi="標楷體" w:hint="eastAsia"/>
        </w:rPr>
        <w:t>63萬4千元</w:t>
      </w:r>
      <w:r w:rsidRPr="00B756FD">
        <w:rPr>
          <w:rFonts w:ascii="標楷體" w:eastAsia="標楷體" w:hAnsi="標楷體" w:hint="eastAsia"/>
          <w:kern w:val="0"/>
        </w:rPr>
        <w:t>。</w:t>
      </w:r>
    </w:p>
    <w:p w14:paraId="310091A0" w14:textId="63094781" w:rsidR="00130729" w:rsidRPr="00B756FD" w:rsidRDefault="00130729" w:rsidP="00130729">
      <w:pPr>
        <w:tabs>
          <w:tab w:val="left" w:pos="1134"/>
          <w:tab w:val="left" w:pos="1418"/>
        </w:tabs>
        <w:autoSpaceDE w:val="0"/>
        <w:autoSpaceDN w:val="0"/>
        <w:spacing w:line="460" w:lineRule="exact"/>
        <w:ind w:left="1789" w:hangingChars="559" w:hanging="1789"/>
        <w:jc w:val="both"/>
        <w:rPr>
          <w:rFonts w:ascii="標楷體" w:eastAsia="標楷體" w:hAnsi="標楷體"/>
          <w:snapToGrid w:val="0"/>
          <w:kern w:val="0"/>
        </w:rPr>
      </w:pPr>
      <w:r w:rsidRPr="00B756FD">
        <w:rPr>
          <w:rFonts w:ascii="標楷體" w:eastAsia="標楷體" w:hAnsi="標楷體" w:hint="eastAsia"/>
        </w:rPr>
        <w:t xml:space="preserve">　　</w:t>
      </w:r>
      <w:r w:rsidRPr="00B756FD">
        <w:rPr>
          <w:rFonts w:ascii="標楷體" w:eastAsia="標楷體" w:hAnsi="標楷體" w:hint="eastAsia"/>
          <w:snapToGrid w:val="0"/>
          <w:kern w:val="0"/>
        </w:rPr>
        <w:t>本項通過決議</w:t>
      </w:r>
      <w:r w:rsidR="00057D25" w:rsidRPr="00B756FD">
        <w:rPr>
          <w:rFonts w:ascii="標楷體" w:eastAsia="標楷體" w:hAnsi="標楷體" w:hint="eastAsia"/>
          <w:snapToGrid w:val="0"/>
          <w:kern w:val="0"/>
        </w:rPr>
        <w:t>6</w:t>
      </w:r>
      <w:r w:rsidRPr="00B756FD">
        <w:rPr>
          <w:rFonts w:ascii="標楷體" w:eastAsia="標楷體" w:hAnsi="標楷體" w:hint="eastAsia"/>
          <w:snapToGrid w:val="0"/>
          <w:kern w:val="0"/>
        </w:rPr>
        <w:t>項：</w:t>
      </w:r>
    </w:p>
    <w:p w14:paraId="5ACF5CF6" w14:textId="491008B5" w:rsidR="00057D25" w:rsidRPr="00B756FD" w:rsidRDefault="00057D25" w:rsidP="00057D25">
      <w:pPr>
        <w:tabs>
          <w:tab w:val="left" w:pos="709"/>
          <w:tab w:val="left" w:pos="851"/>
        </w:tabs>
        <w:autoSpaceDE w:val="0"/>
        <w:autoSpaceDN w:val="0"/>
        <w:spacing w:line="460" w:lineRule="exact"/>
        <w:ind w:leftChars="1" w:left="1277" w:hangingChars="398" w:hanging="1274"/>
        <w:jc w:val="both"/>
        <w:rPr>
          <w:rFonts w:ascii="標楷體" w:eastAsia="標楷體" w:hAnsi="標楷體"/>
        </w:rPr>
      </w:pPr>
      <w:r w:rsidRPr="00B756FD">
        <w:rPr>
          <w:rFonts w:ascii="標楷體" w:eastAsia="標楷體" w:hAnsi="標楷體" w:hint="eastAsia"/>
          <w:kern w:val="0"/>
        </w:rPr>
        <w:t xml:space="preserve">　　</w:t>
      </w:r>
      <w:r w:rsidRPr="00B756FD">
        <w:rPr>
          <w:rFonts w:ascii="標楷體" w:eastAsia="標楷體" w:hAnsi="標楷體" w:hint="eastAsia"/>
        </w:rPr>
        <w:t>(</w:t>
      </w:r>
      <w:proofErr w:type="gramStart"/>
      <w:r w:rsidRPr="00B756FD">
        <w:rPr>
          <w:rFonts w:ascii="標楷體" w:eastAsia="標楷體" w:hAnsi="標楷體" w:hint="eastAsia"/>
        </w:rPr>
        <w:t>一</w:t>
      </w:r>
      <w:proofErr w:type="gramEnd"/>
      <w:r w:rsidRPr="00B756FD">
        <w:rPr>
          <w:rFonts w:ascii="標楷體" w:eastAsia="標楷體" w:hAnsi="標楷體" w:hint="eastAsia"/>
        </w:rPr>
        <w:t>)</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年度財政部財政資訊中心預算案於第2目「財政資訊業務」項下「電子發票管理經費」中「業務費」之「資訊服務費」編列2億4,022萬6千元。行政院於114年新增電子發票整合服務平台</w:t>
      </w:r>
      <w:proofErr w:type="gramStart"/>
      <w:r w:rsidRPr="00B756FD">
        <w:rPr>
          <w:rFonts w:ascii="標楷體" w:eastAsia="標楷體" w:hAnsi="標楷體" w:hint="eastAsia"/>
        </w:rPr>
        <w:t>永續維運</w:t>
      </w:r>
      <w:proofErr w:type="gramEnd"/>
      <w:r w:rsidRPr="00B756FD">
        <w:rPr>
          <w:rFonts w:ascii="標楷體" w:eastAsia="標楷體" w:hAnsi="標楷體" w:hint="eastAsia"/>
        </w:rPr>
        <w:t>及韌性強化計畫，以運用新興科技，強化數位韌性、應用雲端技術，發展</w:t>
      </w:r>
      <w:proofErr w:type="gramStart"/>
      <w:r w:rsidRPr="00B756FD">
        <w:rPr>
          <w:rFonts w:ascii="標楷體" w:eastAsia="標楷體" w:hAnsi="標楷體" w:hint="eastAsia"/>
        </w:rPr>
        <w:t>永續維運</w:t>
      </w:r>
      <w:proofErr w:type="gramEnd"/>
      <w:r w:rsidRPr="00B756FD">
        <w:rPr>
          <w:rFonts w:ascii="標楷體" w:eastAsia="標楷體" w:hAnsi="標楷體" w:hint="eastAsia"/>
        </w:rPr>
        <w:t>及</w:t>
      </w:r>
      <w:proofErr w:type="gramStart"/>
      <w:r w:rsidRPr="00B756FD">
        <w:rPr>
          <w:rFonts w:ascii="標楷體" w:eastAsia="標楷體" w:hAnsi="標楷體" w:hint="eastAsia"/>
        </w:rPr>
        <w:t>強化資安防禦</w:t>
      </w:r>
      <w:proofErr w:type="gramEnd"/>
      <w:r w:rsidRPr="00B756FD">
        <w:rPr>
          <w:rFonts w:ascii="標楷體" w:eastAsia="標楷體" w:hAnsi="標楷體" w:hint="eastAsia"/>
        </w:rPr>
        <w:t>，完善防禦縱深為目標，推動電子發票整合服務平台</w:t>
      </w:r>
      <w:proofErr w:type="gramStart"/>
      <w:r w:rsidRPr="00B756FD">
        <w:rPr>
          <w:rFonts w:ascii="標楷體" w:eastAsia="標楷體" w:hAnsi="標楷體" w:hint="eastAsia"/>
        </w:rPr>
        <w:t>永續維運</w:t>
      </w:r>
      <w:proofErr w:type="gramEnd"/>
      <w:r w:rsidRPr="00B756FD">
        <w:rPr>
          <w:rFonts w:ascii="標楷體" w:eastAsia="標楷體" w:hAnsi="標楷體" w:hint="eastAsia"/>
        </w:rPr>
        <w:t>措施，達成打造便捷高效智慧政府願景，自115至119年度分5年辦理，</w:t>
      </w:r>
      <w:proofErr w:type="gramStart"/>
      <w:r w:rsidRPr="00B756FD">
        <w:rPr>
          <w:rFonts w:ascii="標楷體" w:eastAsia="標楷體" w:hAnsi="標楷體" w:hint="eastAsia"/>
        </w:rPr>
        <w:t>115</w:t>
      </w:r>
      <w:proofErr w:type="gramEnd"/>
      <w:r w:rsidRPr="00B756FD">
        <w:rPr>
          <w:rFonts w:ascii="標楷體" w:eastAsia="標楷體" w:hAnsi="標楷體" w:hint="eastAsia"/>
        </w:rPr>
        <w:t>年度編列第1年預算</w:t>
      </w:r>
      <w:r w:rsidRPr="00B756FD">
        <w:rPr>
          <w:rFonts w:ascii="標楷體" w:eastAsia="標楷體" w:hAnsi="標楷體"/>
        </w:rPr>
        <w:t>2</w:t>
      </w:r>
      <w:r w:rsidRPr="00B756FD">
        <w:rPr>
          <w:rFonts w:ascii="標楷體" w:eastAsia="標楷體" w:hAnsi="標楷體" w:hint="eastAsia"/>
        </w:rPr>
        <w:t>億</w:t>
      </w:r>
      <w:r w:rsidRPr="00B756FD">
        <w:rPr>
          <w:rFonts w:ascii="標楷體" w:eastAsia="標楷體" w:hAnsi="標楷體"/>
        </w:rPr>
        <w:t>2,</w:t>
      </w:r>
      <w:r w:rsidRPr="00B756FD">
        <w:rPr>
          <w:rFonts w:ascii="標楷體" w:eastAsia="標楷體" w:hAnsi="標楷體" w:hint="eastAsia"/>
        </w:rPr>
        <w:t>0</w:t>
      </w:r>
      <w:r w:rsidRPr="00B756FD">
        <w:rPr>
          <w:rFonts w:ascii="標楷體" w:eastAsia="標楷體" w:hAnsi="標楷體"/>
        </w:rPr>
        <w:t>00</w:t>
      </w:r>
      <w:r w:rsidRPr="00B756FD">
        <w:rPr>
          <w:rFonts w:ascii="標楷體" w:eastAsia="標楷體" w:hAnsi="標楷體" w:hint="eastAsia"/>
        </w:rPr>
        <w:t>萬元。我國近5年雲端發票開立數量從</w:t>
      </w:r>
      <w:proofErr w:type="gramStart"/>
      <w:r w:rsidRPr="00B756FD">
        <w:rPr>
          <w:rFonts w:ascii="標楷體" w:eastAsia="標楷體" w:hAnsi="標楷體" w:hint="eastAsia"/>
        </w:rPr>
        <w:t>109</w:t>
      </w:r>
      <w:proofErr w:type="gramEnd"/>
      <w:r w:rsidRPr="00B756FD">
        <w:rPr>
          <w:rFonts w:ascii="標楷體" w:eastAsia="標楷體" w:hAnsi="標楷體" w:hint="eastAsia"/>
        </w:rPr>
        <w:t>年度的24.78億張成長至</w:t>
      </w:r>
      <w:proofErr w:type="gramStart"/>
      <w:r w:rsidRPr="00B756FD">
        <w:rPr>
          <w:rFonts w:ascii="標楷體" w:eastAsia="標楷體" w:hAnsi="標楷體" w:hint="eastAsia"/>
        </w:rPr>
        <w:t>113</w:t>
      </w:r>
      <w:proofErr w:type="gramEnd"/>
      <w:r w:rsidRPr="00B756FD">
        <w:rPr>
          <w:rFonts w:ascii="標楷體" w:eastAsia="標楷體" w:hAnsi="標楷體" w:hint="eastAsia"/>
        </w:rPr>
        <w:t>年度的55.36億張。隨著數位化</w:t>
      </w:r>
      <w:proofErr w:type="gramStart"/>
      <w:r w:rsidRPr="00B756FD">
        <w:rPr>
          <w:rFonts w:ascii="標楷體" w:eastAsia="標楷體" w:hAnsi="標楷體" w:hint="eastAsia"/>
        </w:rPr>
        <w:t>普及，</w:t>
      </w:r>
      <w:proofErr w:type="gramEnd"/>
      <w:r w:rsidRPr="00B756FD">
        <w:rPr>
          <w:rFonts w:ascii="標楷體" w:eastAsia="標楷體" w:hAnsi="標楷體" w:hint="eastAsia"/>
        </w:rPr>
        <w:t>雲端發票使用率已從原本的三成左右提升至目前的六成以上。然而，部分特定產業如法律會計業、製造業及運輸業的使用比例仍然偏低，多數未達三成門檻。特別是廢棄物處理業的使用率甚至出現下滑跡象，與整體成長趨勢背道而馳。財政部財政資訊中心應針對這些數位轉型較慢的產業加強輔導與改善，以全面普及電子化服務。</w:t>
      </w:r>
      <w:proofErr w:type="gramStart"/>
      <w:r w:rsidRPr="00B756FD">
        <w:rPr>
          <w:rFonts w:ascii="標楷體" w:eastAsia="標楷體" w:hAnsi="標楷體" w:hint="eastAsia"/>
        </w:rPr>
        <w:t>爰</w:t>
      </w:r>
      <w:proofErr w:type="gramEnd"/>
      <w:r w:rsidRPr="00B756FD">
        <w:rPr>
          <w:rFonts w:ascii="標楷體" w:eastAsia="標楷體" w:hAnsi="標楷體" w:hint="eastAsia"/>
        </w:rPr>
        <w:t>凍結該項預算200萬元，</w:t>
      </w:r>
      <w:proofErr w:type="gramStart"/>
      <w:r w:rsidRPr="00B756FD">
        <w:rPr>
          <w:rFonts w:ascii="標楷體" w:eastAsia="標楷體" w:hAnsi="標楷體" w:hint="eastAsia"/>
        </w:rPr>
        <w:t>俟</w:t>
      </w:r>
      <w:proofErr w:type="gramEnd"/>
      <w:r w:rsidRPr="00B756FD">
        <w:rPr>
          <w:rFonts w:ascii="標楷體" w:eastAsia="標楷體" w:hAnsi="標楷體" w:hint="eastAsia"/>
        </w:rPr>
        <w:t>財政部財政資訊中心於2個月內向立法院財政委員會提出書面報告後，始得動支。</w:t>
      </w:r>
    </w:p>
    <w:p w14:paraId="602E3CC1" w14:textId="77777777" w:rsidR="00057D25" w:rsidRPr="00B756FD" w:rsidRDefault="00057D25" w:rsidP="00057D25">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提案人：顏寬</w:t>
      </w:r>
      <w:proofErr w:type="gramStart"/>
      <w:r w:rsidRPr="00B756FD">
        <w:rPr>
          <w:rFonts w:ascii="標楷體" w:eastAsia="標楷體" w:hAnsi="標楷體" w:hint="eastAsia"/>
          <w:kern w:val="0"/>
        </w:rPr>
        <w:t>恒</w:t>
      </w:r>
      <w:proofErr w:type="gramEnd"/>
      <w:r w:rsidRPr="00B756FD">
        <w:rPr>
          <w:rFonts w:ascii="標楷體" w:eastAsia="標楷體" w:hAnsi="標楷體" w:hint="eastAsia"/>
          <w:kern w:val="0"/>
        </w:rPr>
        <w:t xml:space="preserve">　李彥秀　陳玉珍</w:t>
      </w:r>
    </w:p>
    <w:p w14:paraId="68DDADD3" w14:textId="072AED49" w:rsidR="00057D25" w:rsidRPr="00B756FD" w:rsidRDefault="00057D25" w:rsidP="00057D25">
      <w:pPr>
        <w:tabs>
          <w:tab w:val="left" w:pos="709"/>
          <w:tab w:val="left" w:pos="851"/>
        </w:tabs>
        <w:autoSpaceDE w:val="0"/>
        <w:autoSpaceDN w:val="0"/>
        <w:spacing w:line="460" w:lineRule="exact"/>
        <w:ind w:left="1274" w:hangingChars="398" w:hanging="1274"/>
        <w:jc w:val="both"/>
        <w:rPr>
          <w:rFonts w:ascii="標楷體" w:eastAsia="標楷體" w:hAnsi="標楷體"/>
        </w:rPr>
      </w:pPr>
      <w:r w:rsidRPr="00B756FD">
        <w:rPr>
          <w:rFonts w:ascii="標楷體" w:eastAsia="標楷體" w:hAnsi="標楷體" w:hint="eastAsia"/>
          <w:kern w:val="0"/>
        </w:rPr>
        <w:t xml:space="preserve">　　</w:t>
      </w:r>
      <w:r w:rsidRPr="00B756FD">
        <w:rPr>
          <w:rFonts w:ascii="標楷體" w:eastAsia="標楷體" w:hAnsi="標楷體" w:hint="eastAsia"/>
        </w:rPr>
        <w:t>(二)</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財政資訊中心預算案於第2日「財政資訊業務」項下「電子發票管理經費」編列4億3,155萬8千元。經查財政部推動雲端發票之成效，雖整體使用比例呈現增長，然成效分布嚴重不均。根據財政部公開資料顯示，雲端發票之</w:t>
      </w:r>
      <w:r w:rsidRPr="00B756FD">
        <w:rPr>
          <w:rFonts w:ascii="標楷體" w:eastAsia="標楷體" w:hAnsi="標楷體" w:hint="eastAsia"/>
        </w:rPr>
        <w:lastRenderedPageBreak/>
        <w:t>增長紅利高度集中於都會區域，以台南市為例，市中心區域之雲端發票使用率遠高於偏鄉地區。在11個行政區中，竟有超過七成區域之民眾仍習慣領取紙本電子發票，顯示現行宣導策略未能</w:t>
      </w:r>
      <w:proofErr w:type="gramStart"/>
      <w:r w:rsidRPr="00B756FD">
        <w:rPr>
          <w:rFonts w:ascii="標楷體" w:eastAsia="標楷體" w:hAnsi="標楷體" w:hint="eastAsia"/>
        </w:rPr>
        <w:t>有效觸達非</w:t>
      </w:r>
      <w:proofErr w:type="gramEnd"/>
      <w:r w:rsidRPr="00B756FD">
        <w:rPr>
          <w:rFonts w:ascii="標楷體" w:eastAsia="標楷體" w:hAnsi="標楷體" w:hint="eastAsia"/>
        </w:rPr>
        <w:t>都會區之受眾，導致推廣資源分配失衡。</w:t>
      </w:r>
      <w:proofErr w:type="gramStart"/>
      <w:r w:rsidRPr="00B756FD">
        <w:rPr>
          <w:rFonts w:ascii="標楷體" w:eastAsia="標楷體" w:hAnsi="標楷體" w:hint="eastAsia"/>
        </w:rPr>
        <w:t>此外，</w:t>
      </w:r>
      <w:proofErr w:type="gramEnd"/>
      <w:r w:rsidRPr="00B756FD">
        <w:rPr>
          <w:rFonts w:ascii="標楷體" w:eastAsia="標楷體" w:hAnsi="標楷體" w:hint="eastAsia"/>
        </w:rPr>
        <w:t>雲端發票推動不力直接導致獎金分配之不公平現象。以雲端發票專屬獎500元獎項計算，台南市都會區於114年10月之中獎張數較前一年度暴增近1萬8,000張，</w:t>
      </w:r>
      <w:proofErr w:type="gramStart"/>
      <w:r w:rsidRPr="00B756FD">
        <w:rPr>
          <w:rFonts w:ascii="標楷體" w:eastAsia="標楷體" w:hAnsi="標楷體" w:hint="eastAsia"/>
        </w:rPr>
        <w:t>然偏鄉</w:t>
      </w:r>
      <w:proofErr w:type="gramEnd"/>
      <w:r w:rsidRPr="00B756FD">
        <w:rPr>
          <w:rFonts w:ascii="標楷體" w:eastAsia="標楷體" w:hAnsi="標楷體" w:hint="eastAsia"/>
        </w:rPr>
        <w:t>區域僅增加約3,000張，兩者增長幅度差距達六倍。換算為實質獎金後，市區與偏鄉之獎金紅利缺口單年即高達760萬元。財政部目前宣傳方式過度仰賴社群媒體，未考量偏鄉長輩缺乏智慧型手機或不熟悉載具申請之現況，亦缺乏針對偏鄉傳統商家轉型電子發票之具體調查與激勵誘因。為避免財政部推動雲端發票政策陷入只看總數、不看細節之行政行缺失，造成偏鄉民眾與長輩在數位轉型過程中被遺忘，並導致全民共享之獎金紅利持續擴大區域落差。為確保預算執行能落實公平性並有效縮減數位落差，而非僅追求都會區之數據增長，應針對偏鄉需求提出專案規劃。</w:t>
      </w:r>
      <w:proofErr w:type="gramStart"/>
      <w:r w:rsidRPr="00B756FD">
        <w:rPr>
          <w:rFonts w:ascii="標楷體" w:eastAsia="標楷體" w:hAnsi="標楷體" w:hint="eastAsia"/>
        </w:rPr>
        <w:t>爰</w:t>
      </w:r>
      <w:proofErr w:type="gramEnd"/>
      <w:r w:rsidRPr="00B756FD">
        <w:rPr>
          <w:rFonts w:ascii="標楷體" w:eastAsia="標楷體" w:hAnsi="標楷體" w:hint="eastAsia"/>
        </w:rPr>
        <w:t>請財政部財政資訊中心針對縮短偏鄉雲端發票數位落差、協助長輩申請實體條碼及強化偏鄉店家轉型誘因，於3個月內向立法院財政委員會提出書面報告。</w:t>
      </w:r>
    </w:p>
    <w:p w14:paraId="1B625F35" w14:textId="77777777" w:rsidR="00057D25" w:rsidRPr="00B756FD" w:rsidRDefault="00057D25" w:rsidP="00057D25">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提案人：賴惠員　</w:t>
      </w:r>
    </w:p>
    <w:p w14:paraId="27EB28C8" w14:textId="77777777" w:rsidR="00057D25" w:rsidRPr="00B756FD" w:rsidRDefault="00057D25" w:rsidP="00057D25">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連署人：郭國文　林岱樺</w:t>
      </w:r>
    </w:p>
    <w:p w14:paraId="038840CD" w14:textId="14DDC1B8" w:rsidR="00057D25" w:rsidRPr="00B756FD" w:rsidRDefault="00057D25" w:rsidP="00057D25">
      <w:pPr>
        <w:tabs>
          <w:tab w:val="left" w:pos="709"/>
          <w:tab w:val="left" w:pos="851"/>
        </w:tabs>
        <w:autoSpaceDE w:val="0"/>
        <w:autoSpaceDN w:val="0"/>
        <w:spacing w:line="460" w:lineRule="exact"/>
        <w:ind w:left="1274" w:hangingChars="398" w:hanging="1274"/>
        <w:jc w:val="both"/>
        <w:rPr>
          <w:rFonts w:ascii="標楷體" w:eastAsia="標楷體" w:hAnsi="標楷體"/>
        </w:rPr>
      </w:pPr>
      <w:r w:rsidRPr="00B756FD">
        <w:rPr>
          <w:rFonts w:ascii="標楷體" w:eastAsia="標楷體" w:hAnsi="標楷體" w:hint="eastAsia"/>
          <w:kern w:val="0"/>
        </w:rPr>
        <w:t xml:space="preserve">　　</w:t>
      </w:r>
      <w:r w:rsidRPr="00B756FD">
        <w:rPr>
          <w:rFonts w:ascii="標楷體" w:eastAsia="標楷體" w:hAnsi="標楷體" w:hint="eastAsia"/>
        </w:rPr>
        <w:t>(三)</w:t>
      </w:r>
      <w:bookmarkStart w:id="1" w:name="_Hlk228361456"/>
      <w:r w:rsidRPr="00B756FD">
        <w:rPr>
          <w:rFonts w:ascii="標楷體" w:eastAsia="標楷體" w:hAnsi="標楷體" w:hint="eastAsia"/>
        </w:rPr>
        <w:t>財政部財政資訊中心</w:t>
      </w:r>
      <w:bookmarkEnd w:id="1"/>
      <w:r w:rsidRPr="00B756FD">
        <w:rPr>
          <w:rFonts w:ascii="標楷體" w:eastAsia="標楷體" w:hAnsi="標楷體" w:hint="eastAsia"/>
        </w:rPr>
        <w:t>為因應電子商務發展及提升企業效率並落實節能</w:t>
      </w:r>
      <w:proofErr w:type="gramStart"/>
      <w:r w:rsidRPr="00B756FD">
        <w:rPr>
          <w:rFonts w:ascii="標楷體" w:eastAsia="標楷體" w:hAnsi="標楷體" w:hint="eastAsia"/>
        </w:rPr>
        <w:t>減碳，</w:t>
      </w:r>
      <w:proofErr w:type="gramEnd"/>
      <w:r w:rsidRPr="00B756FD">
        <w:rPr>
          <w:rFonts w:ascii="標楷體" w:eastAsia="標楷體" w:hAnsi="標楷體" w:hint="eastAsia"/>
        </w:rPr>
        <w:t>自94至114年度，電子發票相關推動預算計已編列30億元，雲端發票之開立張數及比率持續上升，114年雲端發票達63.3億張，使用率64.55%，惟部分行業使用率偏低，例如煙草製造業、藥品及</w:t>
      </w:r>
      <w:proofErr w:type="gramStart"/>
      <w:r w:rsidRPr="00B756FD">
        <w:rPr>
          <w:rFonts w:ascii="標楷體" w:eastAsia="標楷體" w:hAnsi="標楷體" w:hint="eastAsia"/>
        </w:rPr>
        <w:t>醫</w:t>
      </w:r>
      <w:proofErr w:type="gramEnd"/>
      <w:r w:rsidRPr="00B756FD">
        <w:rPr>
          <w:rFonts w:ascii="標楷體" w:eastAsia="標楷體" w:hAnsi="標楷體" w:hint="eastAsia"/>
        </w:rPr>
        <w:t>用化學製造業、水上運輸業、廢棄物處理業等等，使用率均低於30%，仍應加強輔導改善。</w:t>
      </w:r>
      <w:proofErr w:type="gramStart"/>
      <w:r w:rsidRPr="00B756FD">
        <w:rPr>
          <w:rFonts w:ascii="標楷體" w:eastAsia="標楷體" w:hAnsi="標楷體" w:hint="eastAsia"/>
        </w:rPr>
        <w:t>爰</w:t>
      </w:r>
      <w:proofErr w:type="gramEnd"/>
      <w:r w:rsidRPr="00B756FD">
        <w:rPr>
          <w:rFonts w:ascii="標楷體" w:eastAsia="標楷體" w:hAnsi="標楷體" w:hint="eastAsia"/>
        </w:rPr>
        <w:t>請財政部財政資訊中心向立法院財政委員會提出書面改進報告。</w:t>
      </w:r>
    </w:p>
    <w:p w14:paraId="1D2A982B" w14:textId="77777777" w:rsidR="00057D25" w:rsidRPr="00B756FD" w:rsidRDefault="00057D25" w:rsidP="00057D25">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lastRenderedPageBreak/>
        <w:t>提案人：郭國文</w:t>
      </w:r>
    </w:p>
    <w:p w14:paraId="061C7D18" w14:textId="77777777" w:rsidR="00057D25" w:rsidRPr="00B756FD" w:rsidRDefault="00057D25" w:rsidP="00057D25">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連署人：林岱樺　賴惠員</w:t>
      </w:r>
    </w:p>
    <w:p w14:paraId="0DF7C289" w14:textId="1A5D6C2A" w:rsidR="00057D25" w:rsidRPr="00B756FD" w:rsidRDefault="00057D25" w:rsidP="00057D25">
      <w:pPr>
        <w:tabs>
          <w:tab w:val="left" w:pos="709"/>
          <w:tab w:val="left" w:pos="851"/>
        </w:tabs>
        <w:autoSpaceDE w:val="0"/>
        <w:autoSpaceDN w:val="0"/>
        <w:spacing w:line="460" w:lineRule="exact"/>
        <w:ind w:left="1274" w:hangingChars="398" w:hanging="1274"/>
        <w:jc w:val="both"/>
        <w:rPr>
          <w:rFonts w:ascii="標楷體" w:eastAsia="標楷體" w:hAnsi="標楷體"/>
        </w:rPr>
      </w:pPr>
      <w:r w:rsidRPr="00B756FD">
        <w:rPr>
          <w:rFonts w:ascii="標楷體" w:eastAsia="標楷體" w:hAnsi="標楷體" w:hint="eastAsia"/>
          <w:kern w:val="0"/>
        </w:rPr>
        <w:t xml:space="preserve">　　</w:t>
      </w:r>
      <w:r w:rsidRPr="00B756FD">
        <w:rPr>
          <w:rFonts w:ascii="標楷體" w:eastAsia="標楷體" w:hAnsi="標楷體" w:hint="eastAsia"/>
        </w:rPr>
        <w:t>(四)</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年度財政部財政資訊中心預算案於第2目「財政資訊業務」項下「電子發票管理經費」新增編列「雲端發票公有雲服務</w:t>
      </w:r>
      <w:proofErr w:type="gramStart"/>
      <w:r w:rsidRPr="00B756FD">
        <w:rPr>
          <w:rFonts w:ascii="標楷體" w:eastAsia="標楷體" w:hAnsi="標楷體" w:hint="eastAsia"/>
        </w:rPr>
        <w:t>永續維運</w:t>
      </w:r>
      <w:proofErr w:type="gramEnd"/>
      <w:r w:rsidRPr="00B756FD">
        <w:rPr>
          <w:rFonts w:ascii="標楷體" w:eastAsia="標楷體" w:hAnsi="標楷體" w:hint="eastAsia"/>
        </w:rPr>
        <w:t>計畫」(115至119年度)第1年預算1億3,600萬元，及「電子發票整合服務平台</w:t>
      </w:r>
      <w:proofErr w:type="gramStart"/>
      <w:r w:rsidRPr="00B756FD">
        <w:rPr>
          <w:rFonts w:ascii="標楷體" w:eastAsia="標楷體" w:hAnsi="標楷體" w:hint="eastAsia"/>
        </w:rPr>
        <w:t>永續維運</w:t>
      </w:r>
      <w:proofErr w:type="gramEnd"/>
      <w:r w:rsidRPr="00B756FD">
        <w:rPr>
          <w:rFonts w:ascii="標楷體" w:eastAsia="標楷體" w:hAnsi="標楷體" w:hint="eastAsia"/>
        </w:rPr>
        <w:t>及韌性強化計畫」(115至119年度)第1年預算2億2,000萬元，合計3億5,600萬元。另自94至114年度，電子發票推動相關計畫累計編列預算已達30億0</w:t>
      </w:r>
      <w:r w:rsidRPr="00B756FD">
        <w:rPr>
          <w:rFonts w:ascii="標楷體" w:eastAsia="標楷體" w:hAnsi="標楷體"/>
        </w:rPr>
        <w:t>,</w:t>
      </w:r>
      <w:r w:rsidRPr="00B756FD">
        <w:rPr>
          <w:rFonts w:ascii="標楷體" w:eastAsia="標楷體" w:hAnsi="標楷體" w:hint="eastAsia"/>
        </w:rPr>
        <w:t>489萬3千元，經查1.雲端發票公有雲服務</w:t>
      </w:r>
      <w:proofErr w:type="gramStart"/>
      <w:r w:rsidRPr="00B756FD">
        <w:rPr>
          <w:rFonts w:ascii="標楷體" w:eastAsia="標楷體" w:hAnsi="標楷體" w:hint="eastAsia"/>
        </w:rPr>
        <w:t>永續維運</w:t>
      </w:r>
      <w:proofErr w:type="gramEnd"/>
      <w:r w:rsidRPr="00B756FD">
        <w:rPr>
          <w:rFonts w:ascii="標楷體" w:eastAsia="標楷體" w:hAnsi="標楷體" w:hint="eastAsia"/>
        </w:rPr>
        <w:t>計畫規劃透過電子發票整合服務平台主中心端及公有雲資源整合，構築混合雲架構，</w:t>
      </w:r>
      <w:proofErr w:type="gramStart"/>
      <w:r w:rsidRPr="00B756FD">
        <w:rPr>
          <w:rFonts w:ascii="標楷體" w:eastAsia="標楷體" w:hAnsi="標楷體" w:hint="eastAsia"/>
        </w:rPr>
        <w:t>恐致網路</w:t>
      </w:r>
      <w:proofErr w:type="gramEnd"/>
      <w:r w:rsidRPr="00B756FD">
        <w:rPr>
          <w:rFonts w:ascii="標楷體" w:eastAsia="標楷體" w:hAnsi="標楷體" w:hint="eastAsia"/>
        </w:rPr>
        <w:t>基礎結構更趨複雜，</w:t>
      </w:r>
      <w:proofErr w:type="gramStart"/>
      <w:r w:rsidRPr="00B756FD">
        <w:rPr>
          <w:rFonts w:ascii="標楷體" w:eastAsia="標楷體" w:hAnsi="標楷體" w:hint="eastAsia"/>
        </w:rPr>
        <w:t>增加資安風險</w:t>
      </w:r>
      <w:proofErr w:type="gramEnd"/>
      <w:r w:rsidRPr="00B756FD">
        <w:rPr>
          <w:rFonts w:ascii="標楷體" w:eastAsia="標楷體" w:hAnsi="標楷體" w:hint="eastAsia"/>
        </w:rPr>
        <w:t>及整合難度。2.前期計畫</w:t>
      </w:r>
      <w:proofErr w:type="gramStart"/>
      <w:r w:rsidRPr="00B756FD">
        <w:rPr>
          <w:rFonts w:ascii="標楷體" w:eastAsia="標楷體" w:hAnsi="標楷體" w:hint="eastAsia"/>
        </w:rPr>
        <w:t>114</w:t>
      </w:r>
      <w:proofErr w:type="gramEnd"/>
      <w:r w:rsidRPr="00B756FD">
        <w:rPr>
          <w:rFonts w:ascii="標楷體" w:eastAsia="標楷體" w:hAnsi="標楷體" w:hint="eastAsia"/>
        </w:rPr>
        <w:t>年度執行率過低：消費通路雲端發票微服務110至113年度共編列2億9,821萬8千元，預算執行率100%；惟</w:t>
      </w:r>
      <w:proofErr w:type="gramStart"/>
      <w:r w:rsidRPr="00B756FD">
        <w:rPr>
          <w:rFonts w:ascii="標楷體" w:eastAsia="標楷體" w:hAnsi="標楷體" w:hint="eastAsia"/>
        </w:rPr>
        <w:t>114</w:t>
      </w:r>
      <w:proofErr w:type="gramEnd"/>
      <w:r w:rsidRPr="00B756FD">
        <w:rPr>
          <w:rFonts w:ascii="標楷體" w:eastAsia="標楷體" w:hAnsi="標楷體" w:hint="eastAsia"/>
        </w:rPr>
        <w:t>年度編列1億0,350萬</w:t>
      </w:r>
      <w:r w:rsidR="00501CE7" w:rsidRPr="00B756FD">
        <w:rPr>
          <w:rFonts w:ascii="標楷體" w:eastAsia="標楷體" w:hAnsi="標楷體" w:hint="eastAsia"/>
        </w:rPr>
        <w:t>3</w:t>
      </w:r>
      <w:r w:rsidRPr="00B756FD">
        <w:rPr>
          <w:rFonts w:ascii="標楷體" w:eastAsia="標楷體" w:hAnsi="標楷體" w:hint="eastAsia"/>
        </w:rPr>
        <w:t>千元，截至114年7月底</w:t>
      </w:r>
      <w:proofErr w:type="gramStart"/>
      <w:r w:rsidRPr="00B756FD">
        <w:rPr>
          <w:rFonts w:ascii="標楷體" w:eastAsia="標楷體" w:hAnsi="標楷體" w:hint="eastAsia"/>
        </w:rPr>
        <w:t>止</w:t>
      </w:r>
      <w:proofErr w:type="gramEnd"/>
      <w:r w:rsidRPr="00B756FD">
        <w:rPr>
          <w:rFonts w:ascii="標楷體" w:eastAsia="標楷體" w:hAnsi="標楷體" w:hint="eastAsia"/>
        </w:rPr>
        <w:t>執行數為0，前一階段計畫執行能量於</w:t>
      </w:r>
      <w:proofErr w:type="gramStart"/>
      <w:r w:rsidRPr="00B756FD">
        <w:rPr>
          <w:rFonts w:ascii="標楷體" w:eastAsia="標楷體" w:hAnsi="標楷體" w:hint="eastAsia"/>
        </w:rPr>
        <w:t>1</w:t>
      </w:r>
      <w:r w:rsidRPr="00B756FD">
        <w:rPr>
          <w:rFonts w:ascii="標楷體" w:eastAsia="標楷體" w:hAnsi="標楷體"/>
        </w:rPr>
        <w:t>15</w:t>
      </w:r>
      <w:proofErr w:type="gramEnd"/>
      <w:r w:rsidRPr="00B756FD">
        <w:rPr>
          <w:rFonts w:ascii="標楷體" w:eastAsia="標楷體" w:hAnsi="標楷體" w:hint="eastAsia"/>
        </w:rPr>
        <w:t>年度新增計畫推動上之承接情形容待</w:t>
      </w:r>
      <w:proofErr w:type="gramStart"/>
      <w:r w:rsidRPr="00B756FD">
        <w:rPr>
          <w:rFonts w:ascii="標楷體" w:eastAsia="標楷體" w:hAnsi="標楷體" w:hint="eastAsia"/>
        </w:rPr>
        <w:t>釐</w:t>
      </w:r>
      <w:proofErr w:type="gramEnd"/>
      <w:r w:rsidRPr="00B756FD">
        <w:rPr>
          <w:rFonts w:ascii="標楷體" w:eastAsia="標楷體" w:hAnsi="標楷體" w:hint="eastAsia"/>
        </w:rPr>
        <w:t>清。3</w:t>
      </w:r>
      <w:r w:rsidRPr="00B756FD">
        <w:rPr>
          <w:rFonts w:ascii="標楷體" w:eastAsia="標楷體" w:hAnsi="標楷體"/>
        </w:rPr>
        <w:t>.</w:t>
      </w:r>
      <w:r w:rsidRPr="00B756FD">
        <w:rPr>
          <w:rFonts w:ascii="標楷體" w:eastAsia="標楷體" w:hAnsi="標楷體" w:hint="eastAsia"/>
        </w:rPr>
        <w:t>部分行業別雲端發票使用率偏低：截至114年7月底止，雲端發票使用率63.43%，惟法律及會計服務業(1.06%)、藥品及</w:t>
      </w:r>
      <w:proofErr w:type="gramStart"/>
      <w:r w:rsidRPr="00B756FD">
        <w:rPr>
          <w:rFonts w:ascii="標楷體" w:eastAsia="標楷體" w:hAnsi="標楷體" w:hint="eastAsia"/>
        </w:rPr>
        <w:t>醫</w:t>
      </w:r>
      <w:proofErr w:type="gramEnd"/>
      <w:r w:rsidRPr="00B756FD">
        <w:rPr>
          <w:rFonts w:ascii="標楷體" w:eastAsia="標楷體" w:hAnsi="標楷體" w:hint="eastAsia"/>
        </w:rPr>
        <w:t>用化學製品製造業(2.10%)、菸草製造業(8.25%)、水上運輸業(16.11%)、廢棄物清除處理及資源物回收處理業(23.55%)等業別</w:t>
      </w:r>
      <w:proofErr w:type="gramStart"/>
      <w:r w:rsidRPr="00B756FD">
        <w:rPr>
          <w:rFonts w:ascii="標楷體" w:eastAsia="標楷體" w:hAnsi="標楷體" w:hint="eastAsia"/>
        </w:rPr>
        <w:t>使用率均未達</w:t>
      </w:r>
      <w:proofErr w:type="gramEnd"/>
      <w:r w:rsidRPr="00B756FD">
        <w:rPr>
          <w:rFonts w:ascii="標楷體" w:eastAsia="標楷體" w:hAnsi="標楷體" w:hint="eastAsia"/>
        </w:rPr>
        <w:t>三成，其中廢棄物清除處理及資源物回收</w:t>
      </w:r>
      <w:proofErr w:type="gramStart"/>
      <w:r w:rsidRPr="00B756FD">
        <w:rPr>
          <w:rFonts w:ascii="標楷體" w:eastAsia="標楷體" w:hAnsi="標楷體" w:hint="eastAsia"/>
        </w:rPr>
        <w:t>處理業近3年</w:t>
      </w:r>
      <w:proofErr w:type="gramEnd"/>
      <w:r w:rsidRPr="00B756FD">
        <w:rPr>
          <w:rFonts w:ascii="標楷體" w:eastAsia="標楷體" w:hAnsi="標楷體" w:hint="eastAsia"/>
        </w:rPr>
        <w:t>呈下降趨勢(36.44%、30.10%、23.55%)，輔導改善方案待具體化。</w:t>
      </w:r>
      <w:proofErr w:type="gramStart"/>
      <w:r w:rsidRPr="00B756FD">
        <w:rPr>
          <w:rFonts w:ascii="標楷體" w:eastAsia="標楷體" w:hAnsi="標楷體" w:hint="eastAsia"/>
        </w:rPr>
        <w:t>爰</w:t>
      </w:r>
      <w:proofErr w:type="gramEnd"/>
      <w:r w:rsidRPr="00B756FD">
        <w:rPr>
          <w:rFonts w:ascii="標楷體" w:eastAsia="標楷體" w:hAnsi="標楷體" w:hint="eastAsia"/>
        </w:rPr>
        <w:t>請財政部財政資訊中心就混合雲架構</w:t>
      </w:r>
      <w:proofErr w:type="gramStart"/>
      <w:r w:rsidRPr="00B756FD">
        <w:rPr>
          <w:rFonts w:ascii="標楷體" w:eastAsia="標楷體" w:hAnsi="標楷體" w:hint="eastAsia"/>
        </w:rPr>
        <w:t>之資安防護</w:t>
      </w:r>
      <w:proofErr w:type="gramEnd"/>
      <w:r w:rsidRPr="00B756FD">
        <w:rPr>
          <w:rFonts w:ascii="標楷體" w:eastAsia="標楷體" w:hAnsi="標楷體" w:hint="eastAsia"/>
        </w:rPr>
        <w:t>計畫(含備份、備援機制及得標業者</w:t>
      </w:r>
      <w:proofErr w:type="gramStart"/>
      <w:r w:rsidRPr="00B756FD">
        <w:rPr>
          <w:rFonts w:ascii="標楷體" w:eastAsia="標楷體" w:hAnsi="標楷體" w:hint="eastAsia"/>
        </w:rPr>
        <w:t>資安督管</w:t>
      </w:r>
      <w:proofErr w:type="gramEnd"/>
      <w:r w:rsidRPr="00B756FD">
        <w:rPr>
          <w:rFonts w:ascii="標楷體" w:eastAsia="標楷體" w:hAnsi="標楷體" w:hint="eastAsia"/>
        </w:rPr>
        <w:t>措施)、前期計畫</w:t>
      </w:r>
      <w:proofErr w:type="gramStart"/>
      <w:r w:rsidRPr="00B756FD">
        <w:rPr>
          <w:rFonts w:ascii="標楷體" w:eastAsia="標楷體" w:hAnsi="標楷體" w:hint="eastAsia"/>
        </w:rPr>
        <w:t>114</w:t>
      </w:r>
      <w:proofErr w:type="gramEnd"/>
      <w:r w:rsidRPr="00B756FD">
        <w:rPr>
          <w:rFonts w:ascii="標楷體" w:eastAsia="標楷體" w:hAnsi="標楷體" w:hint="eastAsia"/>
        </w:rPr>
        <w:t>年度執行率為零之原因分析及改善方案、使用率偏低行業別</w:t>
      </w:r>
      <w:proofErr w:type="gramStart"/>
      <w:r w:rsidRPr="00B756FD">
        <w:rPr>
          <w:rFonts w:ascii="標楷體" w:eastAsia="標楷體" w:hAnsi="標楷體" w:hint="eastAsia"/>
        </w:rPr>
        <w:t>之</w:t>
      </w:r>
      <w:proofErr w:type="gramEnd"/>
      <w:r w:rsidRPr="00B756FD">
        <w:rPr>
          <w:rFonts w:ascii="標楷體" w:eastAsia="標楷體" w:hAnsi="標楷體" w:hint="eastAsia"/>
        </w:rPr>
        <w:t>輔導改善期程及量化目標，向立法院財政委員會提出書面報告。</w:t>
      </w:r>
    </w:p>
    <w:p w14:paraId="74EEB9D0" w14:textId="77777777" w:rsidR="00057D25" w:rsidRPr="00B756FD" w:rsidRDefault="00057D25" w:rsidP="00057D25">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提案人：李彥秀　陳玉珍　羅明才　</w:t>
      </w:r>
    </w:p>
    <w:p w14:paraId="055B5BAC" w14:textId="0D0B4334" w:rsidR="00057D25" w:rsidRPr="00B756FD" w:rsidRDefault="00057D25" w:rsidP="00057D25">
      <w:pPr>
        <w:tabs>
          <w:tab w:val="left" w:pos="709"/>
          <w:tab w:val="left" w:pos="851"/>
        </w:tabs>
        <w:autoSpaceDE w:val="0"/>
        <w:autoSpaceDN w:val="0"/>
        <w:ind w:leftChars="200" w:left="1280" w:hangingChars="200" w:hanging="640"/>
        <w:jc w:val="both"/>
        <w:rPr>
          <w:rFonts w:ascii="標楷體" w:eastAsia="標楷體" w:hAnsi="標楷體"/>
        </w:rPr>
      </w:pPr>
      <w:r w:rsidRPr="00B756FD">
        <w:rPr>
          <w:rFonts w:ascii="標楷體" w:eastAsia="標楷體" w:hAnsi="標楷體" w:hint="eastAsia"/>
        </w:rPr>
        <w:t>(五)</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年度財政部財政資訊中心預算案於第2目「財政資訊業務」項下「電子發票管理經費」編列「電子發票整合服務平台</w:t>
      </w:r>
      <w:proofErr w:type="gramStart"/>
      <w:r w:rsidRPr="00B756FD">
        <w:rPr>
          <w:rFonts w:ascii="標楷體" w:eastAsia="標楷體" w:hAnsi="標楷體" w:hint="eastAsia"/>
        </w:rPr>
        <w:lastRenderedPageBreak/>
        <w:t>永續維運</w:t>
      </w:r>
      <w:proofErr w:type="gramEnd"/>
      <w:r w:rsidRPr="00B756FD">
        <w:rPr>
          <w:rFonts w:ascii="標楷體" w:eastAsia="標楷體" w:hAnsi="標楷體" w:hint="eastAsia"/>
        </w:rPr>
        <w:t>及韌性強化計畫」第1年預算2億2,000萬元，係為持續推動電子發票整合服務及強化系統韌性，惟自94至114年度止，電子發票相關推動計畫預算已累計編列逾30億元，投入資源龐大，雖整體雲端發票使用率由</w:t>
      </w:r>
      <w:proofErr w:type="gramStart"/>
      <w:r w:rsidRPr="00B756FD">
        <w:rPr>
          <w:rFonts w:ascii="標楷體" w:eastAsia="標楷體" w:hAnsi="標楷體" w:hint="eastAsia"/>
        </w:rPr>
        <w:t>109</w:t>
      </w:r>
      <w:proofErr w:type="gramEnd"/>
      <w:r w:rsidRPr="00B756FD">
        <w:rPr>
          <w:rFonts w:ascii="標楷體" w:eastAsia="標楷體" w:hAnsi="標楷體" w:hint="eastAsia"/>
        </w:rPr>
        <w:t>年度31.57%逐年提升至114年7月底之63.43%，顯示政策推動具一定成效，然部分</w:t>
      </w:r>
      <w:proofErr w:type="gramStart"/>
      <w:r w:rsidRPr="00B756FD">
        <w:rPr>
          <w:rFonts w:ascii="標楷體" w:eastAsia="標楷體" w:hAnsi="標楷體" w:hint="eastAsia"/>
        </w:rPr>
        <w:t>行業別如法律</w:t>
      </w:r>
      <w:proofErr w:type="gramEnd"/>
      <w:r w:rsidRPr="00B756FD">
        <w:rPr>
          <w:rFonts w:ascii="標楷體" w:eastAsia="標楷體" w:hAnsi="標楷體" w:hint="eastAsia"/>
        </w:rPr>
        <w:t>及會計服務業、藥品及</w:t>
      </w:r>
      <w:proofErr w:type="gramStart"/>
      <w:r w:rsidRPr="00B756FD">
        <w:rPr>
          <w:rFonts w:ascii="標楷體" w:eastAsia="標楷體" w:hAnsi="標楷體" w:hint="eastAsia"/>
        </w:rPr>
        <w:t>醫</w:t>
      </w:r>
      <w:proofErr w:type="gramEnd"/>
      <w:r w:rsidRPr="00B756FD">
        <w:rPr>
          <w:rFonts w:ascii="標楷體" w:eastAsia="標楷體" w:hAnsi="標楷體" w:hint="eastAsia"/>
        </w:rPr>
        <w:t>用化學製品製造業、菸草製造業、水上運輸業及廢棄物清除處理與資源回收處理業等，其雲端發票使用率仍偏低，多數未達三成，顯示推動策略尚未全面落實於各產業，資源配置與輔導機制仍有精進空間，為促使主管機關檢討各行業別推動落差原因並強化輔導措施，以提升整體政策效益。</w:t>
      </w:r>
      <w:proofErr w:type="gramStart"/>
      <w:r w:rsidRPr="00B756FD">
        <w:rPr>
          <w:rFonts w:ascii="標楷體" w:eastAsia="標楷體" w:hAnsi="標楷體" w:hint="eastAsia"/>
        </w:rPr>
        <w:t>爰</w:t>
      </w:r>
      <w:proofErr w:type="gramEnd"/>
      <w:r w:rsidRPr="00B756FD">
        <w:rPr>
          <w:rFonts w:ascii="標楷體" w:eastAsia="標楷體" w:hAnsi="標楷體" w:hint="eastAsia"/>
        </w:rPr>
        <w:t>請財政部財政資訊中心就低使用率行業別</w:t>
      </w:r>
      <w:proofErr w:type="gramStart"/>
      <w:r w:rsidRPr="00B756FD">
        <w:rPr>
          <w:rFonts w:ascii="標楷體" w:eastAsia="標楷體" w:hAnsi="標楷體" w:hint="eastAsia"/>
        </w:rPr>
        <w:t>之</w:t>
      </w:r>
      <w:proofErr w:type="gramEnd"/>
      <w:r w:rsidRPr="00B756FD">
        <w:rPr>
          <w:rFonts w:ascii="標楷體" w:eastAsia="標楷體" w:hAnsi="標楷體" w:hint="eastAsia"/>
        </w:rPr>
        <w:t>改善策略、推動成效檢討及後續精進措施向立法院財政委員會提出書面報告。</w:t>
      </w:r>
    </w:p>
    <w:p w14:paraId="1CD899BF" w14:textId="77777777" w:rsidR="00057D25" w:rsidRPr="00B756FD" w:rsidRDefault="00057D25" w:rsidP="00057D25">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提案人：林岱樺　郭國文　賴惠員</w:t>
      </w:r>
    </w:p>
    <w:p w14:paraId="3C8EFA12" w14:textId="041DE15C" w:rsidR="00057D25" w:rsidRPr="00B756FD" w:rsidRDefault="00057D25" w:rsidP="00057D25">
      <w:pPr>
        <w:tabs>
          <w:tab w:val="left" w:pos="709"/>
          <w:tab w:val="left" w:pos="851"/>
        </w:tabs>
        <w:autoSpaceDE w:val="0"/>
        <w:autoSpaceDN w:val="0"/>
        <w:spacing w:line="460" w:lineRule="exact"/>
        <w:ind w:left="1274" w:hangingChars="398" w:hanging="1274"/>
        <w:jc w:val="both"/>
        <w:rPr>
          <w:rFonts w:ascii="標楷體" w:eastAsia="標楷體" w:hAnsi="標楷體"/>
        </w:rPr>
      </w:pPr>
      <w:r w:rsidRPr="00B756FD">
        <w:rPr>
          <w:rFonts w:ascii="標楷體" w:eastAsia="標楷體" w:hAnsi="標楷體" w:hint="eastAsia"/>
          <w:kern w:val="0"/>
        </w:rPr>
        <w:t xml:space="preserve">　　</w:t>
      </w:r>
      <w:r w:rsidRPr="00B756FD">
        <w:rPr>
          <w:rFonts w:ascii="標楷體" w:eastAsia="標楷體" w:hAnsi="標楷體" w:hint="eastAsia"/>
        </w:rPr>
        <w:t>(六)</w:t>
      </w:r>
      <w:proofErr w:type="gramStart"/>
      <w:r w:rsidRPr="00B756FD">
        <w:rPr>
          <w:rFonts w:ascii="標楷體" w:eastAsia="標楷體" w:hAnsi="標楷體" w:hint="eastAsia"/>
        </w:rPr>
        <w:t>115</w:t>
      </w:r>
      <w:proofErr w:type="gramEnd"/>
      <w:r w:rsidRPr="00B756FD">
        <w:rPr>
          <w:rFonts w:ascii="標楷體" w:eastAsia="標楷體" w:hAnsi="標楷體" w:hint="eastAsia"/>
        </w:rPr>
        <w:t>年度財政部財政資訊中心預算案於第2目「財政資訊業務」項下「電子發票管理經費」編列「電子發票整合服務平台</w:t>
      </w:r>
      <w:proofErr w:type="gramStart"/>
      <w:r w:rsidRPr="00B756FD">
        <w:rPr>
          <w:rFonts w:ascii="標楷體" w:eastAsia="標楷體" w:hAnsi="標楷體" w:hint="eastAsia"/>
        </w:rPr>
        <w:t>永續維運</w:t>
      </w:r>
      <w:proofErr w:type="gramEnd"/>
      <w:r w:rsidRPr="00B756FD">
        <w:rPr>
          <w:rFonts w:ascii="標楷體" w:eastAsia="標楷體" w:hAnsi="標楷體" w:hint="eastAsia"/>
        </w:rPr>
        <w:t>及韌性強化計畫」第一年預算2億2</w:t>
      </w:r>
      <w:r w:rsidRPr="00B756FD">
        <w:rPr>
          <w:rFonts w:ascii="標楷體" w:eastAsia="標楷體" w:hAnsi="標楷體"/>
        </w:rPr>
        <w:t>,</w:t>
      </w:r>
      <w:r w:rsidRPr="00B756FD">
        <w:rPr>
          <w:rFonts w:ascii="標楷體" w:eastAsia="標楷體" w:hAnsi="標楷體" w:hint="eastAsia"/>
        </w:rPr>
        <w:t>000萬元，目的是推動辦理電子發票整合服務平台</w:t>
      </w:r>
      <w:proofErr w:type="gramStart"/>
      <w:r w:rsidRPr="00B756FD">
        <w:rPr>
          <w:rFonts w:ascii="標楷體" w:eastAsia="標楷體" w:hAnsi="標楷體" w:hint="eastAsia"/>
        </w:rPr>
        <w:t>永續維運</w:t>
      </w:r>
      <w:proofErr w:type="gramEnd"/>
      <w:r w:rsidRPr="00B756FD">
        <w:rPr>
          <w:rFonts w:ascii="標楷體" w:eastAsia="標楷體" w:hAnsi="標楷體" w:hint="eastAsia"/>
        </w:rPr>
        <w:t>措施。但按財政部資料，部分行業別雲端發票使用率偏低，如：法律及會計服務業、藥品及</w:t>
      </w:r>
      <w:proofErr w:type="gramStart"/>
      <w:r w:rsidRPr="00B756FD">
        <w:rPr>
          <w:rFonts w:ascii="標楷體" w:eastAsia="標楷體" w:hAnsi="標楷體" w:hint="eastAsia"/>
        </w:rPr>
        <w:t>醫</w:t>
      </w:r>
      <w:proofErr w:type="gramEnd"/>
      <w:r w:rsidRPr="00B756FD">
        <w:rPr>
          <w:rFonts w:ascii="標楷體" w:eastAsia="標楷體" w:hAnsi="標楷體" w:hint="eastAsia"/>
        </w:rPr>
        <w:t>用化學製品製造業、菸草製造業、水上運輸業、廢棄物清除處理及資源物回收處理業，至今每一年都未達四成，宜加速改善。</w:t>
      </w:r>
      <w:proofErr w:type="gramStart"/>
      <w:r w:rsidRPr="00B756FD">
        <w:rPr>
          <w:rFonts w:ascii="標楷體" w:eastAsia="標楷體" w:hAnsi="標楷體" w:hint="eastAsia"/>
        </w:rPr>
        <w:t>爰</w:t>
      </w:r>
      <w:proofErr w:type="gramEnd"/>
      <w:r w:rsidRPr="00B756FD">
        <w:rPr>
          <w:rFonts w:ascii="標楷體" w:eastAsia="標楷體" w:hAnsi="標楷體" w:hint="eastAsia"/>
        </w:rPr>
        <w:t>請財政部財政資訊中心於2個月內向立法院財政委員會提出書面報告。</w:t>
      </w:r>
    </w:p>
    <w:p w14:paraId="541C5B88" w14:textId="77777777" w:rsidR="00057D25" w:rsidRPr="00B756FD" w:rsidRDefault="00057D25" w:rsidP="00057D25">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提案人：劉書彬</w:t>
      </w:r>
    </w:p>
    <w:p w14:paraId="5EF045D3" w14:textId="77777777" w:rsidR="00057D25" w:rsidRPr="00B756FD" w:rsidRDefault="00057D25" w:rsidP="00057D25">
      <w:pPr>
        <w:kinsoku/>
        <w:overflowPunct/>
        <w:autoSpaceDE w:val="0"/>
        <w:autoSpaceDN w:val="0"/>
        <w:spacing w:line="460" w:lineRule="exact"/>
        <w:ind w:leftChars="1089" w:left="4787" w:hangingChars="407" w:hanging="1302"/>
        <w:rPr>
          <w:rFonts w:ascii="標楷體" w:eastAsia="標楷體" w:hAnsi="標楷體"/>
          <w:kern w:val="0"/>
        </w:rPr>
      </w:pPr>
      <w:r w:rsidRPr="00B756FD">
        <w:rPr>
          <w:rFonts w:ascii="標楷體" w:eastAsia="標楷體" w:hAnsi="標楷體" w:hint="eastAsia"/>
          <w:kern w:val="0"/>
        </w:rPr>
        <w:t>連署人：賴士葆　羅明才</w:t>
      </w:r>
    </w:p>
    <w:p w14:paraId="12563C2C" w14:textId="035BD13A" w:rsidR="00F432DA" w:rsidRPr="00B756FD" w:rsidRDefault="00F432DA" w:rsidP="00F432DA">
      <w:pPr>
        <w:autoSpaceDE w:val="0"/>
        <w:autoSpaceDN w:val="0"/>
        <w:spacing w:afterLines="50" w:after="180"/>
        <w:jc w:val="both"/>
        <w:rPr>
          <w:rFonts w:ascii="標楷體" w:eastAsia="標楷體" w:hAnsi="標楷體"/>
          <w:b/>
        </w:rPr>
      </w:pPr>
      <w:r w:rsidRPr="00B756FD">
        <w:rPr>
          <w:rFonts w:ascii="標楷體" w:eastAsia="標楷體" w:hAnsi="標楷體" w:hint="eastAsia"/>
          <w:b/>
        </w:rPr>
        <w:t>有關</w:t>
      </w:r>
      <w:proofErr w:type="gramStart"/>
      <w:r w:rsidRPr="00B756FD">
        <w:rPr>
          <w:rFonts w:ascii="標楷體" w:eastAsia="標楷體" w:hAnsi="標楷體" w:hint="eastAsia"/>
          <w:b/>
        </w:rPr>
        <w:t>政事別歲出</w:t>
      </w:r>
      <w:proofErr w:type="gramEnd"/>
      <w:r w:rsidRPr="00B756FD">
        <w:rPr>
          <w:rFonts w:ascii="標楷體" w:eastAsia="標楷體" w:hAnsi="標楷體" w:hint="eastAsia"/>
          <w:b/>
        </w:rPr>
        <w:t>預算隨同以上機關別審查結果調整。</w:t>
      </w:r>
    </w:p>
    <w:p w14:paraId="5FFCEA4A" w14:textId="2EBC8C11" w:rsidR="002B48D5" w:rsidRPr="00B756FD" w:rsidRDefault="00F24F8A" w:rsidP="00F24F8A">
      <w:pPr>
        <w:kinsoku/>
        <w:overflowPunct/>
        <w:adjustRightInd/>
        <w:jc w:val="both"/>
        <w:rPr>
          <w:rFonts w:ascii="標楷體" w:eastAsia="標楷體" w:hAnsi="標楷體"/>
          <w:b/>
          <w:kern w:val="0"/>
        </w:rPr>
      </w:pPr>
      <w:r w:rsidRPr="00B756FD">
        <w:rPr>
          <w:rFonts w:ascii="標楷體" w:eastAsia="標楷體" w:hAnsi="標楷體" w:hint="eastAsia"/>
          <w:b/>
          <w:kern w:val="0"/>
        </w:rPr>
        <w:t xml:space="preserve">　二、</w:t>
      </w:r>
      <w:r w:rsidR="002B48D5" w:rsidRPr="00B756FD">
        <w:rPr>
          <w:rFonts w:ascii="標楷體" w:eastAsia="標楷體" w:hAnsi="標楷體" w:hint="eastAsia"/>
          <w:b/>
          <w:kern w:val="0"/>
        </w:rPr>
        <w:t>融資財源調度部分：</w:t>
      </w:r>
    </w:p>
    <w:p w14:paraId="3A651125" w14:textId="2715194C" w:rsidR="00130729" w:rsidRPr="00B756FD" w:rsidRDefault="005F3076" w:rsidP="00C17E56">
      <w:pPr>
        <w:autoSpaceDE w:val="0"/>
        <w:autoSpaceDN w:val="0"/>
        <w:spacing w:line="460" w:lineRule="exact"/>
        <w:ind w:leftChars="285" w:left="938" w:hangingChars="8" w:hanging="26"/>
        <w:jc w:val="both"/>
        <w:rPr>
          <w:rFonts w:ascii="標楷體" w:eastAsia="標楷體" w:hAnsi="標楷體"/>
          <w:bCs/>
          <w:kern w:val="0"/>
        </w:rPr>
      </w:pPr>
      <w:r w:rsidRPr="00B756FD">
        <w:rPr>
          <w:rFonts w:ascii="標楷體" w:eastAsia="標楷體" w:hAnsi="標楷體" w:hint="eastAsia"/>
        </w:rPr>
        <w:t>中華民國</w:t>
      </w:r>
      <w:proofErr w:type="gramStart"/>
      <w:r w:rsidRPr="00B756FD">
        <w:rPr>
          <w:rFonts w:ascii="標楷體" w:eastAsia="標楷體" w:hAnsi="標楷體" w:hint="eastAsia"/>
        </w:rPr>
        <w:t>115</w:t>
      </w:r>
      <w:proofErr w:type="gramEnd"/>
      <w:r w:rsidRPr="00B756FD">
        <w:rPr>
          <w:rFonts w:ascii="標楷體" w:eastAsia="標楷體" w:hAnsi="標楷體" w:hint="eastAsia"/>
        </w:rPr>
        <w:t>年度中央政府總預算案有關融資財源調度部分，編列債務之償還1</w:t>
      </w:r>
      <w:r w:rsidRPr="00B756FD">
        <w:rPr>
          <w:rFonts w:ascii="標楷體" w:eastAsia="標楷體" w:hAnsi="標楷體"/>
        </w:rPr>
        <w:t>,</w:t>
      </w:r>
      <w:r w:rsidRPr="00B756FD">
        <w:rPr>
          <w:rFonts w:ascii="標楷體" w:eastAsia="標楷體" w:hAnsi="標楷體" w:hint="eastAsia"/>
        </w:rPr>
        <w:t>265億元，另歲入歲出差短1</w:t>
      </w:r>
      <w:r w:rsidRPr="00B756FD">
        <w:rPr>
          <w:rFonts w:ascii="標楷體" w:eastAsia="標楷體" w:hAnsi="標楷體"/>
        </w:rPr>
        <w:t>,</w:t>
      </w:r>
      <w:r w:rsidRPr="00B756FD">
        <w:rPr>
          <w:rFonts w:ascii="標楷體" w:eastAsia="標楷體" w:hAnsi="標楷體" w:hint="eastAsia"/>
        </w:rPr>
        <w:t>727億2</w:t>
      </w:r>
      <w:r w:rsidRPr="00B756FD">
        <w:rPr>
          <w:rFonts w:ascii="標楷體" w:eastAsia="標楷體" w:hAnsi="標楷體"/>
        </w:rPr>
        <w:t>,</w:t>
      </w:r>
      <w:r w:rsidRPr="00B756FD">
        <w:rPr>
          <w:rFonts w:ascii="標楷體" w:eastAsia="標楷體" w:hAnsi="標楷體" w:hint="eastAsia"/>
        </w:rPr>
        <w:t>118萬</w:t>
      </w:r>
      <w:r w:rsidRPr="00B756FD">
        <w:rPr>
          <w:rFonts w:ascii="標楷體" w:eastAsia="標楷體" w:hAnsi="標楷體" w:hint="eastAsia"/>
        </w:rPr>
        <w:lastRenderedPageBreak/>
        <w:t>元。</w:t>
      </w:r>
      <w:proofErr w:type="gramStart"/>
      <w:r w:rsidRPr="00B756FD">
        <w:rPr>
          <w:rFonts w:ascii="標楷體" w:eastAsia="標楷體" w:hAnsi="標楷體" w:hint="eastAsia"/>
        </w:rPr>
        <w:t>合共尚須</w:t>
      </w:r>
      <w:proofErr w:type="gramEnd"/>
      <w:r w:rsidRPr="00B756FD">
        <w:rPr>
          <w:rFonts w:ascii="標楷體" w:eastAsia="標楷體" w:hAnsi="標楷體" w:hint="eastAsia"/>
        </w:rPr>
        <w:t>融資調度數2</w:t>
      </w:r>
      <w:r w:rsidRPr="00B756FD">
        <w:rPr>
          <w:rFonts w:ascii="標楷體" w:eastAsia="標楷體" w:hAnsi="標楷體"/>
        </w:rPr>
        <w:t>,992</w:t>
      </w:r>
      <w:r w:rsidRPr="00B756FD">
        <w:rPr>
          <w:rFonts w:ascii="標楷體" w:eastAsia="標楷體" w:hAnsi="標楷體" w:hint="eastAsia"/>
        </w:rPr>
        <w:t>億2</w:t>
      </w:r>
      <w:r w:rsidRPr="00B756FD">
        <w:rPr>
          <w:rFonts w:ascii="標楷體" w:eastAsia="標楷體" w:hAnsi="標楷體"/>
        </w:rPr>
        <w:t>,</w:t>
      </w:r>
      <w:r w:rsidRPr="00B756FD">
        <w:rPr>
          <w:rFonts w:ascii="標楷體" w:eastAsia="標楷體" w:hAnsi="標楷體" w:hint="eastAsia"/>
        </w:rPr>
        <w:t>118萬元，全數以舉借債務支應，均暫</w:t>
      </w:r>
      <w:proofErr w:type="gramStart"/>
      <w:r w:rsidRPr="00B756FD">
        <w:rPr>
          <w:rFonts w:ascii="標楷體" w:eastAsia="標楷體" w:hAnsi="標楷體" w:hint="eastAsia"/>
        </w:rPr>
        <w:t>照列</w:t>
      </w:r>
      <w:proofErr w:type="gramEnd"/>
      <w:r w:rsidRPr="00B756FD">
        <w:rPr>
          <w:rFonts w:ascii="標楷體" w:eastAsia="標楷體" w:hAnsi="標楷體" w:hint="eastAsia"/>
        </w:rPr>
        <w:t>，</w:t>
      </w:r>
      <w:proofErr w:type="gramStart"/>
      <w:r w:rsidRPr="00B756FD">
        <w:rPr>
          <w:rFonts w:ascii="標楷體" w:eastAsia="標楷體" w:hAnsi="標楷體" w:hint="eastAsia"/>
        </w:rPr>
        <w:t>俟</w:t>
      </w:r>
      <w:proofErr w:type="gramEnd"/>
      <w:r w:rsidRPr="00B756FD">
        <w:rPr>
          <w:rFonts w:ascii="標楷體" w:eastAsia="標楷體" w:hAnsi="標楷體" w:hint="eastAsia"/>
        </w:rPr>
        <w:t>總預算案歲入歲出審議結果，再行調整</w:t>
      </w:r>
      <w:r w:rsidR="00130729" w:rsidRPr="00B756FD">
        <w:rPr>
          <w:rFonts w:ascii="標楷體" w:eastAsia="標楷體" w:hAnsi="標楷體" w:hint="eastAsia"/>
          <w:bCs/>
          <w:kern w:val="0"/>
        </w:rPr>
        <w:t>。</w:t>
      </w:r>
    </w:p>
    <w:p w14:paraId="387E85C5" w14:textId="1E13A86A" w:rsidR="00A94DB5" w:rsidRPr="00B756FD" w:rsidRDefault="00F24F8A" w:rsidP="00A94DB5">
      <w:pPr>
        <w:pStyle w:val="Default"/>
        <w:snapToGrid w:val="0"/>
        <w:spacing w:line="460" w:lineRule="exact"/>
        <w:ind w:left="641" w:hangingChars="200" w:hanging="641"/>
        <w:jc w:val="both"/>
        <w:rPr>
          <w:rFonts w:hAnsi="標楷體"/>
          <w:b/>
          <w:color w:val="auto"/>
        </w:rPr>
      </w:pPr>
      <w:r w:rsidRPr="00B756FD">
        <w:rPr>
          <w:rFonts w:hAnsi="標楷體" w:cs="Times New Roman" w:hint="eastAsia"/>
          <w:b/>
          <w:bCs/>
          <w:color w:val="auto"/>
          <w:sz w:val="32"/>
          <w:szCs w:val="32"/>
        </w:rPr>
        <w:t>貳</w:t>
      </w:r>
      <w:r w:rsidR="00A94DB5" w:rsidRPr="00B756FD">
        <w:rPr>
          <w:rFonts w:hAnsi="標楷體" w:cs="Times New Roman" w:hint="eastAsia"/>
          <w:b/>
          <w:bCs/>
          <w:color w:val="auto"/>
          <w:sz w:val="32"/>
          <w:szCs w:val="32"/>
        </w:rPr>
        <w:t>、</w:t>
      </w:r>
      <w:proofErr w:type="gramStart"/>
      <w:r w:rsidR="002B48D5" w:rsidRPr="00B756FD">
        <w:rPr>
          <w:rFonts w:hAnsi="標楷體" w:cs="Times New Roman" w:hint="eastAsia"/>
          <w:b/>
          <w:bCs/>
          <w:color w:val="auto"/>
          <w:sz w:val="32"/>
          <w:szCs w:val="32"/>
        </w:rPr>
        <w:t>115</w:t>
      </w:r>
      <w:proofErr w:type="gramEnd"/>
      <w:r w:rsidR="002B48D5" w:rsidRPr="00B756FD">
        <w:rPr>
          <w:rFonts w:hAnsi="標楷體" w:cs="Times New Roman" w:hint="eastAsia"/>
          <w:b/>
          <w:bCs/>
          <w:color w:val="auto"/>
          <w:sz w:val="32"/>
          <w:szCs w:val="32"/>
        </w:rPr>
        <w:t>年度中央政府總預算案附屬單位預算非營業部分有關財政部主管債務基金－中央政府債務基金</w:t>
      </w:r>
      <w:r w:rsidR="00A94DB5" w:rsidRPr="00B756FD">
        <w:rPr>
          <w:rFonts w:hAnsi="標楷體" w:hint="eastAsia"/>
          <w:b/>
          <w:color w:val="auto"/>
          <w:sz w:val="32"/>
          <w:szCs w:val="32"/>
        </w:rPr>
        <w:t>審查結果：</w:t>
      </w:r>
    </w:p>
    <w:p w14:paraId="5A262C68" w14:textId="42DDAFCD" w:rsidR="00651175" w:rsidRPr="00B756FD" w:rsidRDefault="00651175" w:rsidP="00DF11ED">
      <w:pPr>
        <w:spacing w:line="460" w:lineRule="exact"/>
        <w:ind w:leftChars="200" w:left="640"/>
        <w:jc w:val="both"/>
        <w:rPr>
          <w:rFonts w:ascii="標楷體" w:eastAsia="標楷體" w:hAnsi="標楷體"/>
          <w:bCs/>
          <w:kern w:val="0"/>
        </w:rPr>
      </w:pPr>
      <w:r w:rsidRPr="00B756FD">
        <w:rPr>
          <w:rFonts w:ascii="標楷體" w:eastAsia="標楷體" w:hAnsi="標楷體" w:hint="eastAsia"/>
          <w:bCs/>
          <w:kern w:val="0"/>
        </w:rPr>
        <w:t>(</w:t>
      </w:r>
      <w:proofErr w:type="gramStart"/>
      <w:r w:rsidRPr="00B756FD">
        <w:rPr>
          <w:rFonts w:ascii="標楷體" w:eastAsia="標楷體" w:hAnsi="標楷體" w:hint="eastAsia"/>
          <w:bCs/>
          <w:kern w:val="0"/>
        </w:rPr>
        <w:t>一</w:t>
      </w:r>
      <w:proofErr w:type="gramEnd"/>
      <w:r w:rsidRPr="00B756FD">
        <w:rPr>
          <w:rFonts w:ascii="標楷體" w:eastAsia="標楷體" w:hAnsi="標楷體" w:hint="eastAsia"/>
          <w:bCs/>
          <w:kern w:val="0"/>
        </w:rPr>
        <w:t>)業務計畫：</w:t>
      </w:r>
      <w:r w:rsidR="006D580D" w:rsidRPr="00B756FD">
        <w:rPr>
          <w:rFonts w:ascii="標楷體" w:eastAsia="標楷體" w:hAnsi="標楷體" w:hint="eastAsia"/>
          <w:bCs/>
          <w:kern w:val="0"/>
        </w:rPr>
        <w:t>應依據基金來源與用途審查結果，隨同調整</w:t>
      </w:r>
      <w:r w:rsidRPr="00B756FD">
        <w:rPr>
          <w:rFonts w:ascii="標楷體" w:eastAsia="標楷體" w:hAnsi="標楷體" w:hint="eastAsia"/>
          <w:bCs/>
          <w:kern w:val="0"/>
        </w:rPr>
        <w:t>。</w:t>
      </w:r>
    </w:p>
    <w:p w14:paraId="058283AD" w14:textId="77777777" w:rsidR="00651175" w:rsidRPr="00B756FD" w:rsidRDefault="00651175" w:rsidP="00DF11ED">
      <w:pPr>
        <w:spacing w:line="460" w:lineRule="exact"/>
        <w:ind w:leftChars="200" w:left="640"/>
        <w:jc w:val="both"/>
        <w:rPr>
          <w:rFonts w:ascii="標楷體" w:eastAsia="標楷體" w:hAnsi="標楷體"/>
          <w:bCs/>
          <w:kern w:val="0"/>
        </w:rPr>
      </w:pPr>
      <w:r w:rsidRPr="00B756FD">
        <w:rPr>
          <w:rFonts w:ascii="標楷體" w:eastAsia="標楷體" w:hAnsi="標楷體" w:hint="eastAsia"/>
          <w:bCs/>
          <w:kern w:val="0"/>
        </w:rPr>
        <w:t>(二)基金來源、用途及餘</w:t>
      </w:r>
      <w:proofErr w:type="gramStart"/>
      <w:r w:rsidRPr="00B756FD">
        <w:rPr>
          <w:rFonts w:ascii="標楷體" w:eastAsia="標楷體" w:hAnsi="標楷體" w:hint="eastAsia"/>
          <w:bCs/>
          <w:kern w:val="0"/>
        </w:rPr>
        <w:t>絀</w:t>
      </w:r>
      <w:proofErr w:type="gramEnd"/>
      <w:r w:rsidRPr="00B756FD">
        <w:rPr>
          <w:rFonts w:ascii="標楷體" w:eastAsia="標楷體" w:hAnsi="標楷體" w:hint="eastAsia"/>
          <w:bCs/>
          <w:kern w:val="0"/>
        </w:rPr>
        <w:t>：</w:t>
      </w:r>
    </w:p>
    <w:p w14:paraId="7B023AEB" w14:textId="6D2BE03F" w:rsidR="00651175" w:rsidRPr="00B756FD" w:rsidRDefault="00651175" w:rsidP="00DF11ED">
      <w:pPr>
        <w:spacing w:line="460" w:lineRule="exact"/>
        <w:ind w:leftChars="400" w:left="3264" w:hangingChars="620" w:hanging="1984"/>
        <w:jc w:val="both"/>
        <w:rPr>
          <w:rFonts w:ascii="標楷體" w:eastAsia="標楷體" w:hAnsi="標楷體"/>
          <w:kern w:val="16"/>
        </w:rPr>
      </w:pPr>
      <w:r w:rsidRPr="00B756FD">
        <w:rPr>
          <w:rFonts w:ascii="標楷體" w:eastAsia="標楷體" w:hAnsi="標楷體" w:hint="eastAsia"/>
          <w:kern w:val="16"/>
        </w:rPr>
        <w:t>1.基金來源：</w:t>
      </w:r>
      <w:r w:rsidR="006D580D" w:rsidRPr="00B756FD">
        <w:rPr>
          <w:rFonts w:ascii="標楷體" w:eastAsia="標楷體" w:hAnsi="標楷體" w:hint="eastAsia"/>
          <w:kern w:val="16"/>
        </w:rPr>
        <w:t>9</w:t>
      </w:r>
      <w:r w:rsidR="006D580D" w:rsidRPr="00B756FD">
        <w:rPr>
          <w:rFonts w:ascii="標楷體" w:eastAsia="標楷體" w:hAnsi="標楷體"/>
          <w:kern w:val="16"/>
        </w:rPr>
        <w:t>,</w:t>
      </w:r>
      <w:r w:rsidR="006D580D" w:rsidRPr="00B756FD">
        <w:rPr>
          <w:rFonts w:ascii="標楷體" w:eastAsia="標楷體" w:hAnsi="標楷體" w:hint="eastAsia"/>
          <w:kern w:val="16"/>
        </w:rPr>
        <w:t>096億6,212萬2千元，</w:t>
      </w:r>
      <w:proofErr w:type="gramStart"/>
      <w:r w:rsidR="006D580D" w:rsidRPr="00B756FD">
        <w:rPr>
          <w:rFonts w:ascii="標楷體" w:eastAsia="標楷體" w:hAnsi="標楷體" w:hint="eastAsia"/>
          <w:kern w:val="16"/>
        </w:rPr>
        <w:t>照列</w:t>
      </w:r>
      <w:proofErr w:type="gramEnd"/>
      <w:r w:rsidRPr="00B756FD">
        <w:rPr>
          <w:rFonts w:ascii="標楷體" w:eastAsia="標楷體" w:hAnsi="標楷體" w:hint="eastAsia"/>
          <w:kern w:val="16"/>
        </w:rPr>
        <w:t>。</w:t>
      </w:r>
    </w:p>
    <w:p w14:paraId="1F9B369E" w14:textId="36AE870A" w:rsidR="00651175" w:rsidRPr="00B756FD" w:rsidRDefault="00651175" w:rsidP="00DF11ED">
      <w:pPr>
        <w:spacing w:line="460" w:lineRule="exact"/>
        <w:ind w:leftChars="400" w:left="3264" w:hangingChars="620" w:hanging="1984"/>
        <w:jc w:val="both"/>
        <w:rPr>
          <w:rFonts w:ascii="標楷體" w:eastAsia="標楷體" w:hAnsi="標楷體"/>
          <w:kern w:val="16"/>
        </w:rPr>
      </w:pPr>
      <w:r w:rsidRPr="00B756FD">
        <w:rPr>
          <w:rFonts w:ascii="標楷體" w:eastAsia="標楷體" w:hAnsi="標楷體" w:hint="eastAsia"/>
          <w:kern w:val="16"/>
        </w:rPr>
        <w:t>2.基金用途：</w:t>
      </w:r>
      <w:r w:rsidR="006D580D" w:rsidRPr="00B756FD">
        <w:rPr>
          <w:rFonts w:ascii="標楷體" w:eastAsia="標楷體" w:hAnsi="標楷體" w:hint="eastAsia"/>
          <w:kern w:val="16"/>
        </w:rPr>
        <w:t>9</w:t>
      </w:r>
      <w:r w:rsidR="006D580D" w:rsidRPr="00B756FD">
        <w:rPr>
          <w:rFonts w:ascii="標楷體" w:eastAsia="標楷體" w:hAnsi="標楷體"/>
          <w:kern w:val="16"/>
        </w:rPr>
        <w:t>,</w:t>
      </w:r>
      <w:r w:rsidR="006D580D" w:rsidRPr="00B756FD">
        <w:rPr>
          <w:rFonts w:ascii="標楷體" w:eastAsia="標楷體" w:hAnsi="標楷體" w:hint="eastAsia"/>
          <w:kern w:val="16"/>
        </w:rPr>
        <w:t>096億5,923萬7千元，</w:t>
      </w:r>
      <w:proofErr w:type="gramStart"/>
      <w:r w:rsidR="006D580D" w:rsidRPr="00B756FD">
        <w:rPr>
          <w:rFonts w:ascii="標楷體" w:eastAsia="標楷體" w:hAnsi="標楷體" w:hint="eastAsia"/>
          <w:kern w:val="16"/>
        </w:rPr>
        <w:t>照列</w:t>
      </w:r>
      <w:proofErr w:type="gramEnd"/>
      <w:r w:rsidRPr="00B756FD">
        <w:rPr>
          <w:rFonts w:ascii="標楷體" w:eastAsia="標楷體" w:hAnsi="標楷體" w:hint="eastAsia"/>
          <w:kern w:val="16"/>
        </w:rPr>
        <w:t>。</w:t>
      </w:r>
    </w:p>
    <w:p w14:paraId="208B1EF2" w14:textId="32A5860C" w:rsidR="00651175" w:rsidRPr="00B756FD" w:rsidRDefault="00651175" w:rsidP="00DF11ED">
      <w:pPr>
        <w:spacing w:line="460" w:lineRule="exact"/>
        <w:ind w:leftChars="400" w:left="3264" w:hangingChars="620" w:hanging="1984"/>
        <w:jc w:val="both"/>
        <w:rPr>
          <w:rFonts w:ascii="標楷體" w:eastAsia="標楷體" w:hAnsi="標楷體"/>
          <w:kern w:val="16"/>
        </w:rPr>
      </w:pPr>
      <w:r w:rsidRPr="00B756FD">
        <w:rPr>
          <w:rFonts w:ascii="標楷體" w:eastAsia="標楷體" w:hAnsi="標楷體" w:hint="eastAsia"/>
          <w:kern w:val="16"/>
        </w:rPr>
        <w:t>3.本期賸餘：</w:t>
      </w:r>
      <w:r w:rsidR="00730CF1" w:rsidRPr="00B756FD">
        <w:rPr>
          <w:rFonts w:ascii="標楷體" w:eastAsia="標楷體" w:hAnsi="標楷體" w:hint="eastAsia"/>
          <w:kern w:val="16"/>
        </w:rPr>
        <w:t>：</w:t>
      </w:r>
      <w:r w:rsidR="006D580D" w:rsidRPr="00B756FD">
        <w:rPr>
          <w:rFonts w:ascii="標楷體" w:eastAsia="標楷體" w:hAnsi="標楷體" w:cs="華康細明體" w:hint="eastAsia"/>
          <w:kern w:val="0"/>
        </w:rPr>
        <w:t>288萬5千元，</w:t>
      </w:r>
      <w:proofErr w:type="gramStart"/>
      <w:r w:rsidR="006D580D" w:rsidRPr="00B756FD">
        <w:rPr>
          <w:rFonts w:ascii="標楷體" w:eastAsia="標楷體" w:hAnsi="標楷體" w:cs="華康細明體" w:hint="eastAsia"/>
          <w:kern w:val="0"/>
        </w:rPr>
        <w:t>照列</w:t>
      </w:r>
      <w:proofErr w:type="gramEnd"/>
      <w:r w:rsidRPr="00B756FD">
        <w:rPr>
          <w:rFonts w:ascii="標楷體" w:eastAsia="標楷體" w:hAnsi="標楷體" w:hint="eastAsia"/>
          <w:kern w:val="16"/>
        </w:rPr>
        <w:t>。</w:t>
      </w:r>
    </w:p>
    <w:p w14:paraId="142EF1B3" w14:textId="77777777" w:rsidR="00651175" w:rsidRPr="00B756FD" w:rsidRDefault="00651175" w:rsidP="00DF11ED">
      <w:pPr>
        <w:spacing w:line="460" w:lineRule="exact"/>
        <w:ind w:leftChars="200" w:left="640"/>
        <w:jc w:val="both"/>
        <w:rPr>
          <w:rFonts w:ascii="標楷體" w:eastAsia="標楷體" w:hAnsi="標楷體"/>
          <w:bCs/>
          <w:kern w:val="0"/>
        </w:rPr>
      </w:pPr>
      <w:r w:rsidRPr="00B756FD">
        <w:rPr>
          <w:rFonts w:ascii="標楷體" w:eastAsia="標楷體" w:hAnsi="標楷體" w:hint="eastAsia"/>
          <w:bCs/>
          <w:kern w:val="0"/>
        </w:rPr>
        <w:t>(三)</w:t>
      </w:r>
      <w:proofErr w:type="gramStart"/>
      <w:r w:rsidRPr="00B756FD">
        <w:rPr>
          <w:rFonts w:ascii="標楷體" w:eastAsia="標楷體" w:hAnsi="標楷體" w:hint="eastAsia"/>
          <w:bCs/>
          <w:kern w:val="0"/>
        </w:rPr>
        <w:t>解繳公庫</w:t>
      </w:r>
      <w:proofErr w:type="gramEnd"/>
      <w:r w:rsidRPr="00B756FD">
        <w:rPr>
          <w:rFonts w:ascii="標楷體" w:eastAsia="標楷體" w:hAnsi="標楷體" w:hint="eastAsia"/>
          <w:bCs/>
          <w:kern w:val="0"/>
        </w:rPr>
        <w:t>：</w:t>
      </w:r>
      <w:proofErr w:type="gramStart"/>
      <w:r w:rsidRPr="00B756FD">
        <w:rPr>
          <w:rFonts w:ascii="標楷體" w:eastAsia="標楷體" w:hAnsi="標楷體" w:hint="eastAsia"/>
          <w:bCs/>
          <w:kern w:val="0"/>
        </w:rPr>
        <w:t>無列數</w:t>
      </w:r>
      <w:proofErr w:type="gramEnd"/>
      <w:r w:rsidRPr="00B756FD">
        <w:rPr>
          <w:rFonts w:ascii="標楷體" w:eastAsia="標楷體" w:hAnsi="標楷體" w:hint="eastAsia"/>
          <w:bCs/>
          <w:kern w:val="0"/>
        </w:rPr>
        <w:t>。</w:t>
      </w:r>
    </w:p>
    <w:p w14:paraId="67FB13F3" w14:textId="3664415B" w:rsidR="00651175" w:rsidRPr="00B756FD" w:rsidRDefault="00651175" w:rsidP="00DF11ED">
      <w:pPr>
        <w:spacing w:line="460" w:lineRule="exact"/>
        <w:ind w:leftChars="200" w:left="640"/>
        <w:jc w:val="both"/>
        <w:rPr>
          <w:rFonts w:ascii="標楷體" w:eastAsia="標楷體" w:hAnsi="標楷體"/>
          <w:bCs/>
          <w:kern w:val="0"/>
        </w:rPr>
      </w:pPr>
      <w:r w:rsidRPr="00B756FD">
        <w:rPr>
          <w:rFonts w:ascii="標楷體" w:eastAsia="標楷體" w:hAnsi="標楷體" w:hint="eastAsia"/>
          <w:bCs/>
          <w:kern w:val="0"/>
        </w:rPr>
        <w:t>(四)通過決議</w:t>
      </w:r>
      <w:r w:rsidR="0082572F" w:rsidRPr="00B756FD">
        <w:rPr>
          <w:rFonts w:ascii="標楷體" w:eastAsia="標楷體" w:hAnsi="標楷體" w:hint="eastAsia"/>
          <w:bCs/>
          <w:kern w:val="0"/>
        </w:rPr>
        <w:t>1</w:t>
      </w:r>
      <w:r w:rsidRPr="00B756FD">
        <w:rPr>
          <w:rFonts w:ascii="標楷體" w:eastAsia="標楷體" w:hAnsi="標楷體" w:hint="eastAsia"/>
          <w:bCs/>
          <w:kern w:val="0"/>
        </w:rPr>
        <w:t>項：</w:t>
      </w:r>
    </w:p>
    <w:p w14:paraId="26394CC3" w14:textId="43F63854" w:rsidR="00651175" w:rsidRPr="00B756FD" w:rsidRDefault="00651175" w:rsidP="002F3812">
      <w:pPr>
        <w:spacing w:line="460" w:lineRule="exact"/>
        <w:ind w:leftChars="400" w:left="1610" w:hangingChars="103" w:hanging="330"/>
        <w:jc w:val="both"/>
        <w:rPr>
          <w:rFonts w:ascii="標楷體" w:eastAsia="標楷體" w:hAnsi="標楷體"/>
          <w:kern w:val="16"/>
        </w:rPr>
      </w:pPr>
      <w:r w:rsidRPr="00B756FD">
        <w:rPr>
          <w:rFonts w:ascii="標楷體" w:eastAsia="標楷體" w:hAnsi="標楷體" w:hint="eastAsia"/>
          <w:kern w:val="16"/>
        </w:rPr>
        <w:t>1.</w:t>
      </w:r>
      <w:r w:rsidR="002F3812" w:rsidRPr="00B756FD">
        <w:rPr>
          <w:rFonts w:ascii="標楷體" w:eastAsia="標楷體" w:hAnsi="標楷體" w:hint="eastAsia"/>
          <w:kern w:val="16"/>
        </w:rPr>
        <w:t>據財政部國庫署公布資料，截至115年4月17日止，中央政府一年以上公共債務</w:t>
      </w:r>
      <w:proofErr w:type="gramStart"/>
      <w:r w:rsidR="002F3812" w:rsidRPr="00B756FD">
        <w:rPr>
          <w:rFonts w:ascii="標楷體" w:eastAsia="標楷體" w:hAnsi="標楷體" w:hint="eastAsia"/>
          <w:kern w:val="16"/>
        </w:rPr>
        <w:t>未償</w:t>
      </w:r>
      <w:proofErr w:type="gramEnd"/>
      <w:r w:rsidR="002F3812" w:rsidRPr="00B756FD">
        <w:rPr>
          <w:rFonts w:ascii="標楷體" w:eastAsia="標楷體" w:hAnsi="標楷體" w:hint="eastAsia"/>
          <w:kern w:val="16"/>
        </w:rPr>
        <w:t>餘額實際數已達5兆9,929億元，且平均每人負擔債務攀升至27.3萬元。另依</w:t>
      </w:r>
      <w:proofErr w:type="gramStart"/>
      <w:r w:rsidR="002F3812" w:rsidRPr="00B756FD">
        <w:rPr>
          <w:rFonts w:ascii="標楷體" w:eastAsia="標楷體" w:hAnsi="標楷體" w:hint="eastAsia"/>
          <w:kern w:val="16"/>
        </w:rPr>
        <w:t>115</w:t>
      </w:r>
      <w:proofErr w:type="gramEnd"/>
      <w:r w:rsidR="002F3812" w:rsidRPr="00B756FD">
        <w:rPr>
          <w:rFonts w:ascii="標楷體" w:eastAsia="標楷體" w:hAnsi="標楷體" w:hint="eastAsia"/>
          <w:kern w:val="16"/>
        </w:rPr>
        <w:t>年度中央政府總預算案列示，預估115年底1年以上債務</w:t>
      </w:r>
      <w:proofErr w:type="gramStart"/>
      <w:r w:rsidR="002F3812" w:rsidRPr="00B756FD">
        <w:rPr>
          <w:rFonts w:ascii="標楷體" w:eastAsia="標楷體" w:hAnsi="標楷體" w:hint="eastAsia"/>
          <w:kern w:val="16"/>
        </w:rPr>
        <w:t>未償</w:t>
      </w:r>
      <w:proofErr w:type="gramEnd"/>
      <w:r w:rsidR="002F3812" w:rsidRPr="00B756FD">
        <w:rPr>
          <w:rFonts w:ascii="標楷體" w:eastAsia="標楷體" w:hAnsi="標楷體" w:hint="eastAsia"/>
          <w:kern w:val="16"/>
        </w:rPr>
        <w:t>餘額預算案數將高達6兆0</w:t>
      </w:r>
      <w:r w:rsidR="002F3812" w:rsidRPr="00B756FD">
        <w:rPr>
          <w:rFonts w:ascii="標楷體" w:eastAsia="標楷體" w:hAnsi="標楷體"/>
          <w:kern w:val="16"/>
        </w:rPr>
        <w:t>,</w:t>
      </w:r>
      <w:r w:rsidR="002F3812" w:rsidRPr="00B756FD">
        <w:rPr>
          <w:rFonts w:ascii="標楷體" w:eastAsia="標楷體" w:hAnsi="標楷體" w:hint="eastAsia"/>
          <w:kern w:val="16"/>
        </w:rPr>
        <w:t>863億元，較</w:t>
      </w:r>
      <w:proofErr w:type="gramStart"/>
      <w:r w:rsidR="002F3812" w:rsidRPr="00B756FD">
        <w:rPr>
          <w:rFonts w:ascii="標楷體" w:eastAsia="標楷體" w:hAnsi="標楷體" w:hint="eastAsia"/>
          <w:kern w:val="16"/>
        </w:rPr>
        <w:t>114</w:t>
      </w:r>
      <w:proofErr w:type="gramEnd"/>
      <w:r w:rsidR="002F3812" w:rsidRPr="00B756FD">
        <w:rPr>
          <w:rFonts w:ascii="標楷體" w:eastAsia="標楷體" w:hAnsi="標楷體" w:hint="eastAsia"/>
          <w:kern w:val="16"/>
        </w:rPr>
        <w:t>年度預算數（6兆5,809億元）顯著增加2,822億元，顯示債務規模仍持續擴張。為維護財政穩健，評估債務管理之績效實有必要。</w:t>
      </w:r>
      <w:proofErr w:type="gramStart"/>
      <w:r w:rsidR="002F3812" w:rsidRPr="00B756FD">
        <w:rPr>
          <w:rFonts w:ascii="標楷體" w:eastAsia="標楷體" w:hAnsi="標楷體" w:hint="eastAsia"/>
          <w:kern w:val="16"/>
        </w:rPr>
        <w:t>惟查110至115年度均將</w:t>
      </w:r>
      <w:proofErr w:type="gramEnd"/>
      <w:r w:rsidR="002F3812" w:rsidRPr="00B756FD">
        <w:rPr>
          <w:rFonts w:ascii="標楷體" w:eastAsia="標楷體" w:hAnsi="標楷體" w:hint="eastAsia"/>
          <w:kern w:val="16"/>
        </w:rPr>
        <w:t>中央政府債息支出占稅課收入比率小於6.5%列為關鍵績效指標（KPI），惟觀察近期執行成果，112、113年度僅為3.33%、3.29%，與目標上限差距甚大，顯見該目標值之設定已呈寬鬆，難以落實監督效能，容有檢討調整空間。</w:t>
      </w:r>
      <w:proofErr w:type="gramStart"/>
      <w:r w:rsidR="002F3812" w:rsidRPr="00B756FD">
        <w:rPr>
          <w:rFonts w:ascii="標楷體" w:eastAsia="標楷體" w:hAnsi="標楷體" w:hint="eastAsia"/>
          <w:kern w:val="16"/>
        </w:rPr>
        <w:t>爰</w:t>
      </w:r>
      <w:proofErr w:type="gramEnd"/>
      <w:r w:rsidR="002F3812" w:rsidRPr="00B756FD">
        <w:rPr>
          <w:rFonts w:ascii="標楷體" w:eastAsia="標楷體" w:hAnsi="標楷體" w:hint="eastAsia"/>
          <w:kern w:val="16"/>
        </w:rPr>
        <w:t>請財政部於2個月內就</w:t>
      </w:r>
      <w:proofErr w:type="gramStart"/>
      <w:r w:rsidR="002F3812" w:rsidRPr="00B756FD">
        <w:rPr>
          <w:rFonts w:ascii="標楷體" w:eastAsia="標楷體" w:hAnsi="標楷體" w:hint="eastAsia"/>
          <w:kern w:val="16"/>
        </w:rPr>
        <w:t>115</w:t>
      </w:r>
      <w:proofErr w:type="gramEnd"/>
      <w:r w:rsidR="002F3812" w:rsidRPr="00B756FD">
        <w:rPr>
          <w:rFonts w:ascii="標楷體" w:eastAsia="標楷體" w:hAnsi="標楷體" w:hint="eastAsia"/>
          <w:kern w:val="16"/>
        </w:rPr>
        <w:t>年度債務管理關鍵績效指標之檢討報告，向立法院財政委員會提出書面報告。</w:t>
      </w:r>
    </w:p>
    <w:p w14:paraId="3839109C" w14:textId="44A7C9CA" w:rsidR="00651175" w:rsidRPr="00B756FD" w:rsidRDefault="00651175" w:rsidP="007B1EBF">
      <w:pPr>
        <w:widowControl/>
        <w:autoSpaceDE w:val="0"/>
        <w:autoSpaceDN w:val="0"/>
        <w:spacing w:line="460" w:lineRule="exact"/>
        <w:ind w:firstLineChars="1063" w:firstLine="3402"/>
        <w:textAlignment w:val="baseline"/>
        <w:rPr>
          <w:rFonts w:ascii="標楷體" w:eastAsia="標楷體" w:hAnsi="標楷體"/>
        </w:rPr>
      </w:pPr>
      <w:r w:rsidRPr="00B756FD">
        <w:rPr>
          <w:rFonts w:ascii="標楷體" w:eastAsia="標楷體" w:hAnsi="標楷體" w:hint="eastAsia"/>
          <w:kern w:val="3"/>
        </w:rPr>
        <w:t>提案人：</w:t>
      </w:r>
      <w:r w:rsidR="006C0FA4" w:rsidRPr="00B756FD">
        <w:rPr>
          <w:rFonts w:ascii="標楷體" w:eastAsia="標楷體" w:hAnsi="標楷體" w:hint="eastAsia"/>
          <w:kern w:val="3"/>
        </w:rPr>
        <w:t>林岱樺　郭國文　賴惠員</w:t>
      </w:r>
    </w:p>
    <w:p w14:paraId="6458C272" w14:textId="69E3D463" w:rsidR="00A94DB5" w:rsidRPr="00B756FD" w:rsidRDefault="00F24F8A" w:rsidP="00A94DB5">
      <w:pPr>
        <w:pStyle w:val="Default"/>
        <w:snapToGrid w:val="0"/>
        <w:spacing w:line="460" w:lineRule="exact"/>
        <w:ind w:left="641" w:hangingChars="200" w:hanging="641"/>
        <w:jc w:val="both"/>
        <w:rPr>
          <w:rFonts w:hAnsi="標楷體"/>
          <w:b/>
          <w:color w:val="auto"/>
        </w:rPr>
      </w:pPr>
      <w:r w:rsidRPr="00B756FD">
        <w:rPr>
          <w:rFonts w:hAnsi="標楷體" w:cs="Times New Roman" w:hint="eastAsia"/>
          <w:b/>
          <w:bCs/>
          <w:color w:val="auto"/>
          <w:sz w:val="32"/>
          <w:szCs w:val="32"/>
        </w:rPr>
        <w:t>參</w:t>
      </w:r>
      <w:r w:rsidR="00A94DB5" w:rsidRPr="00B756FD">
        <w:rPr>
          <w:rFonts w:hAnsi="標楷體" w:cs="Times New Roman" w:hint="eastAsia"/>
          <w:b/>
          <w:bCs/>
          <w:color w:val="auto"/>
          <w:sz w:val="32"/>
          <w:szCs w:val="32"/>
        </w:rPr>
        <w:t>、</w:t>
      </w:r>
      <w:proofErr w:type="gramStart"/>
      <w:r w:rsidR="00607D1E" w:rsidRPr="00B756FD">
        <w:rPr>
          <w:rFonts w:hAnsi="標楷體" w:cs="Times New Roman" w:hint="eastAsia"/>
          <w:b/>
          <w:bCs/>
          <w:color w:val="auto"/>
          <w:sz w:val="32"/>
          <w:szCs w:val="32"/>
        </w:rPr>
        <w:t>115</w:t>
      </w:r>
      <w:proofErr w:type="gramEnd"/>
      <w:r w:rsidR="00607D1E" w:rsidRPr="00B756FD">
        <w:rPr>
          <w:rFonts w:hAnsi="標楷體" w:cs="Times New Roman" w:hint="eastAsia"/>
          <w:b/>
          <w:bCs/>
          <w:color w:val="auto"/>
          <w:sz w:val="32"/>
          <w:szCs w:val="32"/>
        </w:rPr>
        <w:t>年度中央政府總預算案有關金融監督管理委員會、銀行局、證券期貨局、保險局、檢查局收支部分</w:t>
      </w:r>
      <w:r w:rsidR="00A94DB5" w:rsidRPr="00B756FD">
        <w:rPr>
          <w:rFonts w:hAnsi="標楷體" w:hint="eastAsia"/>
          <w:b/>
          <w:color w:val="auto"/>
          <w:sz w:val="32"/>
          <w:szCs w:val="32"/>
        </w:rPr>
        <w:t>審查結果：</w:t>
      </w:r>
    </w:p>
    <w:p w14:paraId="42427DD7" w14:textId="496B8272" w:rsidR="009A0620" w:rsidRPr="00B756FD" w:rsidRDefault="00F24F8A" w:rsidP="00F24F8A">
      <w:pPr>
        <w:kinsoku/>
        <w:overflowPunct/>
        <w:adjustRightInd/>
        <w:jc w:val="both"/>
        <w:rPr>
          <w:rFonts w:ascii="標楷體" w:eastAsia="標楷體" w:hAnsi="標楷體"/>
          <w:b/>
          <w:kern w:val="0"/>
        </w:rPr>
      </w:pPr>
      <w:r w:rsidRPr="00B756FD">
        <w:rPr>
          <w:rFonts w:ascii="標楷體" w:eastAsia="標楷體" w:hAnsi="標楷體" w:hint="eastAsia"/>
          <w:b/>
          <w:kern w:val="0"/>
        </w:rPr>
        <w:t xml:space="preserve">　</w:t>
      </w:r>
      <w:r w:rsidR="009A0620" w:rsidRPr="00B756FD">
        <w:rPr>
          <w:rFonts w:ascii="標楷體" w:eastAsia="標楷體" w:hAnsi="標楷體" w:hint="eastAsia"/>
          <w:b/>
          <w:kern w:val="0"/>
        </w:rPr>
        <w:t>一、歲入部分</w:t>
      </w:r>
    </w:p>
    <w:p w14:paraId="0BE26811" w14:textId="33511C0A" w:rsidR="009A0620" w:rsidRPr="00B756FD" w:rsidRDefault="002F2587" w:rsidP="002F2587">
      <w:pPr>
        <w:rPr>
          <w:rFonts w:ascii="標楷體" w:eastAsia="標楷體" w:hAnsi="標楷體" w:cs="華康細明體"/>
          <w:kern w:val="0"/>
          <w:sz w:val="28"/>
          <w:szCs w:val="28"/>
        </w:rPr>
      </w:pPr>
      <w:r w:rsidRPr="00B756FD">
        <w:rPr>
          <w:rFonts w:ascii="標楷體" w:eastAsia="標楷體" w:hAnsi="標楷體" w:cs="華康細明體" w:hint="eastAsia"/>
          <w:kern w:val="0"/>
        </w:rPr>
        <w:t xml:space="preserve">　</w:t>
      </w:r>
      <w:r w:rsidR="009A0620" w:rsidRPr="00B756FD">
        <w:rPr>
          <w:rFonts w:ascii="標楷體" w:eastAsia="標楷體" w:hAnsi="標楷體" w:cs="華康細明體" w:hint="eastAsia"/>
          <w:kern w:val="0"/>
        </w:rPr>
        <w:t>第2款　罰款及賠償收入</w:t>
      </w:r>
    </w:p>
    <w:p w14:paraId="67C94306" w14:textId="2D4E63A2" w:rsidR="009F1D5A" w:rsidRPr="00B756FD" w:rsidRDefault="002F2587" w:rsidP="002F2587">
      <w:pPr>
        <w:spacing w:line="500" w:lineRule="exact"/>
        <w:rPr>
          <w:rFonts w:ascii="標楷體" w:eastAsia="標楷體" w:hAnsi="標楷體" w:cs="華康細明體"/>
          <w:kern w:val="0"/>
        </w:rPr>
      </w:pPr>
      <w:r w:rsidRPr="00B756FD">
        <w:rPr>
          <w:rFonts w:ascii="標楷體" w:eastAsia="標楷體" w:hAnsi="標楷體" w:cs="華康細明體" w:hint="eastAsia"/>
          <w:kern w:val="0"/>
        </w:rPr>
        <w:lastRenderedPageBreak/>
        <w:t xml:space="preserve">　　</w:t>
      </w:r>
      <w:r w:rsidR="009F1D5A" w:rsidRPr="00B756FD">
        <w:rPr>
          <w:rFonts w:ascii="標楷體" w:eastAsia="標楷體" w:hAnsi="標楷體" w:cs="華康細明體" w:hint="eastAsia"/>
          <w:kern w:val="0"/>
        </w:rPr>
        <w:t>第215項</w:t>
      </w:r>
      <w:r w:rsidR="00DE7C90" w:rsidRPr="00B756FD">
        <w:rPr>
          <w:rFonts w:ascii="標楷體" w:eastAsia="標楷體" w:hAnsi="標楷體" w:cs="華康細明體" w:hint="eastAsia"/>
          <w:kern w:val="0"/>
        </w:rPr>
        <w:t xml:space="preserve">　</w:t>
      </w:r>
      <w:r w:rsidR="009F1D5A" w:rsidRPr="00B756FD">
        <w:rPr>
          <w:rFonts w:ascii="標楷體" w:eastAsia="標楷體" w:hAnsi="標楷體" w:cs="華康細明體" w:hint="eastAsia"/>
          <w:kern w:val="0"/>
        </w:rPr>
        <w:t>金融監督管理委員會，</w:t>
      </w:r>
      <w:proofErr w:type="gramStart"/>
      <w:r w:rsidR="009F1D5A" w:rsidRPr="00B756FD">
        <w:rPr>
          <w:rFonts w:ascii="標楷體" w:eastAsia="標楷體" w:hAnsi="標楷體" w:cs="華康細明體" w:hint="eastAsia"/>
          <w:kern w:val="0"/>
        </w:rPr>
        <w:t>無列數</w:t>
      </w:r>
      <w:proofErr w:type="gramEnd"/>
      <w:r w:rsidR="009F1D5A" w:rsidRPr="00B756FD">
        <w:rPr>
          <w:rFonts w:ascii="標楷體" w:eastAsia="標楷體" w:hAnsi="標楷體" w:cs="華康細明體" w:hint="eastAsia"/>
          <w:kern w:val="0"/>
        </w:rPr>
        <w:t>。</w:t>
      </w:r>
    </w:p>
    <w:p w14:paraId="0EBD564E" w14:textId="131A0D13" w:rsidR="009F1D5A" w:rsidRPr="00B756FD" w:rsidRDefault="002F2587" w:rsidP="002F2587">
      <w:pPr>
        <w:spacing w:line="500" w:lineRule="exact"/>
        <w:rPr>
          <w:rFonts w:ascii="標楷體" w:eastAsia="標楷體" w:hAnsi="標楷體" w:cs="華康細明體"/>
          <w:kern w:val="0"/>
        </w:rPr>
      </w:pPr>
      <w:r w:rsidRPr="00B756FD">
        <w:rPr>
          <w:rFonts w:ascii="標楷體" w:eastAsia="標楷體" w:hAnsi="標楷體" w:cs="華康細明體" w:hint="eastAsia"/>
          <w:kern w:val="0"/>
        </w:rPr>
        <w:t xml:space="preserve">　　</w:t>
      </w:r>
      <w:r w:rsidR="009F1D5A" w:rsidRPr="00B756FD">
        <w:rPr>
          <w:rFonts w:ascii="標楷體" w:eastAsia="標楷體" w:hAnsi="標楷體" w:cs="華康細明體" w:hint="eastAsia"/>
          <w:kern w:val="0"/>
        </w:rPr>
        <w:t>第216項</w:t>
      </w:r>
      <w:r w:rsidR="00DE7C90" w:rsidRPr="00B756FD">
        <w:rPr>
          <w:rFonts w:ascii="標楷體" w:eastAsia="標楷體" w:hAnsi="標楷體" w:cs="華康細明體" w:hint="eastAsia"/>
          <w:kern w:val="0"/>
        </w:rPr>
        <w:t xml:space="preserve">　</w:t>
      </w:r>
      <w:r w:rsidR="009F1D5A" w:rsidRPr="00B756FD">
        <w:rPr>
          <w:rFonts w:ascii="標楷體" w:eastAsia="標楷體" w:hAnsi="標楷體" w:cs="華康細明體" w:hint="eastAsia"/>
          <w:kern w:val="0"/>
        </w:rPr>
        <w:t>銀行局，</w:t>
      </w:r>
      <w:proofErr w:type="gramStart"/>
      <w:r w:rsidR="009F1D5A" w:rsidRPr="00B756FD">
        <w:rPr>
          <w:rFonts w:ascii="標楷體" w:eastAsia="標楷體" w:hAnsi="標楷體" w:cs="華康細明體" w:hint="eastAsia"/>
          <w:kern w:val="0"/>
        </w:rPr>
        <w:t>無列數</w:t>
      </w:r>
      <w:proofErr w:type="gramEnd"/>
      <w:r w:rsidR="009F1D5A" w:rsidRPr="00B756FD">
        <w:rPr>
          <w:rFonts w:ascii="標楷體" w:eastAsia="標楷體" w:hAnsi="標楷體" w:cs="華康細明體" w:hint="eastAsia"/>
          <w:kern w:val="0"/>
        </w:rPr>
        <w:t>。</w:t>
      </w:r>
    </w:p>
    <w:p w14:paraId="16C0DBA9" w14:textId="4845B3C7" w:rsidR="009F1D5A" w:rsidRPr="00B756FD" w:rsidRDefault="002F2587" w:rsidP="002F2587">
      <w:pPr>
        <w:spacing w:line="500" w:lineRule="exact"/>
        <w:rPr>
          <w:rFonts w:ascii="標楷體" w:eastAsia="標楷體" w:hAnsi="標楷體" w:cs="華康細明體"/>
          <w:kern w:val="0"/>
        </w:rPr>
      </w:pPr>
      <w:r w:rsidRPr="00B756FD">
        <w:rPr>
          <w:rFonts w:ascii="標楷體" w:eastAsia="標楷體" w:hAnsi="標楷體" w:cs="華康細明體" w:hint="eastAsia"/>
          <w:kern w:val="0"/>
        </w:rPr>
        <w:t xml:space="preserve">　　</w:t>
      </w:r>
      <w:r w:rsidR="009F1D5A" w:rsidRPr="00B756FD">
        <w:rPr>
          <w:rFonts w:ascii="標楷體" w:eastAsia="標楷體" w:hAnsi="標楷體" w:cs="華康細明體" w:hint="eastAsia"/>
          <w:kern w:val="0"/>
        </w:rPr>
        <w:t>第217項</w:t>
      </w:r>
      <w:r w:rsidR="00DE7C90" w:rsidRPr="00B756FD">
        <w:rPr>
          <w:rFonts w:ascii="標楷體" w:eastAsia="標楷體" w:hAnsi="標楷體" w:cs="華康細明體" w:hint="eastAsia"/>
          <w:kern w:val="0"/>
        </w:rPr>
        <w:t xml:space="preserve">　</w:t>
      </w:r>
      <w:r w:rsidR="009F1D5A" w:rsidRPr="00B756FD">
        <w:rPr>
          <w:rFonts w:ascii="標楷體" w:eastAsia="標楷體" w:hAnsi="標楷體" w:cs="華康細明體" w:hint="eastAsia"/>
          <w:kern w:val="0"/>
        </w:rPr>
        <w:t>保險局，</w:t>
      </w:r>
      <w:proofErr w:type="gramStart"/>
      <w:r w:rsidR="009F1D5A" w:rsidRPr="00B756FD">
        <w:rPr>
          <w:rFonts w:ascii="標楷體" w:eastAsia="標楷體" w:hAnsi="標楷體" w:cs="華康細明體" w:hint="eastAsia"/>
          <w:kern w:val="0"/>
        </w:rPr>
        <w:t>無列數</w:t>
      </w:r>
      <w:proofErr w:type="gramEnd"/>
      <w:r w:rsidR="009F1D5A" w:rsidRPr="00B756FD">
        <w:rPr>
          <w:rFonts w:ascii="標楷體" w:eastAsia="標楷體" w:hAnsi="標楷體" w:cs="華康細明體" w:hint="eastAsia"/>
          <w:kern w:val="0"/>
        </w:rPr>
        <w:t>。</w:t>
      </w:r>
    </w:p>
    <w:p w14:paraId="41F7726F" w14:textId="2C309C2C" w:rsidR="009F1D5A" w:rsidRPr="00B756FD" w:rsidRDefault="002F2587" w:rsidP="002F2587">
      <w:pPr>
        <w:spacing w:line="500" w:lineRule="exact"/>
        <w:rPr>
          <w:rFonts w:ascii="標楷體" w:eastAsia="標楷體" w:hAnsi="標楷體" w:cs="華康細明體"/>
          <w:kern w:val="0"/>
        </w:rPr>
      </w:pPr>
      <w:r w:rsidRPr="00B756FD">
        <w:rPr>
          <w:rFonts w:ascii="標楷體" w:eastAsia="標楷體" w:hAnsi="標楷體" w:cs="華康細明體" w:hint="eastAsia"/>
          <w:kern w:val="0"/>
        </w:rPr>
        <w:t xml:space="preserve">　　</w:t>
      </w:r>
      <w:r w:rsidR="009F1D5A" w:rsidRPr="00B756FD">
        <w:rPr>
          <w:rFonts w:ascii="標楷體" w:eastAsia="標楷體" w:hAnsi="標楷體" w:cs="華康細明體" w:hint="eastAsia"/>
          <w:kern w:val="0"/>
        </w:rPr>
        <w:t>第218項</w:t>
      </w:r>
      <w:r w:rsidR="00DE7C90" w:rsidRPr="00B756FD">
        <w:rPr>
          <w:rFonts w:ascii="標楷體" w:eastAsia="標楷體" w:hAnsi="標楷體" w:cs="華康細明體" w:hint="eastAsia"/>
          <w:kern w:val="0"/>
        </w:rPr>
        <w:t xml:space="preserve">　</w:t>
      </w:r>
      <w:r w:rsidR="009F1D5A" w:rsidRPr="00B756FD">
        <w:rPr>
          <w:rFonts w:ascii="標楷體" w:eastAsia="標楷體" w:hAnsi="標楷體" w:cs="華康細明體" w:hint="eastAsia"/>
          <w:kern w:val="0"/>
        </w:rPr>
        <w:t>檢查局，</w:t>
      </w:r>
      <w:proofErr w:type="gramStart"/>
      <w:r w:rsidR="009F1D5A" w:rsidRPr="00B756FD">
        <w:rPr>
          <w:rFonts w:ascii="標楷體" w:eastAsia="標楷體" w:hAnsi="標楷體" w:cs="華康細明體" w:hint="eastAsia"/>
          <w:kern w:val="0"/>
        </w:rPr>
        <w:t>無列數</w:t>
      </w:r>
      <w:proofErr w:type="gramEnd"/>
      <w:r w:rsidR="009F1D5A" w:rsidRPr="00B756FD">
        <w:rPr>
          <w:rFonts w:ascii="標楷體" w:eastAsia="標楷體" w:hAnsi="標楷體" w:cs="華康細明體" w:hint="eastAsia"/>
          <w:kern w:val="0"/>
        </w:rPr>
        <w:t>。</w:t>
      </w:r>
    </w:p>
    <w:p w14:paraId="46A9826F" w14:textId="05D62CC1" w:rsidR="009A0620" w:rsidRPr="00B756FD" w:rsidRDefault="002F2587" w:rsidP="002F2587">
      <w:pPr>
        <w:rPr>
          <w:rFonts w:ascii="標楷體" w:eastAsia="標楷體" w:hAnsi="標楷體" w:cs="華康細明體"/>
          <w:kern w:val="0"/>
        </w:rPr>
      </w:pPr>
      <w:r w:rsidRPr="00B756FD">
        <w:rPr>
          <w:rFonts w:ascii="標楷體" w:eastAsia="標楷體" w:hAnsi="標楷體" w:cs="華康細明體" w:hint="eastAsia"/>
          <w:kern w:val="0"/>
        </w:rPr>
        <w:t xml:space="preserve">　</w:t>
      </w:r>
      <w:r w:rsidR="009A0620" w:rsidRPr="00B756FD">
        <w:rPr>
          <w:rFonts w:ascii="標楷體" w:eastAsia="標楷體" w:hAnsi="標楷體" w:cs="華康細明體" w:hint="eastAsia"/>
          <w:kern w:val="0"/>
        </w:rPr>
        <w:t>第3款　規費收入</w:t>
      </w:r>
    </w:p>
    <w:p w14:paraId="63B6C7DC" w14:textId="16243371" w:rsidR="009F1D5A" w:rsidRPr="00B756FD" w:rsidRDefault="002F2587" w:rsidP="002F2587">
      <w:pPr>
        <w:spacing w:line="500" w:lineRule="exact"/>
        <w:rPr>
          <w:rFonts w:ascii="標楷體" w:eastAsia="標楷體" w:hAnsi="標楷體" w:cs="華康細明體"/>
          <w:kern w:val="0"/>
        </w:rPr>
      </w:pPr>
      <w:r w:rsidRPr="00B756FD">
        <w:rPr>
          <w:rFonts w:ascii="標楷體" w:eastAsia="標楷體" w:hAnsi="標楷體" w:cs="華康細明體" w:hint="eastAsia"/>
          <w:kern w:val="0"/>
        </w:rPr>
        <w:t xml:space="preserve">　　</w:t>
      </w:r>
      <w:r w:rsidR="009F1D5A" w:rsidRPr="00B756FD">
        <w:rPr>
          <w:rFonts w:ascii="標楷體" w:eastAsia="標楷體" w:hAnsi="標楷體" w:cs="華康細明體" w:hint="eastAsia"/>
          <w:kern w:val="0"/>
        </w:rPr>
        <w:t>第179項</w:t>
      </w:r>
      <w:r w:rsidR="00DE7C90" w:rsidRPr="00B756FD">
        <w:rPr>
          <w:rFonts w:ascii="標楷體" w:eastAsia="標楷體" w:hAnsi="標楷體" w:cs="華康細明體" w:hint="eastAsia"/>
          <w:kern w:val="0"/>
        </w:rPr>
        <w:t xml:space="preserve">　</w:t>
      </w:r>
      <w:r w:rsidR="009F1D5A" w:rsidRPr="00B756FD">
        <w:rPr>
          <w:rFonts w:ascii="標楷體" w:eastAsia="標楷體" w:hAnsi="標楷體" w:cs="華康細明體" w:hint="eastAsia"/>
          <w:kern w:val="0"/>
        </w:rPr>
        <w:t>金融監督管理委員會1萬元</w:t>
      </w:r>
      <w:r w:rsidR="00021DC1" w:rsidRPr="00B756FD">
        <w:rPr>
          <w:rFonts w:ascii="標楷體" w:eastAsia="標楷體" w:hAnsi="標楷體" w:cs="華康細明體" w:hint="eastAsia"/>
          <w:kern w:val="0"/>
        </w:rPr>
        <w:t>，</w:t>
      </w:r>
      <w:proofErr w:type="gramStart"/>
      <w:r w:rsidR="00021DC1" w:rsidRPr="00B756FD">
        <w:rPr>
          <w:rFonts w:ascii="標楷體" w:eastAsia="標楷體" w:hAnsi="標楷體" w:cs="華康細明體" w:hint="eastAsia"/>
          <w:kern w:val="0"/>
        </w:rPr>
        <w:t>照列</w:t>
      </w:r>
      <w:proofErr w:type="gramEnd"/>
      <w:r w:rsidR="00021DC1" w:rsidRPr="00B756FD">
        <w:rPr>
          <w:rFonts w:ascii="標楷體" w:eastAsia="標楷體" w:hAnsi="標楷體" w:cs="華康細明體" w:hint="eastAsia"/>
          <w:kern w:val="0"/>
        </w:rPr>
        <w:t>。</w:t>
      </w:r>
    </w:p>
    <w:p w14:paraId="45B9FAA8" w14:textId="0AD1E383" w:rsidR="002F2587" w:rsidRPr="00B756FD" w:rsidRDefault="002F2587" w:rsidP="002F2587">
      <w:pPr>
        <w:spacing w:line="500" w:lineRule="exact"/>
        <w:rPr>
          <w:rFonts w:ascii="標楷體" w:eastAsia="標楷體" w:hAnsi="標楷體" w:cs="華康細明體"/>
          <w:kern w:val="0"/>
        </w:rPr>
      </w:pPr>
      <w:bookmarkStart w:id="2" w:name="_Hlk208399431"/>
      <w:r w:rsidRPr="00B756FD">
        <w:rPr>
          <w:rFonts w:ascii="標楷體" w:eastAsia="標楷體" w:hAnsi="標楷體" w:cs="華康細明體" w:hint="eastAsia"/>
          <w:kern w:val="0"/>
        </w:rPr>
        <w:t xml:space="preserve">　　第180項　銀</w:t>
      </w:r>
      <w:r w:rsidRPr="00B756FD">
        <w:rPr>
          <w:rFonts w:hAnsi="標楷體" w:hint="eastAsia"/>
        </w:rPr>
        <w:t>行</w:t>
      </w:r>
      <w:r w:rsidRPr="00B756FD">
        <w:rPr>
          <w:rFonts w:ascii="標楷體" w:eastAsia="標楷體" w:hAnsi="標楷體" w:cs="華康細明體" w:hint="eastAsia"/>
          <w:kern w:val="0"/>
        </w:rPr>
        <w:t>局，</w:t>
      </w:r>
      <w:proofErr w:type="gramStart"/>
      <w:r w:rsidRPr="00B756FD">
        <w:rPr>
          <w:rFonts w:ascii="標楷體" w:eastAsia="標楷體" w:hAnsi="標楷體" w:cs="華康細明體" w:hint="eastAsia"/>
          <w:kern w:val="0"/>
        </w:rPr>
        <w:t>無列數</w:t>
      </w:r>
      <w:proofErr w:type="gramEnd"/>
      <w:r w:rsidRPr="00B756FD">
        <w:rPr>
          <w:rFonts w:ascii="標楷體" w:eastAsia="標楷體" w:hAnsi="標楷體" w:cs="華康細明體" w:hint="eastAsia"/>
          <w:kern w:val="0"/>
        </w:rPr>
        <w:t>。</w:t>
      </w:r>
    </w:p>
    <w:bookmarkEnd w:id="2"/>
    <w:p w14:paraId="749E0B47" w14:textId="2F51D86E" w:rsidR="009A0620" w:rsidRPr="00B756FD" w:rsidRDefault="002F2587" w:rsidP="002F2587">
      <w:pPr>
        <w:rPr>
          <w:rFonts w:ascii="標楷體" w:eastAsia="標楷體" w:hAnsi="標楷體" w:cs="華康細明體"/>
          <w:kern w:val="0"/>
        </w:rPr>
      </w:pPr>
      <w:r w:rsidRPr="00B756FD">
        <w:rPr>
          <w:rFonts w:ascii="標楷體" w:eastAsia="標楷體" w:hAnsi="標楷體" w:cs="華康細明體" w:hint="eastAsia"/>
          <w:kern w:val="0"/>
        </w:rPr>
        <w:t xml:space="preserve">　</w:t>
      </w:r>
      <w:r w:rsidR="009A0620" w:rsidRPr="00B756FD">
        <w:rPr>
          <w:rFonts w:ascii="標楷體" w:eastAsia="標楷體" w:hAnsi="標楷體" w:cs="華康細明體" w:hint="eastAsia"/>
          <w:kern w:val="0"/>
        </w:rPr>
        <w:t>第4款　財產收入</w:t>
      </w:r>
    </w:p>
    <w:p w14:paraId="51817EF6" w14:textId="309A6CEF" w:rsidR="009F1D5A" w:rsidRPr="00B756FD" w:rsidRDefault="002F2587" w:rsidP="002F2587">
      <w:pPr>
        <w:spacing w:line="500" w:lineRule="exact"/>
        <w:rPr>
          <w:rFonts w:ascii="標楷體" w:eastAsia="標楷體" w:hAnsi="標楷體" w:cs="華康細明體"/>
          <w:kern w:val="0"/>
        </w:rPr>
      </w:pPr>
      <w:r w:rsidRPr="00B756FD">
        <w:rPr>
          <w:rFonts w:ascii="標楷體" w:eastAsia="標楷體" w:hAnsi="標楷體" w:cs="華康細明體" w:hint="eastAsia"/>
          <w:kern w:val="0"/>
        </w:rPr>
        <w:t xml:space="preserve">　　</w:t>
      </w:r>
      <w:r w:rsidR="009F1D5A" w:rsidRPr="00B756FD">
        <w:rPr>
          <w:rFonts w:ascii="標楷體" w:eastAsia="標楷體" w:hAnsi="標楷體" w:cs="華康細明體" w:hint="eastAsia"/>
          <w:kern w:val="0"/>
        </w:rPr>
        <w:t>第227項</w:t>
      </w:r>
      <w:r w:rsidR="00DE7C90" w:rsidRPr="00B756FD">
        <w:rPr>
          <w:rFonts w:ascii="標楷體" w:eastAsia="標楷體" w:hAnsi="標楷體" w:cs="華康細明體" w:hint="eastAsia"/>
          <w:kern w:val="0"/>
        </w:rPr>
        <w:t xml:space="preserve">　</w:t>
      </w:r>
      <w:r w:rsidR="009F1D5A" w:rsidRPr="00B756FD">
        <w:rPr>
          <w:rFonts w:ascii="標楷體" w:eastAsia="標楷體" w:hAnsi="標楷體" w:cs="華康細明體" w:hint="eastAsia"/>
          <w:kern w:val="0"/>
        </w:rPr>
        <w:t>金融監督管理委員會103萬9千元，</w:t>
      </w:r>
      <w:proofErr w:type="gramStart"/>
      <w:r w:rsidR="009F1D5A" w:rsidRPr="00B756FD">
        <w:rPr>
          <w:rFonts w:ascii="標楷體" w:eastAsia="標楷體" w:hAnsi="標楷體" w:cs="華康細明體" w:hint="eastAsia"/>
          <w:kern w:val="0"/>
        </w:rPr>
        <w:t>照列</w:t>
      </w:r>
      <w:proofErr w:type="gramEnd"/>
      <w:r w:rsidR="009F1D5A" w:rsidRPr="00B756FD">
        <w:rPr>
          <w:rFonts w:ascii="標楷體" w:eastAsia="標楷體" w:hAnsi="標楷體" w:cs="華康細明體" w:hint="eastAsia"/>
          <w:kern w:val="0"/>
        </w:rPr>
        <w:t>。</w:t>
      </w:r>
    </w:p>
    <w:p w14:paraId="77AFAF8B" w14:textId="66FE63EC" w:rsidR="009F1D5A" w:rsidRPr="00B756FD" w:rsidRDefault="002F2587" w:rsidP="002F2587">
      <w:pPr>
        <w:spacing w:line="500" w:lineRule="exact"/>
        <w:rPr>
          <w:rFonts w:hAnsi="標楷體"/>
        </w:rPr>
      </w:pPr>
      <w:r w:rsidRPr="00B756FD">
        <w:rPr>
          <w:rFonts w:hAnsi="標楷體" w:hint="eastAsia"/>
        </w:rPr>
        <w:t xml:space="preserve">　　</w:t>
      </w:r>
      <w:r w:rsidR="009F1D5A" w:rsidRPr="00B756FD">
        <w:rPr>
          <w:rFonts w:hAnsi="標楷體" w:hint="eastAsia"/>
        </w:rPr>
        <w:t>第228</w:t>
      </w:r>
      <w:r w:rsidR="009F1D5A" w:rsidRPr="00B756FD">
        <w:rPr>
          <w:rFonts w:ascii="標楷體" w:eastAsia="標楷體" w:hAnsi="標楷體" w:cs="華康細明體" w:hint="eastAsia"/>
          <w:kern w:val="0"/>
        </w:rPr>
        <w:t>項</w:t>
      </w:r>
      <w:r w:rsidR="00DE7C90" w:rsidRPr="00B756FD">
        <w:rPr>
          <w:rFonts w:ascii="標楷體" w:eastAsia="標楷體" w:hAnsi="標楷體" w:cs="華康細明體" w:hint="eastAsia"/>
          <w:kern w:val="0"/>
        </w:rPr>
        <w:t xml:space="preserve">　</w:t>
      </w:r>
      <w:r w:rsidR="009F1D5A" w:rsidRPr="00B756FD">
        <w:rPr>
          <w:rFonts w:ascii="標楷體" w:eastAsia="標楷體" w:hAnsi="標楷體" w:cs="華康細明體" w:hint="eastAsia"/>
          <w:kern w:val="0"/>
        </w:rPr>
        <w:t>銀</w:t>
      </w:r>
      <w:r w:rsidR="009F1D5A" w:rsidRPr="00B756FD">
        <w:rPr>
          <w:rFonts w:hAnsi="標楷體" w:hint="eastAsia"/>
        </w:rPr>
        <w:t>行局58萬5千元</w:t>
      </w:r>
      <w:r w:rsidR="009F1D5A" w:rsidRPr="00B756FD">
        <w:rPr>
          <w:rFonts w:ascii="標楷體" w:eastAsia="標楷體" w:hAnsi="標楷體" w:cs="華康細明體" w:hint="eastAsia"/>
          <w:kern w:val="0"/>
        </w:rPr>
        <w:t>，</w:t>
      </w:r>
      <w:proofErr w:type="gramStart"/>
      <w:r w:rsidR="009F1D5A" w:rsidRPr="00B756FD">
        <w:rPr>
          <w:rFonts w:ascii="標楷體" w:eastAsia="標楷體" w:hAnsi="標楷體" w:cs="華康細明體" w:hint="eastAsia"/>
          <w:kern w:val="0"/>
        </w:rPr>
        <w:t>照列</w:t>
      </w:r>
      <w:proofErr w:type="gramEnd"/>
      <w:r w:rsidR="009F1D5A" w:rsidRPr="00B756FD">
        <w:rPr>
          <w:rFonts w:ascii="標楷體" w:eastAsia="標楷體" w:hAnsi="標楷體" w:cs="華康細明體" w:hint="eastAsia"/>
          <w:kern w:val="0"/>
        </w:rPr>
        <w:t>。</w:t>
      </w:r>
    </w:p>
    <w:p w14:paraId="2222FF4A" w14:textId="452E3D31" w:rsidR="009F1D5A" w:rsidRPr="00B756FD" w:rsidRDefault="002F2587" w:rsidP="002F2587">
      <w:pPr>
        <w:spacing w:line="500" w:lineRule="exact"/>
        <w:rPr>
          <w:rFonts w:ascii="標楷體" w:eastAsia="標楷體" w:hAnsi="標楷體" w:cs="華康細明體"/>
          <w:kern w:val="0"/>
        </w:rPr>
      </w:pPr>
      <w:r w:rsidRPr="00B756FD">
        <w:rPr>
          <w:rFonts w:ascii="標楷體" w:eastAsia="標楷體" w:hAnsi="標楷體" w:cs="華康細明體" w:hint="eastAsia"/>
          <w:kern w:val="0"/>
        </w:rPr>
        <w:t xml:space="preserve">　　</w:t>
      </w:r>
      <w:r w:rsidR="009F1D5A" w:rsidRPr="00B756FD">
        <w:rPr>
          <w:rFonts w:ascii="標楷體" w:eastAsia="標楷體" w:hAnsi="標楷體" w:cs="華康細明體" w:hint="eastAsia"/>
          <w:kern w:val="0"/>
        </w:rPr>
        <w:t>第229項</w:t>
      </w:r>
      <w:r w:rsidR="00DE7C90" w:rsidRPr="00B756FD">
        <w:rPr>
          <w:rFonts w:ascii="標楷體" w:eastAsia="標楷體" w:hAnsi="標楷體" w:cs="華康細明體" w:hint="eastAsia"/>
          <w:kern w:val="0"/>
        </w:rPr>
        <w:t xml:space="preserve">　</w:t>
      </w:r>
      <w:r w:rsidR="009F1D5A" w:rsidRPr="00B756FD">
        <w:rPr>
          <w:rFonts w:ascii="標楷體" w:eastAsia="標楷體" w:hAnsi="標楷體" w:cs="華康細明體" w:hint="eastAsia"/>
          <w:kern w:val="0"/>
        </w:rPr>
        <w:t>證券期貨局1萬元，</w:t>
      </w:r>
      <w:proofErr w:type="gramStart"/>
      <w:r w:rsidR="009F1D5A" w:rsidRPr="00B756FD">
        <w:rPr>
          <w:rFonts w:ascii="標楷體" w:eastAsia="標楷體" w:hAnsi="標楷體" w:cs="華康細明體" w:hint="eastAsia"/>
          <w:kern w:val="0"/>
        </w:rPr>
        <w:t>照列</w:t>
      </w:r>
      <w:proofErr w:type="gramEnd"/>
      <w:r w:rsidR="009F1D5A" w:rsidRPr="00B756FD">
        <w:rPr>
          <w:rFonts w:ascii="標楷體" w:eastAsia="標楷體" w:hAnsi="標楷體" w:cs="華康細明體" w:hint="eastAsia"/>
          <w:kern w:val="0"/>
        </w:rPr>
        <w:t>。</w:t>
      </w:r>
    </w:p>
    <w:p w14:paraId="62DC4D09" w14:textId="235F698F" w:rsidR="009F1D5A" w:rsidRPr="00B756FD" w:rsidRDefault="002F2587" w:rsidP="002F2587">
      <w:pPr>
        <w:spacing w:line="500" w:lineRule="exact"/>
        <w:rPr>
          <w:rFonts w:ascii="標楷體" w:eastAsia="標楷體" w:hAnsi="標楷體" w:cs="華康細明體"/>
          <w:kern w:val="0"/>
        </w:rPr>
      </w:pPr>
      <w:r w:rsidRPr="00B756FD">
        <w:rPr>
          <w:rFonts w:ascii="標楷體" w:eastAsia="標楷體" w:hAnsi="標楷體" w:cs="華康細明體" w:hint="eastAsia"/>
          <w:kern w:val="0"/>
        </w:rPr>
        <w:t xml:space="preserve">　　</w:t>
      </w:r>
      <w:r w:rsidR="009F1D5A" w:rsidRPr="00B756FD">
        <w:rPr>
          <w:rFonts w:ascii="標楷體" w:eastAsia="標楷體" w:hAnsi="標楷體" w:cs="華康細明體" w:hint="eastAsia"/>
          <w:kern w:val="0"/>
        </w:rPr>
        <w:t>第230項</w:t>
      </w:r>
      <w:r w:rsidR="00DE7C90" w:rsidRPr="00B756FD">
        <w:rPr>
          <w:rFonts w:ascii="標楷體" w:eastAsia="標楷體" w:hAnsi="標楷體" w:cs="華康細明體" w:hint="eastAsia"/>
          <w:kern w:val="0"/>
        </w:rPr>
        <w:t xml:space="preserve">　</w:t>
      </w:r>
      <w:r w:rsidR="009F1D5A" w:rsidRPr="00B756FD">
        <w:rPr>
          <w:rFonts w:ascii="標楷體" w:eastAsia="標楷體" w:hAnsi="標楷體" w:cs="華康細明體" w:hint="eastAsia"/>
          <w:kern w:val="0"/>
        </w:rPr>
        <w:t>保險局10萬5千元，</w:t>
      </w:r>
      <w:proofErr w:type="gramStart"/>
      <w:r w:rsidR="009F1D5A" w:rsidRPr="00B756FD">
        <w:rPr>
          <w:rFonts w:ascii="標楷體" w:eastAsia="標楷體" w:hAnsi="標楷體" w:cs="華康細明體" w:hint="eastAsia"/>
          <w:kern w:val="0"/>
        </w:rPr>
        <w:t>照列</w:t>
      </w:r>
      <w:proofErr w:type="gramEnd"/>
      <w:r w:rsidR="009F1D5A" w:rsidRPr="00B756FD">
        <w:rPr>
          <w:rFonts w:ascii="標楷體" w:eastAsia="標楷體" w:hAnsi="標楷體" w:cs="華康細明體" w:hint="eastAsia"/>
          <w:kern w:val="0"/>
        </w:rPr>
        <w:t>。</w:t>
      </w:r>
    </w:p>
    <w:p w14:paraId="5C13AC3E" w14:textId="6F13E901" w:rsidR="009F1D5A" w:rsidRPr="00B756FD" w:rsidRDefault="002F2587" w:rsidP="002F2587">
      <w:pPr>
        <w:spacing w:line="500" w:lineRule="exact"/>
        <w:rPr>
          <w:rFonts w:hAnsi="標楷體"/>
        </w:rPr>
      </w:pPr>
      <w:r w:rsidRPr="00B756FD">
        <w:rPr>
          <w:rFonts w:hAnsi="標楷體" w:hint="eastAsia"/>
        </w:rPr>
        <w:t xml:space="preserve">　　</w:t>
      </w:r>
      <w:r w:rsidR="009F1D5A" w:rsidRPr="00B756FD">
        <w:rPr>
          <w:rFonts w:hAnsi="標楷體" w:hint="eastAsia"/>
        </w:rPr>
        <w:t>第231項</w:t>
      </w:r>
      <w:r w:rsidR="00DE7C90" w:rsidRPr="00B756FD">
        <w:rPr>
          <w:rFonts w:ascii="標楷體" w:eastAsia="標楷體" w:hAnsi="標楷體" w:cs="華康細明體" w:hint="eastAsia"/>
          <w:kern w:val="0"/>
        </w:rPr>
        <w:t xml:space="preserve">　</w:t>
      </w:r>
      <w:r w:rsidR="009F1D5A" w:rsidRPr="00B756FD">
        <w:rPr>
          <w:rFonts w:hAnsi="標楷體" w:hint="eastAsia"/>
        </w:rPr>
        <w:t>檢查局3</w:t>
      </w:r>
      <w:r w:rsidR="009F1D5A" w:rsidRPr="00B756FD">
        <w:rPr>
          <w:rFonts w:hAnsi="標楷體"/>
        </w:rPr>
        <w:t>4</w:t>
      </w:r>
      <w:r w:rsidR="009F1D5A" w:rsidRPr="00B756FD">
        <w:rPr>
          <w:rFonts w:hAnsi="標楷體" w:hint="eastAsia"/>
        </w:rPr>
        <w:t>萬1</w:t>
      </w:r>
      <w:r w:rsidR="009F1D5A" w:rsidRPr="00B756FD">
        <w:rPr>
          <w:rFonts w:ascii="標楷體" w:eastAsia="標楷體" w:hAnsi="標楷體" w:cs="華康細明體" w:hint="eastAsia"/>
          <w:kern w:val="0"/>
        </w:rPr>
        <w:t>千</w:t>
      </w:r>
      <w:r w:rsidR="009F1D5A" w:rsidRPr="00B756FD">
        <w:rPr>
          <w:rFonts w:hAnsi="標楷體" w:hint="eastAsia"/>
        </w:rPr>
        <w:t>元</w:t>
      </w:r>
      <w:r w:rsidR="009F1D5A" w:rsidRPr="00B756FD">
        <w:rPr>
          <w:rFonts w:ascii="標楷體" w:eastAsia="標楷體" w:hAnsi="標楷體" w:cs="華康細明體" w:hint="eastAsia"/>
          <w:kern w:val="0"/>
        </w:rPr>
        <w:t>，</w:t>
      </w:r>
      <w:proofErr w:type="gramStart"/>
      <w:r w:rsidR="009F1D5A" w:rsidRPr="00B756FD">
        <w:rPr>
          <w:rFonts w:ascii="標楷體" w:eastAsia="標楷體" w:hAnsi="標楷體" w:cs="華康細明體" w:hint="eastAsia"/>
          <w:kern w:val="0"/>
        </w:rPr>
        <w:t>照列</w:t>
      </w:r>
      <w:proofErr w:type="gramEnd"/>
      <w:r w:rsidR="009F1D5A" w:rsidRPr="00B756FD">
        <w:rPr>
          <w:rFonts w:ascii="標楷體" w:eastAsia="標楷體" w:hAnsi="標楷體" w:cs="華康細明體" w:hint="eastAsia"/>
          <w:kern w:val="0"/>
        </w:rPr>
        <w:t>。</w:t>
      </w:r>
    </w:p>
    <w:p w14:paraId="70B8FAC4" w14:textId="5371D496" w:rsidR="009A0620" w:rsidRPr="00B756FD" w:rsidRDefault="002F2587" w:rsidP="002F2587">
      <w:pPr>
        <w:rPr>
          <w:rFonts w:ascii="標楷體" w:eastAsia="標楷體" w:hAnsi="標楷體" w:cs="華康細明體"/>
          <w:kern w:val="0"/>
        </w:rPr>
      </w:pPr>
      <w:r w:rsidRPr="00B756FD">
        <w:rPr>
          <w:rFonts w:ascii="標楷體" w:eastAsia="標楷體" w:hAnsi="標楷體" w:cs="華康細明體" w:hint="eastAsia"/>
          <w:kern w:val="0"/>
        </w:rPr>
        <w:t xml:space="preserve">　</w:t>
      </w:r>
      <w:r w:rsidR="009A0620" w:rsidRPr="00B756FD">
        <w:rPr>
          <w:rFonts w:ascii="標楷體" w:eastAsia="標楷體" w:hAnsi="標楷體" w:cs="華康細明體" w:hint="eastAsia"/>
          <w:kern w:val="0"/>
        </w:rPr>
        <w:t>第5款　營業盈餘及事業收入</w:t>
      </w:r>
    </w:p>
    <w:p w14:paraId="03791C17" w14:textId="78011A59" w:rsidR="009A0620" w:rsidRPr="00B756FD" w:rsidRDefault="000968FA" w:rsidP="002850AB">
      <w:pPr>
        <w:ind w:left="2058" w:hangingChars="643" w:hanging="2058"/>
        <w:rPr>
          <w:rFonts w:ascii="標楷體" w:eastAsia="標楷體" w:hAnsi="標楷體"/>
        </w:rPr>
      </w:pPr>
      <w:r w:rsidRPr="00B756FD">
        <w:rPr>
          <w:rFonts w:ascii="標楷體" w:eastAsia="標楷體" w:hAnsi="標楷體" w:hint="eastAsia"/>
        </w:rPr>
        <w:t xml:space="preserve">　　</w:t>
      </w:r>
      <w:r w:rsidR="009A0620" w:rsidRPr="00B756FD">
        <w:rPr>
          <w:rFonts w:ascii="標楷體" w:eastAsia="標楷體" w:hAnsi="標楷體" w:hint="eastAsia"/>
        </w:rPr>
        <w:t>第12項</w:t>
      </w:r>
      <w:r w:rsidR="009A0620" w:rsidRPr="00B756FD">
        <w:rPr>
          <w:rFonts w:ascii="標楷體" w:eastAsia="標楷體" w:hAnsi="標楷體" w:cs="華康細明體" w:hint="eastAsia"/>
          <w:kern w:val="0"/>
        </w:rPr>
        <w:t xml:space="preserve">　</w:t>
      </w:r>
      <w:r w:rsidR="009A0620" w:rsidRPr="00B756FD">
        <w:rPr>
          <w:rFonts w:ascii="標楷體" w:eastAsia="標楷體" w:hAnsi="標楷體" w:hint="eastAsia"/>
        </w:rPr>
        <w:t>金融監督管理委員會原列</w:t>
      </w:r>
      <w:r w:rsidR="009F1D5A" w:rsidRPr="00B756FD">
        <w:rPr>
          <w:rFonts w:hAnsi="標楷體" w:hint="eastAsia"/>
        </w:rPr>
        <w:t>8億0,554萬</w:t>
      </w:r>
      <w:r w:rsidR="009F1D5A" w:rsidRPr="00B756FD">
        <w:rPr>
          <w:rFonts w:ascii="標楷體" w:eastAsia="標楷體" w:hAnsi="標楷體" w:cs="華康細明體" w:hint="eastAsia"/>
          <w:kern w:val="0"/>
        </w:rPr>
        <w:t>3千</w:t>
      </w:r>
      <w:r w:rsidR="009A0620" w:rsidRPr="00B756FD">
        <w:rPr>
          <w:rFonts w:ascii="標楷體" w:eastAsia="標楷體" w:hAnsi="標楷體" w:hint="eastAsia"/>
        </w:rPr>
        <w:t>元係金融監督管理基金賸餘繳庫數，暫</w:t>
      </w:r>
      <w:proofErr w:type="gramStart"/>
      <w:r w:rsidR="009A0620" w:rsidRPr="00B756FD">
        <w:rPr>
          <w:rFonts w:ascii="標楷體" w:eastAsia="標楷體" w:hAnsi="標楷體" w:hint="eastAsia"/>
        </w:rPr>
        <w:t>照列</w:t>
      </w:r>
      <w:proofErr w:type="gramEnd"/>
      <w:r w:rsidR="009A0620" w:rsidRPr="00B756FD">
        <w:rPr>
          <w:rFonts w:ascii="標楷體" w:eastAsia="標楷體" w:hAnsi="標楷體" w:hint="eastAsia"/>
        </w:rPr>
        <w:t>，</w:t>
      </w:r>
      <w:proofErr w:type="gramStart"/>
      <w:r w:rsidR="009A0620" w:rsidRPr="00B756FD">
        <w:rPr>
          <w:rFonts w:ascii="標楷體" w:eastAsia="標楷體" w:hAnsi="標楷體" w:hint="eastAsia"/>
        </w:rPr>
        <w:t>俟</w:t>
      </w:r>
      <w:proofErr w:type="gramEnd"/>
      <w:r w:rsidR="009A0620" w:rsidRPr="00B756FD">
        <w:rPr>
          <w:rFonts w:ascii="標楷體" w:eastAsia="標楷體" w:hAnsi="標楷體" w:hint="eastAsia"/>
        </w:rPr>
        <w:t>所屬非營業特種基金審議確定後，再行調整。</w:t>
      </w:r>
    </w:p>
    <w:p w14:paraId="58375248" w14:textId="47BADB9C" w:rsidR="009A0620" w:rsidRPr="00B756FD" w:rsidRDefault="002F2587" w:rsidP="002F2587">
      <w:pPr>
        <w:rPr>
          <w:rFonts w:ascii="標楷體" w:eastAsia="標楷體" w:hAnsi="標楷體" w:cs="華康細明體"/>
          <w:kern w:val="0"/>
        </w:rPr>
      </w:pPr>
      <w:r w:rsidRPr="00B756FD">
        <w:rPr>
          <w:rFonts w:ascii="標楷體" w:eastAsia="標楷體" w:hAnsi="標楷體" w:cs="華康細明體" w:hint="eastAsia"/>
          <w:kern w:val="0"/>
        </w:rPr>
        <w:t xml:space="preserve">　</w:t>
      </w:r>
      <w:r w:rsidR="009A0620" w:rsidRPr="00B756FD">
        <w:rPr>
          <w:rFonts w:ascii="標楷體" w:eastAsia="標楷體" w:hAnsi="標楷體" w:cs="華康細明體" w:hint="eastAsia"/>
          <w:kern w:val="0"/>
        </w:rPr>
        <w:t>第7款　其他收入</w:t>
      </w:r>
    </w:p>
    <w:p w14:paraId="5D5C6946" w14:textId="0939BDC4" w:rsidR="009A0620" w:rsidRPr="00B756FD" w:rsidRDefault="002F2587" w:rsidP="002F2587">
      <w:pPr>
        <w:spacing w:line="500" w:lineRule="exact"/>
        <w:rPr>
          <w:rFonts w:ascii="標楷體" w:eastAsia="標楷體" w:hAnsi="標楷體" w:cs="華康細明體"/>
          <w:kern w:val="0"/>
        </w:rPr>
      </w:pPr>
      <w:r w:rsidRPr="00B756FD">
        <w:rPr>
          <w:rFonts w:ascii="標楷體" w:eastAsia="標楷體" w:hAnsi="標楷體" w:cs="華康細明體" w:hint="eastAsia"/>
          <w:kern w:val="0"/>
        </w:rPr>
        <w:t xml:space="preserve">　　</w:t>
      </w:r>
      <w:r w:rsidR="009A0620" w:rsidRPr="00B756FD">
        <w:rPr>
          <w:rFonts w:ascii="標楷體" w:eastAsia="標楷體" w:hAnsi="標楷體" w:cs="華康細明體" w:hint="eastAsia"/>
          <w:kern w:val="0"/>
        </w:rPr>
        <w:t>第22</w:t>
      </w:r>
      <w:r w:rsidR="009F1D5A" w:rsidRPr="00B756FD">
        <w:rPr>
          <w:rFonts w:ascii="標楷體" w:eastAsia="標楷體" w:hAnsi="標楷體" w:cs="華康細明體" w:hint="eastAsia"/>
          <w:kern w:val="0"/>
        </w:rPr>
        <w:t>5</w:t>
      </w:r>
      <w:r w:rsidR="009A0620" w:rsidRPr="00B756FD">
        <w:rPr>
          <w:rFonts w:ascii="標楷體" w:eastAsia="標楷體" w:hAnsi="標楷體" w:cs="華康細明體" w:hint="eastAsia"/>
          <w:kern w:val="0"/>
        </w:rPr>
        <w:t>項　金融監督管理委員會</w:t>
      </w:r>
      <w:r w:rsidR="009F1D5A" w:rsidRPr="00B756FD">
        <w:rPr>
          <w:rFonts w:ascii="標楷體" w:eastAsia="標楷體" w:hAnsi="標楷體" w:cs="華康細明體" w:hint="eastAsia"/>
          <w:kern w:val="0"/>
        </w:rPr>
        <w:t>15萬6千</w:t>
      </w:r>
      <w:r w:rsidR="009A0620" w:rsidRPr="00B756FD">
        <w:rPr>
          <w:rFonts w:ascii="標楷體" w:eastAsia="標楷體" w:hAnsi="標楷體" w:cs="華康細明體" w:hint="eastAsia"/>
          <w:kern w:val="0"/>
        </w:rPr>
        <w:t>元，</w:t>
      </w:r>
      <w:proofErr w:type="gramStart"/>
      <w:r w:rsidR="009A0620" w:rsidRPr="00B756FD">
        <w:rPr>
          <w:rFonts w:ascii="標楷體" w:eastAsia="標楷體" w:hAnsi="標楷體" w:cs="華康細明體" w:hint="eastAsia"/>
          <w:kern w:val="0"/>
        </w:rPr>
        <w:t>照列</w:t>
      </w:r>
      <w:proofErr w:type="gramEnd"/>
      <w:r w:rsidR="009A0620" w:rsidRPr="00B756FD">
        <w:rPr>
          <w:rFonts w:ascii="標楷體" w:eastAsia="標楷體" w:hAnsi="標楷體" w:cs="華康細明體" w:hint="eastAsia"/>
          <w:kern w:val="0"/>
        </w:rPr>
        <w:t>。</w:t>
      </w:r>
    </w:p>
    <w:p w14:paraId="3D3F8975" w14:textId="5BC88DD8" w:rsidR="009A0620" w:rsidRPr="00B756FD" w:rsidRDefault="002F2587" w:rsidP="002F2587">
      <w:pPr>
        <w:spacing w:line="500" w:lineRule="exact"/>
        <w:rPr>
          <w:rFonts w:ascii="標楷體" w:eastAsia="標楷體" w:hAnsi="標楷體" w:cs="華康細明體"/>
          <w:kern w:val="0"/>
        </w:rPr>
      </w:pPr>
      <w:r w:rsidRPr="00B756FD">
        <w:rPr>
          <w:rFonts w:ascii="標楷體" w:eastAsia="標楷體" w:hAnsi="標楷體" w:cs="華康細明體" w:hint="eastAsia"/>
          <w:kern w:val="0"/>
        </w:rPr>
        <w:t xml:space="preserve">　　</w:t>
      </w:r>
      <w:r w:rsidR="009A0620" w:rsidRPr="00B756FD">
        <w:rPr>
          <w:rFonts w:ascii="標楷體" w:eastAsia="標楷體" w:hAnsi="標楷體" w:cs="華康細明體" w:hint="eastAsia"/>
          <w:kern w:val="0"/>
        </w:rPr>
        <w:t>第2</w:t>
      </w:r>
      <w:r w:rsidR="009A0620" w:rsidRPr="00B756FD">
        <w:rPr>
          <w:rFonts w:ascii="標楷體" w:eastAsia="標楷體" w:hAnsi="標楷體" w:cs="華康細明體"/>
          <w:kern w:val="0"/>
        </w:rPr>
        <w:t>2</w:t>
      </w:r>
      <w:r w:rsidR="009F1D5A" w:rsidRPr="00B756FD">
        <w:rPr>
          <w:rFonts w:ascii="標楷體" w:eastAsia="標楷體" w:hAnsi="標楷體" w:cs="華康細明體" w:hint="eastAsia"/>
          <w:kern w:val="0"/>
        </w:rPr>
        <w:t>6</w:t>
      </w:r>
      <w:r w:rsidR="009A0620" w:rsidRPr="00B756FD">
        <w:rPr>
          <w:rFonts w:ascii="標楷體" w:eastAsia="標楷體" w:hAnsi="標楷體" w:cs="華康細明體" w:hint="eastAsia"/>
          <w:kern w:val="0"/>
        </w:rPr>
        <w:t>項　銀行局22萬6千元，</w:t>
      </w:r>
      <w:proofErr w:type="gramStart"/>
      <w:r w:rsidR="009A0620" w:rsidRPr="00B756FD">
        <w:rPr>
          <w:rFonts w:ascii="標楷體" w:eastAsia="標楷體" w:hAnsi="標楷體" w:cs="華康細明體" w:hint="eastAsia"/>
          <w:kern w:val="0"/>
        </w:rPr>
        <w:t>照列</w:t>
      </w:r>
      <w:proofErr w:type="gramEnd"/>
      <w:r w:rsidR="009A0620" w:rsidRPr="00B756FD">
        <w:rPr>
          <w:rFonts w:ascii="標楷體" w:eastAsia="標楷體" w:hAnsi="標楷體" w:cs="華康細明體" w:hint="eastAsia"/>
          <w:kern w:val="0"/>
        </w:rPr>
        <w:t>。</w:t>
      </w:r>
    </w:p>
    <w:p w14:paraId="49891DFA" w14:textId="4172CC1E" w:rsidR="009A0620" w:rsidRPr="00B756FD" w:rsidRDefault="002F2587" w:rsidP="002F2587">
      <w:pPr>
        <w:spacing w:line="500" w:lineRule="exact"/>
        <w:rPr>
          <w:rFonts w:ascii="標楷體" w:eastAsia="標楷體" w:hAnsi="標楷體" w:cs="華康細明體"/>
          <w:kern w:val="0"/>
        </w:rPr>
      </w:pPr>
      <w:r w:rsidRPr="00B756FD">
        <w:rPr>
          <w:rFonts w:ascii="標楷體" w:eastAsia="標楷體" w:hAnsi="標楷體" w:cs="華康細明體" w:hint="eastAsia"/>
          <w:kern w:val="0"/>
        </w:rPr>
        <w:t xml:space="preserve">　　</w:t>
      </w:r>
      <w:r w:rsidR="009A0620" w:rsidRPr="00B756FD">
        <w:rPr>
          <w:rFonts w:ascii="標楷體" w:eastAsia="標楷體" w:hAnsi="標楷體" w:cs="華康細明體" w:hint="eastAsia"/>
          <w:kern w:val="0"/>
        </w:rPr>
        <w:t>第2</w:t>
      </w:r>
      <w:r w:rsidR="009A0620" w:rsidRPr="00B756FD">
        <w:rPr>
          <w:rFonts w:ascii="標楷體" w:eastAsia="標楷體" w:hAnsi="標楷體" w:cs="華康細明體"/>
          <w:kern w:val="0"/>
        </w:rPr>
        <w:t>2</w:t>
      </w:r>
      <w:r w:rsidR="009F1D5A" w:rsidRPr="00B756FD">
        <w:rPr>
          <w:rFonts w:ascii="標楷體" w:eastAsia="標楷體" w:hAnsi="標楷體" w:cs="華康細明體" w:hint="eastAsia"/>
          <w:kern w:val="0"/>
        </w:rPr>
        <w:t>7</w:t>
      </w:r>
      <w:r w:rsidR="009A0620" w:rsidRPr="00B756FD">
        <w:rPr>
          <w:rFonts w:ascii="標楷體" w:eastAsia="標楷體" w:hAnsi="標楷體" w:cs="華康細明體" w:hint="eastAsia"/>
          <w:kern w:val="0"/>
        </w:rPr>
        <w:t>項　證券期貨局16萬6千元，</w:t>
      </w:r>
      <w:proofErr w:type="gramStart"/>
      <w:r w:rsidR="009A0620" w:rsidRPr="00B756FD">
        <w:rPr>
          <w:rFonts w:ascii="標楷體" w:eastAsia="標楷體" w:hAnsi="標楷體" w:cs="華康細明體" w:hint="eastAsia"/>
          <w:kern w:val="0"/>
        </w:rPr>
        <w:t>照列</w:t>
      </w:r>
      <w:proofErr w:type="gramEnd"/>
      <w:r w:rsidR="009A0620" w:rsidRPr="00B756FD">
        <w:rPr>
          <w:rFonts w:ascii="標楷體" w:eastAsia="標楷體" w:hAnsi="標楷體" w:cs="華康細明體" w:hint="eastAsia"/>
          <w:kern w:val="0"/>
        </w:rPr>
        <w:t>。</w:t>
      </w:r>
    </w:p>
    <w:p w14:paraId="2C4FDCCF" w14:textId="415000F6" w:rsidR="009A0620" w:rsidRPr="00B756FD" w:rsidRDefault="002F2587" w:rsidP="002F2587">
      <w:pPr>
        <w:spacing w:line="500" w:lineRule="exact"/>
        <w:rPr>
          <w:rFonts w:ascii="標楷體" w:eastAsia="標楷體" w:hAnsi="標楷體" w:cs="華康細明體"/>
          <w:kern w:val="0"/>
        </w:rPr>
      </w:pPr>
      <w:r w:rsidRPr="00B756FD">
        <w:rPr>
          <w:rFonts w:ascii="標楷體" w:eastAsia="標楷體" w:hAnsi="標楷體" w:cs="華康細明體" w:hint="eastAsia"/>
          <w:kern w:val="0"/>
        </w:rPr>
        <w:t xml:space="preserve">　　</w:t>
      </w:r>
      <w:r w:rsidR="009A0620" w:rsidRPr="00B756FD">
        <w:rPr>
          <w:rFonts w:ascii="標楷體" w:eastAsia="標楷體" w:hAnsi="標楷體" w:cs="華康細明體" w:hint="eastAsia"/>
          <w:kern w:val="0"/>
        </w:rPr>
        <w:t>第2</w:t>
      </w:r>
      <w:r w:rsidR="009A0620" w:rsidRPr="00B756FD">
        <w:rPr>
          <w:rFonts w:ascii="標楷體" w:eastAsia="標楷體" w:hAnsi="標楷體" w:cs="華康細明體"/>
          <w:kern w:val="0"/>
        </w:rPr>
        <w:t>2</w:t>
      </w:r>
      <w:r w:rsidR="009F1D5A" w:rsidRPr="00B756FD">
        <w:rPr>
          <w:rFonts w:ascii="標楷體" w:eastAsia="標楷體" w:hAnsi="標楷體" w:cs="華康細明體" w:hint="eastAsia"/>
          <w:kern w:val="0"/>
        </w:rPr>
        <w:t>8</w:t>
      </w:r>
      <w:r w:rsidR="009A0620" w:rsidRPr="00B756FD">
        <w:rPr>
          <w:rFonts w:ascii="標楷體" w:eastAsia="標楷體" w:hAnsi="標楷體" w:cs="華康細明體" w:hint="eastAsia"/>
          <w:kern w:val="0"/>
        </w:rPr>
        <w:t>項　保險局</w:t>
      </w:r>
      <w:r w:rsidR="0005486E" w:rsidRPr="00B756FD">
        <w:rPr>
          <w:rFonts w:ascii="標楷體" w:eastAsia="標楷體" w:hAnsi="標楷體" w:cs="華康細明體" w:hint="eastAsia"/>
          <w:kern w:val="0"/>
        </w:rPr>
        <w:t>11萬7千元</w:t>
      </w:r>
      <w:r w:rsidR="009A0620" w:rsidRPr="00B756FD">
        <w:rPr>
          <w:rFonts w:ascii="標楷體" w:eastAsia="標楷體" w:hAnsi="標楷體" w:cs="華康細明體" w:hint="eastAsia"/>
          <w:kern w:val="0"/>
        </w:rPr>
        <w:t>，</w:t>
      </w:r>
      <w:proofErr w:type="gramStart"/>
      <w:r w:rsidR="009A0620" w:rsidRPr="00B756FD">
        <w:rPr>
          <w:rFonts w:ascii="標楷體" w:eastAsia="標楷體" w:hAnsi="標楷體" w:cs="華康細明體" w:hint="eastAsia"/>
          <w:kern w:val="0"/>
        </w:rPr>
        <w:t>照列</w:t>
      </w:r>
      <w:proofErr w:type="gramEnd"/>
      <w:r w:rsidR="009A0620" w:rsidRPr="00B756FD">
        <w:rPr>
          <w:rFonts w:ascii="標楷體" w:eastAsia="標楷體" w:hAnsi="標楷體" w:cs="華康細明體" w:hint="eastAsia"/>
          <w:kern w:val="0"/>
        </w:rPr>
        <w:t>。</w:t>
      </w:r>
    </w:p>
    <w:p w14:paraId="0ED6B4A3" w14:textId="1E5F3E25" w:rsidR="009A0620" w:rsidRPr="00B756FD" w:rsidRDefault="002F2587" w:rsidP="002F2587">
      <w:pPr>
        <w:rPr>
          <w:rFonts w:ascii="標楷體" w:eastAsia="標楷體" w:hAnsi="標楷體" w:cs="華康細明體"/>
          <w:kern w:val="0"/>
        </w:rPr>
      </w:pPr>
      <w:r w:rsidRPr="00B756FD">
        <w:rPr>
          <w:rFonts w:ascii="標楷體" w:eastAsia="標楷體" w:hAnsi="標楷體" w:cs="華康細明體" w:hint="eastAsia"/>
          <w:kern w:val="0"/>
        </w:rPr>
        <w:t xml:space="preserve">　　</w:t>
      </w:r>
      <w:r w:rsidR="009A0620" w:rsidRPr="00B756FD">
        <w:rPr>
          <w:rFonts w:ascii="標楷體" w:eastAsia="標楷體" w:hAnsi="標楷體" w:cs="華康細明體" w:hint="eastAsia"/>
          <w:kern w:val="0"/>
        </w:rPr>
        <w:t>第22</w:t>
      </w:r>
      <w:r w:rsidR="009F1D5A" w:rsidRPr="00B756FD">
        <w:rPr>
          <w:rFonts w:ascii="標楷體" w:eastAsia="標楷體" w:hAnsi="標楷體" w:cs="華康細明體" w:hint="eastAsia"/>
          <w:kern w:val="0"/>
        </w:rPr>
        <w:t>9</w:t>
      </w:r>
      <w:r w:rsidR="009A0620" w:rsidRPr="00B756FD">
        <w:rPr>
          <w:rFonts w:ascii="標楷體" w:eastAsia="標楷體" w:hAnsi="標楷體" w:cs="華康細明體" w:hint="eastAsia"/>
          <w:kern w:val="0"/>
        </w:rPr>
        <w:t>項　檢查局</w:t>
      </w:r>
      <w:r w:rsidR="0005486E" w:rsidRPr="00B756FD">
        <w:rPr>
          <w:rFonts w:ascii="標楷體" w:eastAsia="標楷體" w:hAnsi="標楷體" w:cs="華康細明體" w:hint="eastAsia"/>
          <w:kern w:val="0"/>
        </w:rPr>
        <w:t>9千元</w:t>
      </w:r>
      <w:r w:rsidR="009A0620" w:rsidRPr="00B756FD">
        <w:rPr>
          <w:rFonts w:ascii="標楷體" w:eastAsia="標楷體" w:hAnsi="標楷體" w:cs="華康細明體" w:hint="eastAsia"/>
          <w:kern w:val="0"/>
        </w:rPr>
        <w:t>，</w:t>
      </w:r>
      <w:proofErr w:type="gramStart"/>
      <w:r w:rsidR="009A0620" w:rsidRPr="00B756FD">
        <w:rPr>
          <w:rFonts w:ascii="標楷體" w:eastAsia="標楷體" w:hAnsi="標楷體" w:cs="華康細明體" w:hint="eastAsia"/>
          <w:kern w:val="0"/>
        </w:rPr>
        <w:t>照列</w:t>
      </w:r>
      <w:proofErr w:type="gramEnd"/>
      <w:r w:rsidR="009A0620" w:rsidRPr="00B756FD">
        <w:rPr>
          <w:rFonts w:ascii="標楷體" w:eastAsia="標楷體" w:hAnsi="標楷體" w:cs="華康細明體" w:hint="eastAsia"/>
          <w:kern w:val="0"/>
        </w:rPr>
        <w:t>。</w:t>
      </w:r>
    </w:p>
    <w:p w14:paraId="5DDC96F9" w14:textId="3C782D13" w:rsidR="009A0620" w:rsidRPr="00B756FD" w:rsidRDefault="00F24F8A" w:rsidP="00F24F8A">
      <w:pPr>
        <w:kinsoku/>
        <w:overflowPunct/>
        <w:adjustRightInd/>
        <w:jc w:val="both"/>
        <w:rPr>
          <w:rFonts w:ascii="標楷體" w:eastAsia="標楷體" w:hAnsi="標楷體"/>
          <w:b/>
          <w:kern w:val="0"/>
        </w:rPr>
      </w:pPr>
      <w:r w:rsidRPr="00B756FD">
        <w:rPr>
          <w:rFonts w:ascii="標楷體" w:eastAsia="標楷體" w:hAnsi="標楷體" w:hint="eastAsia"/>
          <w:b/>
          <w:kern w:val="0"/>
        </w:rPr>
        <w:t xml:space="preserve">　</w:t>
      </w:r>
      <w:r w:rsidR="009A0620" w:rsidRPr="00B756FD">
        <w:rPr>
          <w:rFonts w:ascii="標楷體" w:eastAsia="標楷體" w:hAnsi="標楷體" w:hint="eastAsia"/>
          <w:b/>
          <w:kern w:val="0"/>
        </w:rPr>
        <w:t>二、歲出部分</w:t>
      </w:r>
    </w:p>
    <w:p w14:paraId="7298AC6A" w14:textId="1956466E" w:rsidR="009A0620" w:rsidRPr="00B756FD" w:rsidRDefault="009A0620" w:rsidP="009A0620">
      <w:pPr>
        <w:autoSpaceDE w:val="0"/>
        <w:autoSpaceDN w:val="0"/>
        <w:snapToGrid/>
        <w:rPr>
          <w:rFonts w:ascii="標楷體" w:eastAsia="標楷體" w:hAnsi="標楷體"/>
          <w:b/>
        </w:rPr>
      </w:pPr>
      <w:r w:rsidRPr="00B756FD">
        <w:rPr>
          <w:rFonts w:ascii="標楷體" w:eastAsia="標楷體" w:hAnsi="標楷體" w:cs="華康細明體" w:hint="eastAsia"/>
          <w:kern w:val="0"/>
        </w:rPr>
        <w:t xml:space="preserve">　第</w:t>
      </w:r>
      <w:r w:rsidRPr="00B756FD">
        <w:rPr>
          <w:rFonts w:ascii="標楷體" w:eastAsia="標楷體" w:hAnsi="標楷體" w:cs="華康細明體" w:hint="eastAsia"/>
          <w:bCs/>
          <w:kern w:val="0"/>
        </w:rPr>
        <w:t>2</w:t>
      </w:r>
      <w:r w:rsidR="00DA730C" w:rsidRPr="00B756FD">
        <w:rPr>
          <w:rFonts w:ascii="標楷體" w:eastAsia="標楷體" w:hAnsi="標楷體" w:cs="華康細明體" w:hint="eastAsia"/>
          <w:bCs/>
          <w:kern w:val="0"/>
        </w:rPr>
        <w:t>4</w:t>
      </w:r>
      <w:r w:rsidRPr="00B756FD">
        <w:rPr>
          <w:rFonts w:ascii="標楷體" w:eastAsia="標楷體" w:hAnsi="標楷體" w:cs="華康細明體" w:hint="eastAsia"/>
          <w:kern w:val="0"/>
        </w:rPr>
        <w:t>款　金融監督管理委員會主管</w:t>
      </w:r>
    </w:p>
    <w:p w14:paraId="661B562B" w14:textId="3D5104D7" w:rsidR="009A0620" w:rsidRPr="00B756FD" w:rsidRDefault="009A0620" w:rsidP="009A0620">
      <w:pPr>
        <w:tabs>
          <w:tab w:val="left" w:pos="284"/>
        </w:tabs>
        <w:autoSpaceDE w:val="0"/>
        <w:autoSpaceDN w:val="0"/>
        <w:ind w:left="1760" w:hangingChars="550" w:hanging="1760"/>
        <w:jc w:val="both"/>
        <w:rPr>
          <w:rFonts w:ascii="標楷體" w:eastAsia="標楷體" w:hAnsi="標楷體" w:cs="華康細明體"/>
          <w:kern w:val="0"/>
        </w:rPr>
      </w:pPr>
      <w:r w:rsidRPr="00B756FD">
        <w:rPr>
          <w:rFonts w:ascii="標楷體" w:eastAsia="標楷體" w:hAnsi="標楷體" w:cs="華康細明體" w:hint="eastAsia"/>
          <w:kern w:val="0"/>
        </w:rPr>
        <w:t xml:space="preserve">　　第1項　金融監督管理委員會</w:t>
      </w:r>
      <w:r w:rsidR="00FE7B57" w:rsidRPr="00B756FD">
        <w:rPr>
          <w:rFonts w:ascii="標楷體" w:eastAsia="標楷體" w:hAnsi="標楷體" w:cs="華康細明體" w:hint="eastAsia"/>
          <w:kern w:val="0"/>
        </w:rPr>
        <w:t>原列</w:t>
      </w:r>
      <w:r w:rsidR="00FE7B57" w:rsidRPr="00B756FD">
        <w:rPr>
          <w:rFonts w:ascii="標楷體" w:eastAsia="標楷體" w:hAnsi="標楷體" w:hint="eastAsia"/>
        </w:rPr>
        <w:t>2億7,293萬1千元</w:t>
      </w:r>
      <w:r w:rsidR="00FE7B57" w:rsidRPr="00B756FD">
        <w:rPr>
          <w:rFonts w:ascii="標楷體" w:eastAsia="標楷體" w:hAnsi="標楷體" w:cs="華康細明體" w:hint="eastAsia"/>
          <w:kern w:val="0"/>
        </w:rPr>
        <w:t>，減列第1目「一般行政」項下「基本行政工作維持」之「業務費」38萬元(含「資訊服務費」28萬元及「一般事務費」10萬</w:t>
      </w:r>
      <w:r w:rsidR="00FE7B57" w:rsidRPr="00B756FD">
        <w:rPr>
          <w:rFonts w:ascii="標楷體" w:eastAsia="標楷體" w:hAnsi="標楷體" w:cs="華康細明體" w:hint="eastAsia"/>
          <w:kern w:val="0"/>
        </w:rPr>
        <w:lastRenderedPageBreak/>
        <w:t>元)、第2目「金融監理」項下「金融監督管理」中「設備及投資」之「資訊軟硬體設備費」20萬元，共計減列58萬元（科目均自行調整</w:t>
      </w:r>
      <w:r w:rsidR="00FE7B57" w:rsidRPr="00B756FD">
        <w:rPr>
          <w:rFonts w:ascii="標楷體" w:eastAsia="標楷體" w:hAnsi="標楷體" w:cs="華康細明體"/>
          <w:kern w:val="0"/>
        </w:rPr>
        <w:t>）</w:t>
      </w:r>
      <w:r w:rsidR="00FE7B57" w:rsidRPr="00B756FD">
        <w:rPr>
          <w:rFonts w:ascii="標楷體" w:eastAsia="標楷體" w:hAnsi="標楷體" w:cs="華康細明體" w:hint="eastAsia"/>
          <w:kern w:val="0"/>
        </w:rPr>
        <w:t>，其餘均</w:t>
      </w:r>
      <w:proofErr w:type="gramStart"/>
      <w:r w:rsidR="00FE7B57" w:rsidRPr="00B756FD">
        <w:rPr>
          <w:rFonts w:ascii="標楷體" w:eastAsia="標楷體" w:hAnsi="標楷體" w:cs="華康細明體" w:hint="eastAsia"/>
          <w:kern w:val="0"/>
        </w:rPr>
        <w:t>照列</w:t>
      </w:r>
      <w:proofErr w:type="gramEnd"/>
      <w:r w:rsidR="00FE7B57" w:rsidRPr="00B756FD">
        <w:rPr>
          <w:rFonts w:ascii="標楷體" w:eastAsia="標楷體" w:hAnsi="標楷體" w:cs="華康細明體" w:hint="eastAsia"/>
          <w:kern w:val="0"/>
        </w:rPr>
        <w:t>，改列為2億7,235萬1千元</w:t>
      </w:r>
      <w:r w:rsidRPr="00B756FD">
        <w:rPr>
          <w:rFonts w:ascii="標楷體" w:eastAsia="標楷體" w:hAnsi="標楷體" w:cs="華康細明體" w:hint="eastAsia"/>
          <w:kern w:val="0"/>
        </w:rPr>
        <w:t>。</w:t>
      </w:r>
    </w:p>
    <w:p w14:paraId="0401C70A" w14:textId="77777777" w:rsidR="001F199C" w:rsidRPr="00B756FD" w:rsidRDefault="001F199C" w:rsidP="001F199C">
      <w:pPr>
        <w:autoSpaceDE w:val="0"/>
        <w:autoSpaceDN w:val="0"/>
        <w:rPr>
          <w:rFonts w:ascii="標楷體" w:eastAsia="標楷體" w:hAnsi="標楷體"/>
        </w:rPr>
      </w:pPr>
      <w:r w:rsidRPr="00B756FD">
        <w:rPr>
          <w:rFonts w:ascii="標楷體" w:eastAsia="標楷體" w:hAnsi="標楷體" w:hint="eastAsia"/>
        </w:rPr>
        <w:t xml:space="preserve">　　本項通過決議44項：</w:t>
      </w:r>
    </w:p>
    <w:p w14:paraId="533D88E6" w14:textId="2E839C16" w:rsidR="001F199C" w:rsidRPr="00B756FD" w:rsidRDefault="001F199C" w:rsidP="001F199C">
      <w:pPr>
        <w:tabs>
          <w:tab w:val="left" w:pos="851"/>
          <w:tab w:val="left" w:pos="1134"/>
          <w:tab w:val="left" w:pos="1418"/>
        </w:tabs>
        <w:autoSpaceDE w:val="0"/>
        <w:autoSpaceDN w:val="0"/>
        <w:ind w:leftChars="4" w:left="1293" w:hangingChars="400" w:hanging="1280"/>
        <w:jc w:val="both"/>
        <w:rPr>
          <w:rFonts w:ascii="標楷體" w:eastAsia="標楷體" w:hAnsi="標楷體"/>
        </w:rPr>
      </w:pPr>
      <w:r w:rsidRPr="00B756FD">
        <w:rPr>
          <w:rFonts w:ascii="標楷體" w:eastAsia="標楷體" w:hAnsi="標楷體" w:hint="eastAsia"/>
        </w:rPr>
        <w:t xml:space="preserve">　　(</w:t>
      </w:r>
      <w:proofErr w:type="gramStart"/>
      <w:r w:rsidRPr="00B756FD">
        <w:rPr>
          <w:rFonts w:ascii="標楷體" w:eastAsia="標楷體" w:hAnsi="標楷體" w:hint="eastAsia"/>
        </w:rPr>
        <w:t>一</w:t>
      </w:r>
      <w:proofErr w:type="gramEnd"/>
      <w:r w:rsidRPr="00B756FD">
        <w:rPr>
          <w:rFonts w:ascii="標楷體" w:eastAsia="標楷體" w:hAnsi="標楷體" w:hint="eastAsia"/>
        </w:rPr>
        <w:t>)</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預算案於第1目「一般行政」項下「基本行政工作維持」之「業務費」編列5,965萬9千元，其中金融監督管理委員會自108年起推動金融服務業公平待客原則評核機制，惟審計部報告指出，證券、壽險及產險業各有一家業者連續3年評比為後20%，顯示金融監督管理委員會之行政督導流於形式，未能有效促使末段班業者實質精進。</w:t>
      </w:r>
      <w:proofErr w:type="gramStart"/>
      <w:r w:rsidRPr="00B756FD">
        <w:rPr>
          <w:rFonts w:ascii="標楷體" w:eastAsia="標楷體" w:hAnsi="標楷體" w:hint="eastAsia"/>
        </w:rPr>
        <w:t>爰</w:t>
      </w:r>
      <w:proofErr w:type="gramEnd"/>
      <w:r w:rsidRPr="00B756FD">
        <w:rPr>
          <w:rFonts w:ascii="標楷體" w:eastAsia="標楷體" w:hAnsi="標楷體" w:hint="eastAsia"/>
        </w:rPr>
        <w:t>凍結該項預算50萬元，</w:t>
      </w:r>
      <w:proofErr w:type="gramStart"/>
      <w:r w:rsidRPr="00B756FD">
        <w:rPr>
          <w:rFonts w:ascii="標楷體" w:eastAsia="標楷體" w:hAnsi="標楷體" w:hint="eastAsia"/>
        </w:rPr>
        <w:t>俟</w:t>
      </w:r>
      <w:proofErr w:type="gramEnd"/>
      <w:r w:rsidRPr="00B756FD">
        <w:rPr>
          <w:rFonts w:ascii="標楷體" w:eastAsia="標楷體" w:hAnsi="標楷體" w:hint="eastAsia"/>
        </w:rPr>
        <w:t>金融監督管理委員會向立法院財政委員會提出書面報告後，始得動支。</w:t>
      </w:r>
    </w:p>
    <w:p w14:paraId="7AB9B738"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提案人：王世堅　</w:t>
      </w:r>
    </w:p>
    <w:p w14:paraId="41B6CD1D" w14:textId="77777777" w:rsidR="001F199C" w:rsidRPr="00B756FD" w:rsidRDefault="001F199C" w:rsidP="001F199C">
      <w:pPr>
        <w:autoSpaceDE w:val="0"/>
        <w:autoSpaceDN w:val="0"/>
        <w:snapToGrid/>
        <w:ind w:leftChars="1089" w:left="4787" w:hangingChars="407" w:hanging="1302"/>
        <w:rPr>
          <w:rFonts w:ascii="標楷體" w:eastAsia="標楷體" w:hAnsi="標楷體" w:cs="華康細明體"/>
          <w:kern w:val="0"/>
        </w:rPr>
      </w:pPr>
      <w:r w:rsidRPr="00B756FD">
        <w:rPr>
          <w:rFonts w:ascii="標楷體" w:eastAsia="標楷體" w:hAnsi="標楷體" w:hint="eastAsia"/>
          <w:kern w:val="0"/>
        </w:rPr>
        <w:t xml:space="preserve">連署人：林岱樺　李坤城　</w:t>
      </w:r>
    </w:p>
    <w:p w14:paraId="1CE7AF6C" w14:textId="0A07D296" w:rsidR="001F199C" w:rsidRPr="00B756FD" w:rsidRDefault="001F199C" w:rsidP="001F199C">
      <w:pPr>
        <w:tabs>
          <w:tab w:val="left" w:pos="851"/>
          <w:tab w:val="left" w:pos="1134"/>
          <w:tab w:val="left" w:pos="1418"/>
        </w:tabs>
        <w:autoSpaceDE w:val="0"/>
        <w:autoSpaceDN w:val="0"/>
        <w:ind w:leftChars="4" w:left="1293" w:hangingChars="400" w:hanging="1280"/>
        <w:jc w:val="both"/>
        <w:rPr>
          <w:rFonts w:ascii="標楷體" w:eastAsia="標楷體" w:hAnsi="標楷體"/>
        </w:rPr>
      </w:pPr>
      <w:r w:rsidRPr="00B756FD">
        <w:rPr>
          <w:rFonts w:ascii="標楷體" w:eastAsia="標楷體" w:hAnsi="標楷體" w:hint="eastAsia"/>
        </w:rPr>
        <w:t xml:space="preserve">　　(二)查</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年度金融監督管理委員會預算案於第1目「一般行政」項下「基本行政工作維持」</w:t>
      </w:r>
      <w:r w:rsidR="005F3C69" w:rsidRPr="00B756FD">
        <w:rPr>
          <w:rFonts w:ascii="標楷體" w:eastAsia="標楷體" w:hAnsi="標楷體" w:hint="eastAsia"/>
        </w:rPr>
        <w:t>之</w:t>
      </w:r>
      <w:r w:rsidRPr="00B756FD">
        <w:rPr>
          <w:rFonts w:ascii="標楷體" w:eastAsia="標楷體" w:hAnsi="標楷體" w:hint="eastAsia"/>
        </w:rPr>
        <w:t>「業務費」編列</w:t>
      </w:r>
      <w:r w:rsidR="005F3C69" w:rsidRPr="00B756FD">
        <w:rPr>
          <w:rFonts w:ascii="標楷體" w:eastAsia="標楷體" w:hAnsi="標楷體" w:hint="eastAsia"/>
        </w:rPr>
        <w:t>5,965萬9千</w:t>
      </w:r>
      <w:r w:rsidRPr="00B756FD">
        <w:rPr>
          <w:rFonts w:ascii="標楷體" w:eastAsia="標楷體" w:hAnsi="標楷體" w:hint="eastAsia"/>
        </w:rPr>
        <w:t>元，然金融監督管理委員會設立之金融</w:t>
      </w:r>
      <w:proofErr w:type="gramStart"/>
      <w:r w:rsidRPr="00B756FD">
        <w:rPr>
          <w:rFonts w:ascii="標楷體" w:eastAsia="標楷體" w:hAnsi="標楷體" w:hint="eastAsia"/>
        </w:rPr>
        <w:t>智慧網防詐</w:t>
      </w:r>
      <w:proofErr w:type="gramEnd"/>
      <w:r w:rsidRPr="00B756FD">
        <w:rPr>
          <w:rFonts w:ascii="標楷體" w:eastAsia="標楷體" w:hAnsi="標楷體" w:hint="eastAsia"/>
        </w:rPr>
        <w:t>專區資訊更新緩慢，影片數量過少，數位宣導效能存疑。為強化數位監理品質，</w:t>
      </w:r>
      <w:proofErr w:type="gramStart"/>
      <w:r w:rsidRPr="00B756FD">
        <w:rPr>
          <w:rFonts w:ascii="標楷體" w:eastAsia="標楷體" w:hAnsi="標楷體" w:hint="eastAsia"/>
        </w:rPr>
        <w:t>爰</w:t>
      </w:r>
      <w:proofErr w:type="gramEnd"/>
      <w:r w:rsidRPr="00B756FD">
        <w:rPr>
          <w:rFonts w:ascii="標楷體" w:eastAsia="標楷體" w:hAnsi="標楷體" w:hint="eastAsia"/>
        </w:rPr>
        <w:t>凍結該項預算60萬元，</w:t>
      </w:r>
      <w:proofErr w:type="gramStart"/>
      <w:r w:rsidR="00AA0D07" w:rsidRPr="00B756FD">
        <w:rPr>
          <w:rFonts w:ascii="標楷體" w:eastAsia="標楷體" w:hAnsi="標楷體" w:hint="eastAsia"/>
        </w:rPr>
        <w:t>俟</w:t>
      </w:r>
      <w:proofErr w:type="gramEnd"/>
      <w:r w:rsidR="00AA0D07" w:rsidRPr="00B756FD">
        <w:rPr>
          <w:rFonts w:ascii="標楷體" w:eastAsia="標楷體" w:hAnsi="標楷體" w:hint="eastAsia"/>
        </w:rPr>
        <w:t>金融監督管理委員會於3個月內向立法院財政委員會提出強化金融</w:t>
      </w:r>
      <w:proofErr w:type="gramStart"/>
      <w:r w:rsidR="00AA0D07" w:rsidRPr="00B756FD">
        <w:rPr>
          <w:rFonts w:ascii="標楷體" w:eastAsia="標楷體" w:hAnsi="標楷體" w:hint="eastAsia"/>
        </w:rPr>
        <w:t>智慧網防詐</w:t>
      </w:r>
      <w:proofErr w:type="gramEnd"/>
      <w:r w:rsidR="00AA0D07" w:rsidRPr="00B756FD">
        <w:rPr>
          <w:rFonts w:ascii="標楷體" w:eastAsia="標楷體" w:hAnsi="標楷體" w:hint="eastAsia"/>
        </w:rPr>
        <w:t>專區資訊及相關宣導措施書面報告後</w:t>
      </w:r>
      <w:r w:rsidRPr="00B756FD">
        <w:rPr>
          <w:rFonts w:ascii="標楷體" w:eastAsia="標楷體" w:hAnsi="標楷體" w:hint="eastAsia"/>
        </w:rPr>
        <w:t>，始得動支。</w:t>
      </w:r>
    </w:p>
    <w:p w14:paraId="7F418C8F"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提案人：王世堅　李坤城　林岱樺　</w:t>
      </w:r>
    </w:p>
    <w:p w14:paraId="10BA5159" w14:textId="692668C1" w:rsidR="001F199C" w:rsidRPr="00B756FD" w:rsidRDefault="001F199C" w:rsidP="001F199C">
      <w:pPr>
        <w:tabs>
          <w:tab w:val="left" w:pos="851"/>
          <w:tab w:val="left" w:pos="1134"/>
          <w:tab w:val="left" w:pos="1418"/>
        </w:tabs>
        <w:autoSpaceDE w:val="0"/>
        <w:autoSpaceDN w:val="0"/>
        <w:ind w:leftChars="4" w:left="1293" w:hangingChars="400" w:hanging="1280"/>
        <w:jc w:val="both"/>
        <w:rPr>
          <w:rFonts w:ascii="標楷體" w:eastAsia="標楷體" w:hAnsi="標楷體"/>
        </w:rPr>
      </w:pPr>
      <w:r w:rsidRPr="00B756FD">
        <w:rPr>
          <w:rFonts w:ascii="標楷體" w:eastAsia="標楷體" w:hAnsi="標楷體" w:hint="eastAsia"/>
        </w:rPr>
        <w:t xml:space="preserve">　　(三)</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年度金融監督管理委員會預算案於第2目「金融監理」編列1,840萬9千元，係辦理金融監理業務所需經費。</w:t>
      </w:r>
      <w:proofErr w:type="gramStart"/>
      <w:r w:rsidRPr="00B756FD">
        <w:rPr>
          <w:rFonts w:ascii="標楷體" w:eastAsia="標楷體" w:hAnsi="標楷體" w:hint="eastAsia"/>
        </w:rPr>
        <w:t>鑑</w:t>
      </w:r>
      <w:proofErr w:type="gramEnd"/>
      <w:r w:rsidRPr="00B756FD">
        <w:rPr>
          <w:rFonts w:ascii="標楷體" w:eastAsia="標楷體" w:hAnsi="標楷體" w:hint="eastAsia"/>
        </w:rPr>
        <w:t>於政府積極推動打造亞洲資產管理中心之國家戰略目標，我國整體金融業資產管理規模已突破30兆元。</w:t>
      </w:r>
      <w:proofErr w:type="gramStart"/>
      <w:r w:rsidRPr="00B756FD">
        <w:rPr>
          <w:rFonts w:ascii="標楷體" w:eastAsia="標楷體" w:hAnsi="標楷體" w:hint="eastAsia"/>
        </w:rPr>
        <w:t>惟查近年</w:t>
      </w:r>
      <w:proofErr w:type="gramEnd"/>
      <w:r w:rsidRPr="00B756FD">
        <w:rPr>
          <w:rFonts w:ascii="標楷體" w:eastAsia="標楷體" w:hAnsi="標楷體" w:hint="eastAsia"/>
        </w:rPr>
        <w:t>金融機構頻傳重大內控疏失與員工違法違規案件，如：</w:t>
      </w:r>
      <w:proofErr w:type="gramStart"/>
      <w:r w:rsidRPr="00B756FD">
        <w:rPr>
          <w:rFonts w:ascii="標楷體" w:eastAsia="標楷體" w:hAnsi="標楷體" w:hint="eastAsia"/>
        </w:rPr>
        <w:t>理專</w:t>
      </w:r>
      <w:proofErr w:type="gramEnd"/>
      <w:r w:rsidRPr="00B756FD">
        <w:rPr>
          <w:rFonts w:ascii="標楷體" w:eastAsia="標楷體" w:hAnsi="標楷體" w:hint="eastAsia"/>
        </w:rPr>
        <w:t>、行員及保險業務員挪用款項、理賠人員涉理賠詐領或經理</w:t>
      </w:r>
      <w:r w:rsidRPr="00B756FD">
        <w:rPr>
          <w:rFonts w:ascii="標楷體" w:eastAsia="標楷體" w:hAnsi="標楷體" w:hint="eastAsia"/>
        </w:rPr>
        <w:lastRenderedPageBreak/>
        <w:t>人違反個人交易規定，甚有銀行主管集體勾結詐騙集團護航洗錢等。</w:t>
      </w:r>
      <w:proofErr w:type="gramStart"/>
      <w:r w:rsidRPr="00B756FD">
        <w:rPr>
          <w:rFonts w:ascii="標楷體" w:eastAsia="標楷體" w:hAnsi="標楷體" w:hint="eastAsia"/>
        </w:rPr>
        <w:t>縱</w:t>
      </w:r>
      <w:proofErr w:type="gramEnd"/>
      <w:r w:rsidRPr="00B756FD">
        <w:rPr>
          <w:rFonts w:ascii="標楷體" w:eastAsia="標楷體" w:hAnsi="標楷體" w:hint="eastAsia"/>
        </w:rPr>
        <w:t>金融監督管理委員會已</w:t>
      </w:r>
      <w:proofErr w:type="gramStart"/>
      <w:r w:rsidRPr="00B756FD">
        <w:rPr>
          <w:rFonts w:ascii="標楷體" w:eastAsia="標楷體" w:hAnsi="標楷體" w:hint="eastAsia"/>
        </w:rPr>
        <w:t>採</w:t>
      </w:r>
      <w:proofErr w:type="gramEnd"/>
      <w:r w:rsidRPr="00B756FD">
        <w:rPr>
          <w:rFonts w:ascii="標楷體" w:eastAsia="標楷體" w:hAnsi="標楷體" w:hint="eastAsia"/>
        </w:rPr>
        <w:t>行多項措施以</w:t>
      </w:r>
      <w:proofErr w:type="gramStart"/>
      <w:r w:rsidRPr="00B756FD">
        <w:rPr>
          <w:rFonts w:ascii="標楷體" w:eastAsia="標楷體" w:hAnsi="標楷體" w:hint="eastAsia"/>
        </w:rPr>
        <w:t>杜防前開違失</w:t>
      </w:r>
      <w:proofErr w:type="gramEnd"/>
      <w:r w:rsidRPr="00B756FD">
        <w:rPr>
          <w:rFonts w:ascii="標楷體" w:eastAsia="標楷體" w:hAnsi="標楷體" w:hint="eastAsia"/>
        </w:rPr>
        <w:t>，</w:t>
      </w:r>
      <w:proofErr w:type="gramStart"/>
      <w:r w:rsidRPr="00B756FD">
        <w:rPr>
          <w:rFonts w:ascii="標楷體" w:eastAsia="標楷體" w:hAnsi="標楷體" w:hint="eastAsia"/>
        </w:rPr>
        <w:t>然類此金融內鬼案件</w:t>
      </w:r>
      <w:proofErr w:type="gramEnd"/>
      <w:r w:rsidRPr="00B756FD">
        <w:rPr>
          <w:rFonts w:ascii="標楷體" w:eastAsia="標楷體" w:hAnsi="標楷體" w:hint="eastAsia"/>
        </w:rPr>
        <w:t>仍層出不窮，顯示業者相關內控機制之建置和執行恐有不足，以及誠信經營文化並未根植。倘若金融業者無法落實嚴格之自律與監理，不僅將嚴重損及我國資產管理之國際誠信基礎，更對廣大金融消費者權益造成實質損害。為督促金融監督管理委員會強化監理效能、落實金融誠信治理。</w:t>
      </w:r>
      <w:proofErr w:type="gramStart"/>
      <w:r w:rsidRPr="00B756FD">
        <w:rPr>
          <w:rFonts w:ascii="標楷體" w:eastAsia="標楷體" w:hAnsi="標楷體" w:hint="eastAsia"/>
        </w:rPr>
        <w:t>爰</w:t>
      </w:r>
      <w:proofErr w:type="gramEnd"/>
      <w:r w:rsidRPr="00B756FD">
        <w:rPr>
          <w:rFonts w:ascii="標楷體" w:eastAsia="標楷體" w:hAnsi="標楷體" w:hint="eastAsia"/>
        </w:rPr>
        <w:t>凍結該項預算二十分之一，</w:t>
      </w:r>
      <w:proofErr w:type="gramStart"/>
      <w:r w:rsidRPr="00B756FD">
        <w:rPr>
          <w:rFonts w:ascii="標楷體" w:eastAsia="標楷體" w:hAnsi="標楷體" w:hint="eastAsia"/>
        </w:rPr>
        <w:t>俟</w:t>
      </w:r>
      <w:proofErr w:type="gramEnd"/>
      <w:r w:rsidRPr="00B756FD">
        <w:rPr>
          <w:rFonts w:ascii="標楷體" w:eastAsia="標楷體" w:hAnsi="標楷體" w:hint="eastAsia"/>
        </w:rPr>
        <w:t>金融監督管理委員會就金融機構內控機制之實效性及誠信治理之精進提出通盤檢討報告，並向立法院財政委員會提出書面報告後，始得動支。</w:t>
      </w:r>
    </w:p>
    <w:p w14:paraId="56CF7F80"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提案人：羅明才　李彥秀　陳玉珍　林岱樺　</w:t>
      </w:r>
    </w:p>
    <w:p w14:paraId="715B25DE"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連署人：王世堅　李坤城　</w:t>
      </w:r>
    </w:p>
    <w:p w14:paraId="50C8A3B8" w14:textId="018DB106" w:rsidR="001F199C" w:rsidRPr="00B756FD" w:rsidRDefault="001F199C" w:rsidP="001F199C">
      <w:pPr>
        <w:tabs>
          <w:tab w:val="left" w:pos="851"/>
          <w:tab w:val="left" w:pos="1134"/>
          <w:tab w:val="left" w:pos="1418"/>
        </w:tabs>
        <w:autoSpaceDE w:val="0"/>
        <w:autoSpaceDN w:val="0"/>
        <w:ind w:leftChars="4" w:left="1293" w:hangingChars="400" w:hanging="1280"/>
        <w:jc w:val="both"/>
        <w:rPr>
          <w:rFonts w:ascii="標楷體" w:eastAsia="標楷體" w:hAnsi="標楷體"/>
        </w:rPr>
      </w:pPr>
      <w:r w:rsidRPr="00B756FD">
        <w:rPr>
          <w:rFonts w:ascii="標楷體" w:eastAsia="標楷體" w:hAnsi="標楷體" w:hint="eastAsia"/>
        </w:rPr>
        <w:t xml:space="preserve">　　(四)推動銀行與投信業者等，建議誠信經營之文化，與強化機構內部稽核能力，以進而保護金融消費者之權益，乃是金融監理最首要的任務之</w:t>
      </w:r>
      <w:proofErr w:type="gramStart"/>
      <w:r w:rsidRPr="00B756FD">
        <w:rPr>
          <w:rFonts w:ascii="標楷體" w:eastAsia="標楷體" w:hAnsi="標楷體" w:hint="eastAsia"/>
        </w:rPr>
        <w:t>一</w:t>
      </w:r>
      <w:proofErr w:type="gramEnd"/>
      <w:r w:rsidRPr="00B756FD">
        <w:rPr>
          <w:rFonts w:ascii="標楷體" w:eastAsia="標楷體" w:hAnsi="標楷體" w:hint="eastAsia"/>
        </w:rPr>
        <w:t>。然從113至114年7月間，不僅各種金融詐騙手法層出不窮，金融機構內，所發生之違法案件，亦未見有下降之狀況，反而增多，這已不僅是人為問題，更是整體金融環境於內控稽核上出了問題。經查</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預算案於第2目「金融監理」編列1,840萬9千元，雖然針對每件違法案件，金融監督管理委員會皆有依法進行裁處，但實不見此預算之編列，於降低減少國內金融消費者權益受損，有更顯著之效益。</w:t>
      </w:r>
      <w:proofErr w:type="gramStart"/>
      <w:r w:rsidRPr="00B756FD">
        <w:rPr>
          <w:rFonts w:ascii="標楷體" w:eastAsia="標楷體" w:hAnsi="標楷體" w:hint="eastAsia"/>
        </w:rPr>
        <w:t>爰</w:t>
      </w:r>
      <w:proofErr w:type="gramEnd"/>
      <w:r w:rsidRPr="00B756FD">
        <w:rPr>
          <w:rFonts w:ascii="標楷體" w:eastAsia="標楷體" w:hAnsi="標楷體" w:hint="eastAsia"/>
        </w:rPr>
        <w:t>凍結該項預算50萬元，</w:t>
      </w:r>
      <w:proofErr w:type="gramStart"/>
      <w:r w:rsidRPr="00B756FD">
        <w:rPr>
          <w:rFonts w:ascii="標楷體" w:eastAsia="標楷體" w:hAnsi="標楷體" w:hint="eastAsia"/>
        </w:rPr>
        <w:t>俟</w:t>
      </w:r>
      <w:proofErr w:type="gramEnd"/>
      <w:r w:rsidRPr="00B756FD">
        <w:rPr>
          <w:rFonts w:ascii="標楷體" w:eastAsia="標楷體" w:hAnsi="標楷體" w:hint="eastAsia"/>
        </w:rPr>
        <w:t>金融監督管理委員會於2個月內向立法院財政委員會提出具體有效改善金融市場秩序及紀律措施之書面報告後，始得動支。</w:t>
      </w:r>
    </w:p>
    <w:p w14:paraId="3C3D9D3D"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提案人：林思銘　李彥秀　</w:t>
      </w:r>
    </w:p>
    <w:p w14:paraId="22C60D5F" w14:textId="77777777" w:rsidR="001F199C" w:rsidRPr="00B756FD" w:rsidRDefault="001F199C" w:rsidP="001F199C">
      <w:pPr>
        <w:autoSpaceDE w:val="0"/>
        <w:autoSpaceDN w:val="0"/>
        <w:snapToGrid/>
        <w:ind w:leftChars="1089" w:left="4787" w:hangingChars="407" w:hanging="1302"/>
        <w:rPr>
          <w:rFonts w:ascii="標楷體" w:eastAsia="標楷體" w:hAnsi="標楷體" w:cs="華康細明體"/>
          <w:kern w:val="0"/>
        </w:rPr>
      </w:pPr>
      <w:r w:rsidRPr="00B756FD">
        <w:rPr>
          <w:rFonts w:ascii="標楷體" w:eastAsia="標楷體" w:hAnsi="標楷體" w:hint="eastAsia"/>
          <w:kern w:val="0"/>
        </w:rPr>
        <w:t>連署人：顏寬</w:t>
      </w:r>
      <w:proofErr w:type="gramStart"/>
      <w:r w:rsidRPr="00B756FD">
        <w:rPr>
          <w:rFonts w:ascii="標楷體" w:eastAsia="標楷體" w:hAnsi="標楷體" w:hint="eastAsia"/>
          <w:kern w:val="0"/>
        </w:rPr>
        <w:t>恒</w:t>
      </w:r>
      <w:proofErr w:type="gramEnd"/>
      <w:r w:rsidRPr="00B756FD">
        <w:rPr>
          <w:rFonts w:ascii="標楷體" w:eastAsia="標楷體" w:hAnsi="標楷體" w:hint="eastAsia"/>
          <w:kern w:val="0"/>
        </w:rPr>
        <w:t xml:space="preserve">　</w:t>
      </w:r>
    </w:p>
    <w:p w14:paraId="22FBB1AE" w14:textId="33CCDECA" w:rsidR="001F199C" w:rsidRPr="00B756FD" w:rsidRDefault="001F199C" w:rsidP="001F199C">
      <w:pPr>
        <w:tabs>
          <w:tab w:val="left" w:pos="851"/>
          <w:tab w:val="left" w:pos="1134"/>
          <w:tab w:val="left" w:pos="1418"/>
        </w:tabs>
        <w:autoSpaceDE w:val="0"/>
        <w:autoSpaceDN w:val="0"/>
        <w:ind w:leftChars="4" w:left="1293" w:hangingChars="400" w:hanging="1280"/>
        <w:jc w:val="both"/>
        <w:rPr>
          <w:rFonts w:ascii="標楷體" w:eastAsia="標楷體" w:hAnsi="標楷體"/>
        </w:rPr>
      </w:pPr>
      <w:r w:rsidRPr="00B756FD">
        <w:rPr>
          <w:rFonts w:ascii="標楷體" w:eastAsia="標楷體" w:hAnsi="標楷體" w:hint="eastAsia"/>
        </w:rPr>
        <w:t xml:space="preserve">　　(五)查</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年度金融監督管理委員會預算案於第2目「金融監理</w:t>
      </w:r>
      <w:r w:rsidRPr="00B756FD">
        <w:rPr>
          <w:rFonts w:ascii="標楷體" w:eastAsia="標楷體" w:hAnsi="標楷體" w:hint="eastAsia"/>
        </w:rPr>
        <w:lastRenderedPageBreak/>
        <w:t>」項下「金融監督管理」之「業務費」編列1,247萬5千元；</w:t>
      </w:r>
      <w:proofErr w:type="gramStart"/>
      <w:r w:rsidRPr="00B756FD">
        <w:rPr>
          <w:rFonts w:ascii="標楷體" w:eastAsia="標楷體" w:hAnsi="標楷體" w:hint="eastAsia"/>
        </w:rPr>
        <w:t>惟查近期</w:t>
      </w:r>
      <w:proofErr w:type="gramEnd"/>
      <w:r w:rsidRPr="00B756FD">
        <w:rPr>
          <w:rFonts w:ascii="標楷體" w:eastAsia="標楷體" w:hAnsi="標楷體" w:hint="eastAsia"/>
        </w:rPr>
        <w:t>ETF市場募集（IPO）亂</w:t>
      </w:r>
      <w:proofErr w:type="gramStart"/>
      <w:r w:rsidRPr="00B756FD">
        <w:rPr>
          <w:rFonts w:ascii="標楷體" w:eastAsia="標楷體" w:hAnsi="標楷體" w:hint="eastAsia"/>
        </w:rPr>
        <w:t>象</w:t>
      </w:r>
      <w:proofErr w:type="gramEnd"/>
      <w:r w:rsidRPr="00B756FD">
        <w:rPr>
          <w:rFonts w:ascii="標楷體" w:eastAsia="標楷體" w:hAnsi="標楷體" w:hint="eastAsia"/>
        </w:rPr>
        <w:t>橫生，部分金融業（含投信、券商、銀行）為衝刺IPO規模，對基層營業員</w:t>
      </w:r>
      <w:proofErr w:type="gramStart"/>
      <w:r w:rsidRPr="00B756FD">
        <w:rPr>
          <w:rFonts w:ascii="標楷體" w:eastAsia="標楷體" w:hAnsi="標楷體" w:hint="eastAsia"/>
        </w:rPr>
        <w:t>及理專強加</w:t>
      </w:r>
      <w:proofErr w:type="gramEnd"/>
      <w:r w:rsidRPr="00B756FD">
        <w:rPr>
          <w:rFonts w:ascii="標楷體" w:eastAsia="標楷體" w:hAnsi="標楷體" w:hint="eastAsia"/>
        </w:rPr>
        <w:t>不合理之責任額，在極端考核壓力下，從業人員被迫以人情銷售、話術欺騙或人頭戶進行假性申購。據統計，114年48檔新上市ETF中，竟有47檔在掛牌1個月內即跌破發行價，顯見金融監督管理委員會對於金融業底層之勞動權益受損及系統性募資亂</w:t>
      </w:r>
      <w:proofErr w:type="gramStart"/>
      <w:r w:rsidRPr="00B756FD">
        <w:rPr>
          <w:rFonts w:ascii="標楷體" w:eastAsia="標楷體" w:hAnsi="標楷體" w:hint="eastAsia"/>
        </w:rPr>
        <w:t>象</w:t>
      </w:r>
      <w:proofErr w:type="gramEnd"/>
      <w:r w:rsidRPr="00B756FD">
        <w:rPr>
          <w:rFonts w:ascii="標楷體" w:eastAsia="標楷體" w:hAnsi="標楷體" w:hint="eastAsia"/>
        </w:rPr>
        <w:t>作為乏力，未能落實其應有之監督職責。</w:t>
      </w:r>
      <w:proofErr w:type="gramStart"/>
      <w:r w:rsidRPr="00B756FD">
        <w:rPr>
          <w:rFonts w:ascii="標楷體" w:eastAsia="標楷體" w:hAnsi="標楷體" w:hint="eastAsia"/>
        </w:rPr>
        <w:t>爰</w:t>
      </w:r>
      <w:proofErr w:type="gramEnd"/>
      <w:r w:rsidRPr="00B756FD">
        <w:rPr>
          <w:rFonts w:ascii="標楷體" w:eastAsia="標楷體" w:hAnsi="標楷體" w:hint="eastAsia"/>
        </w:rPr>
        <w:t>凍結該項預算二十分之一，</w:t>
      </w:r>
      <w:proofErr w:type="gramStart"/>
      <w:r w:rsidRPr="00B756FD">
        <w:rPr>
          <w:rFonts w:ascii="標楷體" w:eastAsia="標楷體" w:hAnsi="標楷體" w:hint="eastAsia"/>
        </w:rPr>
        <w:t>俟</w:t>
      </w:r>
      <w:proofErr w:type="gramEnd"/>
      <w:r w:rsidRPr="00B756FD">
        <w:rPr>
          <w:rFonts w:ascii="標楷體" w:eastAsia="標楷體" w:hAnsi="標楷體" w:hint="eastAsia"/>
        </w:rPr>
        <w:t>金融監督管理委員會向立法院財政委員會提出ETF募集亂</w:t>
      </w:r>
      <w:proofErr w:type="gramStart"/>
      <w:r w:rsidRPr="00B756FD">
        <w:rPr>
          <w:rFonts w:ascii="標楷體" w:eastAsia="標楷體" w:hAnsi="標楷體" w:hint="eastAsia"/>
        </w:rPr>
        <w:t>象</w:t>
      </w:r>
      <w:proofErr w:type="gramEnd"/>
      <w:r w:rsidRPr="00B756FD">
        <w:rPr>
          <w:rFonts w:ascii="標楷體" w:eastAsia="標楷體" w:hAnsi="標楷體" w:hint="eastAsia"/>
        </w:rPr>
        <w:t>查核進度之書面報告後，始得動支。</w:t>
      </w:r>
    </w:p>
    <w:p w14:paraId="2CDC3495"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提案人：王世堅　陳玉珍　林倩綺</w:t>
      </w:r>
    </w:p>
    <w:p w14:paraId="16D9FFD7"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連署人：林岱樺　李坤城　林德福　林思銘</w:t>
      </w:r>
    </w:p>
    <w:p w14:paraId="44388810" w14:textId="558BBA48" w:rsidR="001F199C" w:rsidRPr="00B756FD" w:rsidRDefault="001F199C" w:rsidP="001F199C">
      <w:pPr>
        <w:tabs>
          <w:tab w:val="left" w:pos="851"/>
          <w:tab w:val="left" w:pos="1134"/>
          <w:tab w:val="left" w:pos="1418"/>
        </w:tabs>
        <w:autoSpaceDE w:val="0"/>
        <w:autoSpaceDN w:val="0"/>
        <w:ind w:leftChars="4" w:left="1293" w:hangingChars="400" w:hanging="1280"/>
        <w:jc w:val="both"/>
        <w:rPr>
          <w:rFonts w:ascii="標楷體" w:eastAsia="標楷體" w:hAnsi="標楷體"/>
        </w:rPr>
      </w:pPr>
      <w:r w:rsidRPr="00B756FD">
        <w:rPr>
          <w:rFonts w:ascii="標楷體" w:eastAsia="標楷體" w:hAnsi="標楷體" w:hint="eastAsia"/>
        </w:rPr>
        <w:t xml:space="preserve">　　(六)</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年度金融監督管理委員會預算案於第1目「一般行政」項下「基本行政工作維持」</w:t>
      </w:r>
      <w:r w:rsidR="00EA7B76" w:rsidRPr="00B756FD">
        <w:rPr>
          <w:rFonts w:ascii="標楷體" w:eastAsia="標楷體" w:hAnsi="標楷體" w:hint="eastAsia"/>
        </w:rPr>
        <w:t>之「業務費」</w:t>
      </w:r>
      <w:r w:rsidRPr="00B756FD">
        <w:rPr>
          <w:rFonts w:ascii="標楷體" w:eastAsia="標楷體" w:hAnsi="標楷體" w:hint="eastAsia"/>
        </w:rPr>
        <w:t>編列5,965萬9千元，其中委外人力費用甚</w:t>
      </w:r>
      <w:proofErr w:type="gramStart"/>
      <w:r w:rsidRPr="00B756FD">
        <w:rPr>
          <w:rFonts w:ascii="標楷體" w:eastAsia="標楷體" w:hAnsi="標楷體" w:hint="eastAsia"/>
        </w:rPr>
        <w:t>鉅</w:t>
      </w:r>
      <w:proofErr w:type="gramEnd"/>
      <w:r w:rsidRPr="00B756FD">
        <w:rPr>
          <w:rFonts w:ascii="標楷體" w:eastAsia="標楷體" w:hAnsi="標楷體" w:hint="eastAsia"/>
        </w:rPr>
        <w:t>，預算案書列明例行性行政工作委外10名(504萬3千元)、收發校</w:t>
      </w:r>
      <w:proofErr w:type="gramStart"/>
      <w:r w:rsidRPr="00B756FD">
        <w:rPr>
          <w:rFonts w:ascii="標楷體" w:eastAsia="標楷體" w:hAnsi="標楷體" w:hint="eastAsia"/>
        </w:rPr>
        <w:t>繕</w:t>
      </w:r>
      <w:proofErr w:type="gramEnd"/>
      <w:r w:rsidRPr="00B756FD">
        <w:rPr>
          <w:rFonts w:ascii="標楷體" w:eastAsia="標楷體" w:hAnsi="標楷體" w:hint="eastAsia"/>
        </w:rPr>
        <w:t>及檔案掃描委外7名(386萬元)、辦公室設備維護委外1名(73萬2千元)，合計18名委外人員費用達963萬5千元，在正式人力缺額</w:t>
      </w:r>
      <w:proofErr w:type="gramStart"/>
      <w:r w:rsidRPr="00B756FD">
        <w:rPr>
          <w:rFonts w:ascii="標楷體" w:eastAsia="標楷體" w:hAnsi="標楷體" w:hint="eastAsia"/>
        </w:rPr>
        <w:t>背景下委外</w:t>
      </w:r>
      <w:proofErr w:type="gramEnd"/>
      <w:r w:rsidRPr="00B756FD">
        <w:rPr>
          <w:rFonts w:ascii="標楷體" w:eastAsia="標楷體" w:hAnsi="標楷體" w:hint="eastAsia"/>
        </w:rPr>
        <w:t>規模仍屬可觀，又依審計部</w:t>
      </w:r>
      <w:proofErr w:type="gramStart"/>
      <w:r w:rsidRPr="00B756FD">
        <w:rPr>
          <w:rFonts w:ascii="標楷體" w:eastAsia="標楷體" w:hAnsi="標楷體" w:hint="eastAsia"/>
        </w:rPr>
        <w:t>113</w:t>
      </w:r>
      <w:proofErr w:type="gramEnd"/>
      <w:r w:rsidRPr="00B756FD">
        <w:rPr>
          <w:rFonts w:ascii="標楷體" w:eastAsia="標楷體" w:hAnsi="標楷體" w:hint="eastAsia"/>
        </w:rPr>
        <w:t>年度總決算審核報告14項政府員額管理及人力運用情形指出，中央政府機關正式人力缺額率由6.89%升至9.60%，</w:t>
      </w:r>
      <w:proofErr w:type="gramStart"/>
      <w:r w:rsidRPr="00B756FD">
        <w:rPr>
          <w:rFonts w:ascii="標楷體" w:eastAsia="標楷體" w:hAnsi="標楷體" w:hint="eastAsia"/>
        </w:rPr>
        <w:t>缺額數近2萬</w:t>
      </w:r>
      <w:proofErr w:type="gramEnd"/>
      <w:r w:rsidRPr="00B756FD">
        <w:rPr>
          <w:rFonts w:ascii="標楷體" w:eastAsia="標楷體" w:hAnsi="標楷體" w:hint="eastAsia"/>
        </w:rPr>
        <w:t>人，公務體系人才留用面臨挑戰，金融監督管理委員會以</w:t>
      </w:r>
      <w:proofErr w:type="gramStart"/>
      <w:r w:rsidRPr="00B756FD">
        <w:rPr>
          <w:rFonts w:ascii="標楷體" w:eastAsia="標楷體" w:hAnsi="標楷體" w:hint="eastAsia"/>
        </w:rPr>
        <w:t>大量委</w:t>
      </w:r>
      <w:proofErr w:type="gramEnd"/>
      <w:r w:rsidRPr="00B756FD">
        <w:rPr>
          <w:rFonts w:ascii="標楷體" w:eastAsia="標楷體" w:hAnsi="標楷體" w:hint="eastAsia"/>
        </w:rPr>
        <w:t>外填補日常行政工作，顯示正式人力配置策略有待檢討，且上述委外業務涵蓋收發校</w:t>
      </w:r>
      <w:proofErr w:type="gramStart"/>
      <w:r w:rsidRPr="00B756FD">
        <w:rPr>
          <w:rFonts w:ascii="標楷體" w:eastAsia="標楷體" w:hAnsi="標楷體" w:hint="eastAsia"/>
        </w:rPr>
        <w:t>繕</w:t>
      </w:r>
      <w:proofErr w:type="gramEnd"/>
      <w:r w:rsidRPr="00B756FD">
        <w:rPr>
          <w:rFonts w:ascii="標楷體" w:eastAsia="標楷體" w:hAnsi="標楷體" w:hint="eastAsia"/>
        </w:rPr>
        <w:t>、檔案掃描、辦公室設備維護等，</w:t>
      </w:r>
      <w:proofErr w:type="gramStart"/>
      <w:r w:rsidRPr="00B756FD">
        <w:rPr>
          <w:rFonts w:ascii="標楷體" w:eastAsia="標楷體" w:hAnsi="標楷體" w:hint="eastAsia"/>
        </w:rPr>
        <w:t>均屬機關</w:t>
      </w:r>
      <w:proofErr w:type="gramEnd"/>
      <w:r w:rsidRPr="00B756FD">
        <w:rPr>
          <w:rFonts w:ascii="標楷體" w:eastAsia="標楷體" w:hAnsi="標楷體" w:hint="eastAsia"/>
        </w:rPr>
        <w:t>日常性、持續性業務，長期以委外方式辦理，其效率、成本及資訊安全風險允宜全面評估。</w:t>
      </w:r>
      <w:proofErr w:type="gramStart"/>
      <w:r w:rsidRPr="00B756FD">
        <w:rPr>
          <w:rFonts w:ascii="標楷體" w:eastAsia="標楷體" w:hAnsi="標楷體" w:hint="eastAsia"/>
        </w:rPr>
        <w:t>爰</w:t>
      </w:r>
      <w:proofErr w:type="gramEnd"/>
      <w:r w:rsidRPr="00B756FD">
        <w:rPr>
          <w:rFonts w:ascii="標楷體" w:eastAsia="標楷體" w:hAnsi="標楷體" w:hint="eastAsia"/>
        </w:rPr>
        <w:t>要求金融監督管理委員會就委外人力規模必要性分析、委外業務與正式人力配置之整體規劃方向，及資訊安全等敏感業務委外之</w:t>
      </w:r>
      <w:r w:rsidRPr="00B756FD">
        <w:rPr>
          <w:rFonts w:ascii="標楷體" w:eastAsia="標楷體" w:hAnsi="標楷體" w:hint="eastAsia"/>
        </w:rPr>
        <w:lastRenderedPageBreak/>
        <w:t>風險控制機制，向立法院財政委員會提出書面報告。</w:t>
      </w:r>
    </w:p>
    <w:p w14:paraId="47C8A70D"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提案人：李彥秀　</w:t>
      </w:r>
    </w:p>
    <w:p w14:paraId="77BD845F" w14:textId="77777777" w:rsidR="001F199C" w:rsidRPr="00B756FD" w:rsidRDefault="001F199C" w:rsidP="001F199C">
      <w:pPr>
        <w:autoSpaceDE w:val="0"/>
        <w:autoSpaceDN w:val="0"/>
        <w:snapToGrid/>
        <w:ind w:leftChars="1089" w:left="4787" w:hangingChars="407" w:hanging="1302"/>
        <w:rPr>
          <w:rFonts w:ascii="標楷體" w:eastAsia="標楷體" w:hAnsi="標楷體" w:cs="華康細明體"/>
          <w:kern w:val="0"/>
        </w:rPr>
      </w:pPr>
      <w:r w:rsidRPr="00B756FD">
        <w:rPr>
          <w:rFonts w:ascii="標楷體" w:eastAsia="標楷體" w:hAnsi="標楷體" w:hint="eastAsia"/>
          <w:kern w:val="0"/>
        </w:rPr>
        <w:t xml:space="preserve">連署人：陳玉珍　林思銘　</w:t>
      </w:r>
    </w:p>
    <w:p w14:paraId="3C8C2ADF" w14:textId="114553B5" w:rsidR="001F199C" w:rsidRPr="00B756FD" w:rsidRDefault="001F199C" w:rsidP="001F199C">
      <w:pPr>
        <w:tabs>
          <w:tab w:val="left" w:pos="851"/>
          <w:tab w:val="left" w:pos="1134"/>
          <w:tab w:val="left" w:pos="1418"/>
        </w:tabs>
        <w:autoSpaceDE w:val="0"/>
        <w:autoSpaceDN w:val="0"/>
        <w:ind w:leftChars="4" w:left="1293" w:hangingChars="400" w:hanging="1280"/>
        <w:jc w:val="both"/>
        <w:rPr>
          <w:rFonts w:ascii="標楷體" w:eastAsia="標楷體" w:hAnsi="標楷體"/>
        </w:rPr>
      </w:pPr>
      <w:r w:rsidRPr="00B756FD">
        <w:rPr>
          <w:rFonts w:ascii="標楷體" w:eastAsia="標楷體" w:hAnsi="標楷體" w:hint="eastAsia"/>
        </w:rPr>
        <w:t xml:space="preserve">　　(七)</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年度金融監督管理委員會預算案於第1目「一般行政」項下「基本行政工作維持」之「業務費」編列5,965萬9千元，主要係用以支應行政運作相關費用。</w:t>
      </w:r>
      <w:proofErr w:type="gramStart"/>
      <w:r w:rsidRPr="00B756FD">
        <w:rPr>
          <w:rFonts w:ascii="標楷體" w:eastAsia="標楷體" w:hAnsi="標楷體" w:hint="eastAsia"/>
        </w:rPr>
        <w:t>惟</w:t>
      </w:r>
      <w:proofErr w:type="gramEnd"/>
      <w:r w:rsidRPr="00B756FD">
        <w:rPr>
          <w:rFonts w:ascii="標楷體" w:eastAsia="標楷體" w:hAnsi="標楷體" w:hint="eastAsia"/>
        </w:rPr>
        <w:t>融資租賃公司長期存在套利及資金流向不明等問題，近期雖已有部分業者納入金融消費者保護法管理，但市場上5,000家融資</w:t>
      </w:r>
      <w:proofErr w:type="gramStart"/>
      <w:r w:rsidRPr="00B756FD">
        <w:rPr>
          <w:rFonts w:ascii="標楷體" w:eastAsia="標楷體" w:hAnsi="標楷體" w:hint="eastAsia"/>
        </w:rPr>
        <w:t>公司僅納管</w:t>
      </w:r>
      <w:proofErr w:type="gramEnd"/>
      <w:r w:rsidRPr="00B756FD">
        <w:rPr>
          <w:rFonts w:ascii="標楷體" w:eastAsia="標楷體" w:hAnsi="標楷體" w:hint="eastAsia"/>
        </w:rPr>
        <w:t>40家，整體監理制度仍有不足，市場風險猶存。</w:t>
      </w:r>
      <w:proofErr w:type="gramStart"/>
      <w:r w:rsidRPr="00B756FD">
        <w:rPr>
          <w:rFonts w:ascii="標楷體" w:eastAsia="標楷體" w:hAnsi="標楷體" w:hint="eastAsia"/>
        </w:rPr>
        <w:t>爰</w:t>
      </w:r>
      <w:proofErr w:type="gramEnd"/>
      <w:r w:rsidRPr="00B756FD">
        <w:rPr>
          <w:rFonts w:ascii="標楷體" w:eastAsia="標楷體" w:hAnsi="標楷體" w:hint="eastAsia"/>
        </w:rPr>
        <w:t>此，要求金融監督管理委員會於3個月內向立法院財政委員會提出融資租賃公司</w:t>
      </w:r>
      <w:proofErr w:type="gramStart"/>
      <w:r w:rsidRPr="00B756FD">
        <w:rPr>
          <w:rFonts w:ascii="標楷體" w:eastAsia="標楷體" w:hAnsi="標楷體" w:hint="eastAsia"/>
        </w:rPr>
        <w:t>納管專法</w:t>
      </w:r>
      <w:proofErr w:type="gramEnd"/>
      <w:r w:rsidRPr="00B756FD">
        <w:rPr>
          <w:rFonts w:ascii="標楷體" w:eastAsia="標楷體" w:hAnsi="標楷體" w:hint="eastAsia"/>
        </w:rPr>
        <w:t>推動進度及強化消費者保護措施之書面報告。</w:t>
      </w:r>
    </w:p>
    <w:p w14:paraId="68557850"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提案人：李坤城　林岱樺　王世堅</w:t>
      </w:r>
    </w:p>
    <w:p w14:paraId="31F583F5" w14:textId="2BA8EE8B" w:rsidR="001F199C" w:rsidRPr="00B756FD" w:rsidRDefault="001F199C" w:rsidP="001F199C">
      <w:pPr>
        <w:tabs>
          <w:tab w:val="left" w:pos="851"/>
          <w:tab w:val="left" w:pos="1134"/>
          <w:tab w:val="left" w:pos="1418"/>
        </w:tabs>
        <w:autoSpaceDE w:val="0"/>
        <w:autoSpaceDN w:val="0"/>
        <w:ind w:leftChars="4" w:left="1293" w:hangingChars="400" w:hanging="1280"/>
        <w:jc w:val="both"/>
        <w:rPr>
          <w:rFonts w:ascii="標楷體" w:eastAsia="標楷體" w:hAnsi="標楷體"/>
        </w:rPr>
      </w:pPr>
      <w:r w:rsidRPr="00B756FD">
        <w:rPr>
          <w:rFonts w:ascii="標楷體" w:eastAsia="標楷體" w:hAnsi="標楷體" w:hint="eastAsia"/>
        </w:rPr>
        <w:t xml:space="preserve">　　(八)</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年度金融監督管理委員會預算案於第2目「金融監理」項下「金融監督管理」編列1,840萬9千元。查金融監督管理委員會</w:t>
      </w:r>
      <w:proofErr w:type="gramStart"/>
      <w:r w:rsidRPr="00B756FD">
        <w:rPr>
          <w:rFonts w:ascii="標楷體" w:eastAsia="標楷體" w:hAnsi="標楷體" w:hint="eastAsia"/>
        </w:rPr>
        <w:t>115</w:t>
      </w:r>
      <w:proofErr w:type="gramEnd"/>
      <w:r w:rsidRPr="00B756FD">
        <w:rPr>
          <w:rFonts w:ascii="標楷體" w:eastAsia="標楷體" w:hAnsi="標楷體" w:hint="eastAsia"/>
        </w:rPr>
        <w:t>年度持續編列高額金融監理經費，然近期國內金融市場亂</w:t>
      </w:r>
      <w:proofErr w:type="gramStart"/>
      <w:r w:rsidRPr="00B756FD">
        <w:rPr>
          <w:rFonts w:ascii="標楷體" w:eastAsia="標楷體" w:hAnsi="標楷體" w:hint="eastAsia"/>
        </w:rPr>
        <w:t>象</w:t>
      </w:r>
      <w:proofErr w:type="gramEnd"/>
      <w:r w:rsidRPr="00B756FD">
        <w:rPr>
          <w:rFonts w:ascii="標楷體" w:eastAsia="標楷體" w:hAnsi="標楷體" w:hint="eastAsia"/>
        </w:rPr>
        <w:t>頻仍。根據立法院預算中心評估報告，部分金融機構仍發生</w:t>
      </w:r>
      <w:proofErr w:type="gramStart"/>
      <w:r w:rsidRPr="00B756FD">
        <w:rPr>
          <w:rFonts w:ascii="標楷體" w:eastAsia="標楷體" w:hAnsi="標楷體" w:hint="eastAsia"/>
        </w:rPr>
        <w:t>理專或</w:t>
      </w:r>
      <w:proofErr w:type="gramEnd"/>
      <w:r w:rsidRPr="00B756FD">
        <w:rPr>
          <w:rFonts w:ascii="標楷體" w:eastAsia="標楷體" w:hAnsi="標楷體" w:hint="eastAsia"/>
        </w:rPr>
        <w:t>保險業務員挪用款項、經理人違反個人交易規定等情事，顯示現行監理機制對於防範內控漏洞之成效未</w:t>
      </w:r>
      <w:proofErr w:type="gramStart"/>
      <w:r w:rsidRPr="00B756FD">
        <w:rPr>
          <w:rFonts w:ascii="標楷體" w:eastAsia="標楷體" w:hAnsi="標楷體" w:hint="eastAsia"/>
        </w:rPr>
        <w:t>臻</w:t>
      </w:r>
      <w:proofErr w:type="gramEnd"/>
      <w:r w:rsidRPr="00B756FD">
        <w:rPr>
          <w:rFonts w:ascii="標楷體" w:eastAsia="標楷體" w:hAnsi="標楷體" w:hint="eastAsia"/>
        </w:rPr>
        <w:t>理想，預算執行效益備受質疑。又金融</w:t>
      </w:r>
      <w:proofErr w:type="gramStart"/>
      <w:r w:rsidRPr="00B756FD">
        <w:rPr>
          <w:rFonts w:ascii="標楷體" w:eastAsia="標楷體" w:hAnsi="標楷體" w:hint="eastAsia"/>
        </w:rPr>
        <w:t>防詐為現階段</w:t>
      </w:r>
      <w:proofErr w:type="gramEnd"/>
      <w:r w:rsidRPr="00B756FD">
        <w:rPr>
          <w:rFonts w:ascii="標楷體" w:eastAsia="標楷體" w:hAnsi="標楷體" w:hint="eastAsia"/>
        </w:rPr>
        <w:t>社會高度關注議題，金融監督管理委員會雖於將防制詐騙列為特別關注領域，</w:t>
      </w:r>
      <w:proofErr w:type="gramStart"/>
      <w:r w:rsidRPr="00B756FD">
        <w:rPr>
          <w:rFonts w:ascii="標楷體" w:eastAsia="標楷體" w:hAnsi="標楷體" w:hint="eastAsia"/>
        </w:rPr>
        <w:t>然新型態</w:t>
      </w:r>
      <w:proofErr w:type="gramEnd"/>
      <w:r w:rsidRPr="00B756FD">
        <w:rPr>
          <w:rFonts w:ascii="標楷體" w:eastAsia="標楷體" w:hAnsi="標楷體" w:hint="eastAsia"/>
        </w:rPr>
        <w:t>金融詐騙手法層出不窮，無法有效遏止，加以金融監督管理委員會身為VASP監理之主管機關，但對於虛擬資產</w:t>
      </w:r>
      <w:proofErr w:type="gramStart"/>
      <w:r w:rsidRPr="00B756FD">
        <w:rPr>
          <w:rFonts w:ascii="標楷體" w:eastAsia="標楷體" w:hAnsi="標楷體" w:hint="eastAsia"/>
        </w:rPr>
        <w:t>監理專法</w:t>
      </w:r>
      <w:proofErr w:type="gramEnd"/>
      <w:r w:rsidRPr="00B756FD">
        <w:rPr>
          <w:rFonts w:ascii="標楷體" w:eastAsia="標楷體" w:hAnsi="標楷體" w:hint="eastAsia"/>
        </w:rPr>
        <w:t>推動進度亦顯緩慢。觀察金融監督管理委員會行政罰鍰預算已出現連續多年未達標之情況，顯示金融監督管理</w:t>
      </w:r>
      <w:proofErr w:type="gramStart"/>
      <w:r w:rsidRPr="00B756FD">
        <w:rPr>
          <w:rFonts w:ascii="標楷體" w:eastAsia="標楷體" w:hAnsi="標楷體" w:hint="eastAsia"/>
        </w:rPr>
        <w:t>委員會於監理</w:t>
      </w:r>
      <w:proofErr w:type="gramEnd"/>
      <w:r w:rsidRPr="00B756FD">
        <w:rPr>
          <w:rFonts w:ascii="標楷體" w:eastAsia="標楷體" w:hAnsi="標楷體" w:hint="eastAsia"/>
        </w:rPr>
        <w:t>手段之落實與預算預測上存在落差，難以向國人證明其強化市場秩序之決心。</w:t>
      </w:r>
      <w:proofErr w:type="gramStart"/>
      <w:r w:rsidRPr="00B756FD">
        <w:rPr>
          <w:rFonts w:ascii="標楷體" w:eastAsia="標楷體" w:hAnsi="標楷體" w:hint="eastAsia"/>
        </w:rPr>
        <w:t>爰</w:t>
      </w:r>
      <w:proofErr w:type="gramEnd"/>
      <w:r w:rsidRPr="00B756FD">
        <w:rPr>
          <w:rFonts w:ascii="標楷體" w:eastAsia="標楷體" w:hAnsi="標楷體" w:hint="eastAsia"/>
        </w:rPr>
        <w:t>要求金融監督管理委員會向立法院財政委員會提出金融監理執行效益評估、防制詐騙具體成效及</w:t>
      </w:r>
      <w:r w:rsidRPr="00B756FD">
        <w:rPr>
          <w:rFonts w:ascii="標楷體" w:eastAsia="標楷體" w:hAnsi="標楷體" w:hint="eastAsia"/>
        </w:rPr>
        <w:lastRenderedPageBreak/>
        <w:t>監理科技（</w:t>
      </w:r>
      <w:proofErr w:type="spellStart"/>
      <w:r w:rsidRPr="00B756FD">
        <w:rPr>
          <w:rFonts w:ascii="標楷體" w:eastAsia="標楷體" w:hAnsi="標楷體" w:hint="eastAsia"/>
        </w:rPr>
        <w:t>RegTech</w:t>
      </w:r>
      <w:proofErr w:type="spellEnd"/>
      <w:r w:rsidRPr="00B756FD">
        <w:rPr>
          <w:rFonts w:ascii="標楷體" w:eastAsia="標楷體" w:hAnsi="標楷體" w:hint="eastAsia"/>
        </w:rPr>
        <w:t>）轉型計畫書面報告。</w:t>
      </w:r>
    </w:p>
    <w:p w14:paraId="32D42140"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提案人：賴惠員　</w:t>
      </w:r>
    </w:p>
    <w:p w14:paraId="0F0C6686" w14:textId="77777777" w:rsidR="001F199C" w:rsidRPr="00B756FD" w:rsidRDefault="001F199C" w:rsidP="001F199C">
      <w:pPr>
        <w:autoSpaceDE w:val="0"/>
        <w:autoSpaceDN w:val="0"/>
        <w:snapToGrid/>
        <w:ind w:leftChars="1089" w:left="4787" w:hangingChars="407" w:hanging="1302"/>
        <w:rPr>
          <w:rFonts w:ascii="標楷體" w:eastAsia="標楷體" w:hAnsi="標楷體" w:cs="華康細明體"/>
          <w:kern w:val="0"/>
        </w:rPr>
      </w:pPr>
      <w:r w:rsidRPr="00B756FD">
        <w:rPr>
          <w:rFonts w:ascii="標楷體" w:eastAsia="標楷體" w:hAnsi="標楷體" w:hint="eastAsia"/>
          <w:kern w:val="0"/>
        </w:rPr>
        <w:t>連署人：林岱樺　王世堅</w:t>
      </w:r>
    </w:p>
    <w:p w14:paraId="69C5E716" w14:textId="0AD40F49" w:rsidR="001F199C" w:rsidRPr="00B756FD" w:rsidRDefault="001F199C" w:rsidP="001F199C">
      <w:pPr>
        <w:tabs>
          <w:tab w:val="left" w:pos="851"/>
          <w:tab w:val="left" w:pos="1134"/>
          <w:tab w:val="left" w:pos="1418"/>
        </w:tabs>
        <w:autoSpaceDE w:val="0"/>
        <w:autoSpaceDN w:val="0"/>
        <w:ind w:leftChars="4" w:left="1293" w:hangingChars="400" w:hanging="1280"/>
        <w:jc w:val="both"/>
        <w:rPr>
          <w:rFonts w:ascii="標楷體" w:eastAsia="標楷體" w:hAnsi="標楷體"/>
        </w:rPr>
      </w:pPr>
      <w:r w:rsidRPr="00B756FD">
        <w:rPr>
          <w:rFonts w:ascii="標楷體" w:eastAsia="標楷體" w:hAnsi="標楷體" w:hint="eastAsia"/>
        </w:rPr>
        <w:t xml:space="preserve">　　(九)</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年度金融監督管理委員會預算案於第2目「金融監理」編列1,840萬9千元，主要辦理金融制度及監理政策之</w:t>
      </w:r>
      <w:proofErr w:type="gramStart"/>
      <w:r w:rsidRPr="00B756FD">
        <w:rPr>
          <w:rFonts w:ascii="標楷體" w:eastAsia="標楷體" w:hAnsi="標楷體" w:hint="eastAsia"/>
        </w:rPr>
        <w:t>研</w:t>
      </w:r>
      <w:proofErr w:type="gramEnd"/>
      <w:r w:rsidRPr="00B756FD">
        <w:rPr>
          <w:rFonts w:ascii="標楷體" w:eastAsia="標楷體" w:hAnsi="標楷體" w:hint="eastAsia"/>
        </w:rPr>
        <w:t>擬、規劃及執行。</w:t>
      </w:r>
      <w:proofErr w:type="gramStart"/>
      <w:r w:rsidRPr="00B756FD">
        <w:rPr>
          <w:rFonts w:ascii="標楷體" w:eastAsia="標楷體" w:hAnsi="標楷體" w:hint="eastAsia"/>
        </w:rPr>
        <w:t>惟查為</w:t>
      </w:r>
      <w:proofErr w:type="gramEnd"/>
      <w:r w:rsidRPr="00B756FD">
        <w:rPr>
          <w:rFonts w:ascii="標楷體" w:eastAsia="標楷體" w:hAnsi="標楷體" w:hint="eastAsia"/>
        </w:rPr>
        <w:t>促進金融科技發展，金融監督管理委員會推動創新實驗與業務試辦雙軌並行機制，並適時滾動檢討法規，營造友善的監理法治環境。而為強化金門地區金融創新，曾請金融監督管理委員會進行定位金門為兩岸金融創新試驗場地的可行性評估，經金融監督管理委員會</w:t>
      </w:r>
      <w:proofErr w:type="gramStart"/>
      <w:r w:rsidRPr="00B756FD">
        <w:rPr>
          <w:rFonts w:ascii="標楷體" w:eastAsia="標楷體" w:hAnsi="標楷體" w:hint="eastAsia"/>
        </w:rPr>
        <w:t>研</w:t>
      </w:r>
      <w:proofErr w:type="gramEnd"/>
      <w:r w:rsidRPr="00B756FD">
        <w:rPr>
          <w:rFonts w:ascii="標楷體" w:eastAsia="標楷體" w:hAnsi="標楷體" w:hint="eastAsia"/>
        </w:rPr>
        <w:t>議後，僅回覆金門地區作為創新實驗之辦理地點並無限制，卻無提出金門作為兩岸金融創新試驗場地的可能路徑。</w:t>
      </w:r>
      <w:proofErr w:type="gramStart"/>
      <w:r w:rsidRPr="00B756FD">
        <w:rPr>
          <w:rFonts w:ascii="標楷體" w:eastAsia="標楷體" w:hAnsi="標楷體" w:hint="eastAsia"/>
        </w:rPr>
        <w:t>爰</w:t>
      </w:r>
      <w:proofErr w:type="gramEnd"/>
      <w:r w:rsidRPr="00B756FD">
        <w:rPr>
          <w:rFonts w:ascii="標楷體" w:eastAsia="標楷體" w:hAnsi="標楷體" w:hint="eastAsia"/>
        </w:rPr>
        <w:t>要求金融監督管理委員會對此提出更清晰的可行路徑，並於3個月內向立法院財政委員會提出書面報告。</w:t>
      </w:r>
    </w:p>
    <w:p w14:paraId="683F30F9"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提案人：陳玉珍　李彥秀　林思銘　</w:t>
      </w:r>
    </w:p>
    <w:p w14:paraId="5B46B592" w14:textId="045B0D42" w:rsidR="001F199C" w:rsidRPr="00B756FD" w:rsidRDefault="001F199C" w:rsidP="001F199C">
      <w:pPr>
        <w:tabs>
          <w:tab w:val="left" w:pos="851"/>
          <w:tab w:val="left" w:pos="1134"/>
          <w:tab w:val="left" w:pos="1418"/>
        </w:tabs>
        <w:autoSpaceDE w:val="0"/>
        <w:autoSpaceDN w:val="0"/>
        <w:ind w:leftChars="4" w:left="1293" w:hangingChars="400" w:hanging="1280"/>
        <w:jc w:val="both"/>
        <w:rPr>
          <w:rFonts w:ascii="標楷體" w:eastAsia="標楷體" w:hAnsi="標楷體"/>
        </w:rPr>
      </w:pPr>
      <w:r w:rsidRPr="00B756FD">
        <w:rPr>
          <w:rFonts w:ascii="標楷體" w:eastAsia="標楷體" w:hAnsi="標楷體" w:hint="eastAsia"/>
        </w:rPr>
        <w:t xml:space="preserve">　　(十)</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年度金融監督管理委員會預算案於第2目「金融監理」項下「金融監理管理」編列1,840萬9千元，較</w:t>
      </w:r>
      <w:proofErr w:type="gramStart"/>
      <w:r w:rsidRPr="00B756FD">
        <w:rPr>
          <w:rFonts w:ascii="標楷體" w:eastAsia="標楷體" w:hAnsi="標楷體" w:hint="eastAsia"/>
        </w:rPr>
        <w:t>114</w:t>
      </w:r>
      <w:proofErr w:type="gramEnd"/>
      <w:r w:rsidRPr="00B756FD">
        <w:rPr>
          <w:rFonts w:ascii="標楷體" w:eastAsia="標楷體" w:hAnsi="標楷體" w:hint="eastAsia"/>
        </w:rPr>
        <w:t>年度增列出國教育訓練費、國外旅費及資訊硬體設備</w:t>
      </w:r>
      <w:proofErr w:type="gramStart"/>
      <w:r w:rsidRPr="00B756FD">
        <w:rPr>
          <w:rFonts w:ascii="標楷體" w:eastAsia="標楷體" w:hAnsi="標楷體" w:hint="eastAsia"/>
        </w:rPr>
        <w:t>汰</w:t>
      </w:r>
      <w:proofErr w:type="gramEnd"/>
      <w:r w:rsidRPr="00B756FD">
        <w:rPr>
          <w:rFonts w:ascii="標楷體" w:eastAsia="標楷體" w:hAnsi="標楷體" w:hint="eastAsia"/>
        </w:rPr>
        <w:t>換等經費374萬4千元。</w:t>
      </w:r>
      <w:proofErr w:type="gramStart"/>
      <w:r w:rsidRPr="00B756FD">
        <w:rPr>
          <w:rFonts w:ascii="標楷體" w:eastAsia="標楷體" w:hAnsi="標楷體" w:hint="eastAsia"/>
        </w:rPr>
        <w:t>鑑</w:t>
      </w:r>
      <w:proofErr w:type="gramEnd"/>
      <w:r w:rsidRPr="00B756FD">
        <w:rPr>
          <w:rFonts w:ascii="標楷體" w:eastAsia="標楷體" w:hAnsi="標楷體" w:hint="eastAsia"/>
        </w:rPr>
        <w:t>於近年金融監理工作仍屢遭外界質疑，包含洗錢防制、</w:t>
      </w:r>
      <w:proofErr w:type="gramStart"/>
      <w:r w:rsidRPr="00B756FD">
        <w:rPr>
          <w:rFonts w:ascii="標楷體" w:eastAsia="標楷體" w:hAnsi="標楷體" w:hint="eastAsia"/>
        </w:rPr>
        <w:t>資恐防</w:t>
      </w:r>
      <w:proofErr w:type="gramEnd"/>
      <w:r w:rsidRPr="00B756FD">
        <w:rPr>
          <w:rFonts w:ascii="標楷體" w:eastAsia="標楷體" w:hAnsi="標楷體" w:hint="eastAsia"/>
        </w:rPr>
        <w:t>制及不動產放款控管等面向，皆顯示監理效能尚有加強空間；同時，新增之出國教育訓練與國外旅費支出，應清楚說明其必要性及效益性，且基於財政紀律及支出效益原則</w:t>
      </w:r>
      <w:r w:rsidR="00A91232" w:rsidRPr="00B756FD">
        <w:rPr>
          <w:rFonts w:ascii="標楷體" w:eastAsia="標楷體" w:hAnsi="標楷體" w:hint="eastAsia"/>
        </w:rPr>
        <w:t>，</w:t>
      </w:r>
      <w:proofErr w:type="gramStart"/>
      <w:r w:rsidRPr="00B756FD">
        <w:rPr>
          <w:rFonts w:ascii="標楷體" w:eastAsia="標楷體" w:hAnsi="標楷體" w:hint="eastAsia"/>
        </w:rPr>
        <w:t>爰</w:t>
      </w:r>
      <w:proofErr w:type="gramEnd"/>
      <w:r w:rsidRPr="00B756FD">
        <w:rPr>
          <w:rFonts w:ascii="標楷體" w:eastAsia="標楷體" w:hAnsi="標楷體" w:hint="eastAsia"/>
        </w:rPr>
        <w:t>要求金融監督管理委員會向立法院財政委員會提出說明相關經費使用計畫與成效報告。</w:t>
      </w:r>
    </w:p>
    <w:p w14:paraId="42B07835"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提案人：李坤城　林岱樺　王世堅</w:t>
      </w:r>
    </w:p>
    <w:p w14:paraId="07005EC0" w14:textId="3418571F" w:rsidR="001F199C" w:rsidRPr="00B756FD" w:rsidRDefault="001F199C" w:rsidP="001F199C">
      <w:pPr>
        <w:tabs>
          <w:tab w:val="left" w:pos="709"/>
          <w:tab w:val="left" w:pos="851"/>
        </w:tabs>
        <w:autoSpaceDE w:val="0"/>
        <w:autoSpaceDN w:val="0"/>
        <w:ind w:left="1594" w:hangingChars="498" w:hanging="1594"/>
        <w:jc w:val="both"/>
        <w:rPr>
          <w:rFonts w:ascii="標楷體" w:eastAsia="標楷體" w:hAnsi="標楷體"/>
        </w:rPr>
      </w:pPr>
      <w:r w:rsidRPr="00B756FD">
        <w:rPr>
          <w:rFonts w:ascii="標楷體" w:eastAsia="標楷體" w:hAnsi="標楷體" w:hint="eastAsia"/>
        </w:rPr>
        <w:t xml:space="preserve">　　(十一)金融機構內控誠信</w:t>
      </w:r>
      <w:proofErr w:type="gramStart"/>
      <w:r w:rsidRPr="00B756FD">
        <w:rPr>
          <w:rFonts w:ascii="標楷體" w:eastAsia="標楷體" w:hAnsi="標楷體" w:hint="eastAsia"/>
        </w:rPr>
        <w:t>文化督管不力</w:t>
      </w:r>
      <w:proofErr w:type="gramEnd"/>
      <w:r w:rsidRPr="00B756FD">
        <w:rPr>
          <w:rFonts w:ascii="標楷體" w:eastAsia="標楷體" w:hAnsi="標楷體" w:hint="eastAsia"/>
        </w:rPr>
        <w:t>，違規裁罰屢見不鮮：113至114年7月間，計有6家銀行</w:t>
      </w:r>
      <w:proofErr w:type="gramStart"/>
      <w:r w:rsidRPr="00B756FD">
        <w:rPr>
          <w:rFonts w:ascii="標楷體" w:eastAsia="標楷體" w:hAnsi="標楷體" w:hint="eastAsia"/>
        </w:rPr>
        <w:t>行</w:t>
      </w:r>
      <w:proofErr w:type="gramEnd"/>
      <w:r w:rsidRPr="00B756FD">
        <w:rPr>
          <w:rFonts w:ascii="標楷體" w:eastAsia="標楷體" w:hAnsi="標楷體" w:hint="eastAsia"/>
        </w:rPr>
        <w:t>員或理財專員挪用客戶款項，4家投信公司經理人從事利益衝突交易，以及壽險業者業務員挪用保費、理賠詐領等，金融監督管理委員會</w:t>
      </w:r>
      <w:r w:rsidRPr="00B756FD">
        <w:rPr>
          <w:rFonts w:ascii="標楷體" w:eastAsia="標楷體" w:hAnsi="標楷體" w:hint="eastAsia"/>
        </w:rPr>
        <w:lastRenderedPageBreak/>
        <w:t>核處</w:t>
      </w:r>
      <w:proofErr w:type="gramStart"/>
      <w:r w:rsidRPr="00B756FD">
        <w:rPr>
          <w:rFonts w:ascii="標楷體" w:eastAsia="標楷體" w:hAnsi="標楷體" w:hint="eastAsia"/>
        </w:rPr>
        <w:t>裁罰計13起</w:t>
      </w:r>
      <w:proofErr w:type="gramEnd"/>
      <w:r w:rsidRPr="00B756FD">
        <w:rPr>
          <w:rFonts w:ascii="標楷體" w:eastAsia="標楷體" w:hAnsi="標楷體" w:hint="eastAsia"/>
        </w:rPr>
        <w:t>。</w:t>
      </w:r>
      <w:proofErr w:type="gramStart"/>
      <w:r w:rsidRPr="00B756FD">
        <w:rPr>
          <w:rFonts w:ascii="標楷體" w:eastAsia="標楷體" w:hAnsi="標楷體" w:hint="eastAsia"/>
        </w:rPr>
        <w:t>爰</w:t>
      </w:r>
      <w:proofErr w:type="gramEnd"/>
      <w:r w:rsidRPr="00B756FD">
        <w:rPr>
          <w:rFonts w:ascii="標楷體" w:eastAsia="標楷體" w:hAnsi="標楷體" w:hint="eastAsia"/>
        </w:rPr>
        <w:t>要求金融監督管理委員會就金融機構內控缺失</w:t>
      </w:r>
      <w:proofErr w:type="gramStart"/>
      <w:r w:rsidRPr="00B756FD">
        <w:rPr>
          <w:rFonts w:ascii="標楷體" w:eastAsia="標楷體" w:hAnsi="標楷體" w:hint="eastAsia"/>
        </w:rPr>
        <w:t>裁罰彙整</w:t>
      </w:r>
      <w:proofErr w:type="gramEnd"/>
      <w:r w:rsidRPr="00B756FD">
        <w:rPr>
          <w:rFonts w:ascii="標楷體" w:eastAsia="標楷體" w:hAnsi="標楷體" w:hint="eastAsia"/>
        </w:rPr>
        <w:t>、誠信文化強化方案及</w:t>
      </w:r>
      <w:proofErr w:type="gramStart"/>
      <w:r w:rsidRPr="00B756FD">
        <w:rPr>
          <w:rFonts w:ascii="標楷體" w:eastAsia="標楷體" w:hAnsi="標楷體" w:hint="eastAsia"/>
        </w:rPr>
        <w:t>後續督管具體</w:t>
      </w:r>
      <w:proofErr w:type="gramEnd"/>
      <w:r w:rsidRPr="00B756FD">
        <w:rPr>
          <w:rFonts w:ascii="標楷體" w:eastAsia="標楷體" w:hAnsi="標楷體" w:hint="eastAsia"/>
        </w:rPr>
        <w:t>措施，向立法院財政委員會提出書面報告。</w:t>
      </w:r>
    </w:p>
    <w:p w14:paraId="343FA8E4"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提案人：李彥秀　</w:t>
      </w:r>
    </w:p>
    <w:p w14:paraId="093F1510"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連署人：陳玉珍　林思銘　</w:t>
      </w:r>
    </w:p>
    <w:p w14:paraId="5417BF4F" w14:textId="24D3184E" w:rsidR="001F199C" w:rsidRPr="00B756FD" w:rsidRDefault="001F199C" w:rsidP="001F199C">
      <w:pPr>
        <w:tabs>
          <w:tab w:val="left" w:pos="709"/>
          <w:tab w:val="left" w:pos="851"/>
        </w:tabs>
        <w:autoSpaceDE w:val="0"/>
        <w:autoSpaceDN w:val="0"/>
        <w:ind w:left="1594" w:hangingChars="498" w:hanging="1594"/>
        <w:jc w:val="both"/>
        <w:rPr>
          <w:rFonts w:ascii="標楷體" w:eastAsia="標楷體" w:hAnsi="標楷體"/>
        </w:rPr>
      </w:pPr>
      <w:r w:rsidRPr="00B756FD">
        <w:rPr>
          <w:rFonts w:ascii="標楷體" w:eastAsia="標楷體" w:hAnsi="標楷體" w:hint="eastAsia"/>
        </w:rPr>
        <w:t xml:space="preserve">　　(十二)</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年度金融監督管理委員會預算案於第2目「金融監理」編列1,840萬9千元，用以辦理金融機構之發展，</w:t>
      </w:r>
      <w:proofErr w:type="gramStart"/>
      <w:r w:rsidRPr="00B756FD">
        <w:rPr>
          <w:rFonts w:ascii="標楷體" w:eastAsia="標楷體" w:hAnsi="標楷體" w:hint="eastAsia"/>
        </w:rPr>
        <w:t>鑑</w:t>
      </w:r>
      <w:proofErr w:type="gramEnd"/>
      <w:r w:rsidRPr="00B756FD">
        <w:rPr>
          <w:rFonts w:ascii="標楷體" w:eastAsia="標楷體" w:hAnsi="標楷體" w:hint="eastAsia"/>
        </w:rPr>
        <w:t>於金融監督管理委員會推動綠色金融行動方案3.0，</w:t>
      </w:r>
      <w:proofErr w:type="gramStart"/>
      <w:r w:rsidRPr="00B756FD">
        <w:rPr>
          <w:rFonts w:ascii="標楷體" w:eastAsia="標楷體" w:hAnsi="標楷體" w:hint="eastAsia"/>
        </w:rPr>
        <w:t>訂定永續</w:t>
      </w:r>
      <w:proofErr w:type="gramEnd"/>
      <w:r w:rsidRPr="00B756FD">
        <w:rPr>
          <w:rFonts w:ascii="標楷體" w:eastAsia="標楷體" w:hAnsi="標楷體" w:hint="eastAsia"/>
        </w:rPr>
        <w:t>經濟活動認定參考指引，並請財團法人金融聯合徵信中心建置企業ESG資料平台。已陸續建置永續金融網站、金融業氣候實體風險資訊整合平台及新版ESG數位平台，並推動上市櫃公司分階段揭露溫室氣體盤查及確信資訊，以強化ESG資訊整合與揭露機制，協助金融業辨識氣候風險並引導資金投入永續發展</w:t>
      </w:r>
      <w:proofErr w:type="gramStart"/>
      <w:r w:rsidRPr="00B756FD">
        <w:rPr>
          <w:rFonts w:ascii="標楷體" w:eastAsia="標楷體" w:hAnsi="標楷體" w:hint="eastAsia"/>
        </w:rPr>
        <w:t>及淨零轉型</w:t>
      </w:r>
      <w:proofErr w:type="gramEnd"/>
      <w:r w:rsidRPr="00B756FD">
        <w:rPr>
          <w:rFonts w:ascii="標楷體" w:eastAsia="標楷體" w:hAnsi="標楷體" w:hint="eastAsia"/>
        </w:rPr>
        <w:t>。</w:t>
      </w:r>
      <w:proofErr w:type="gramStart"/>
      <w:r w:rsidRPr="00B756FD">
        <w:rPr>
          <w:rFonts w:ascii="標楷體" w:eastAsia="標楷體" w:hAnsi="標楷體" w:hint="eastAsia"/>
        </w:rPr>
        <w:t>惟</w:t>
      </w:r>
      <w:proofErr w:type="gramEnd"/>
      <w:r w:rsidRPr="00B756FD">
        <w:rPr>
          <w:rFonts w:ascii="標楷體" w:eastAsia="標楷體" w:hAnsi="標楷體" w:hint="eastAsia"/>
        </w:rPr>
        <w:t>截至114年7月底止，金融機構報送企業ESG資訊及永續經濟活動自評問卷之企業戶數，占同期新增授信案件企業戶數比率僅18.59%，顯示企業揭露意願及金融機構運用情形仍有提升空間，並且目前相關制度仍以鼓勵方式推動，企業ESG資訊揭露之完整性、可比較性及實際應用成效尚待強化，恐影響金融業投融資評估及永續金融政策推動成效。為落實永續金融</w:t>
      </w:r>
      <w:proofErr w:type="gramStart"/>
      <w:r w:rsidRPr="00B756FD">
        <w:rPr>
          <w:rFonts w:ascii="標楷體" w:eastAsia="標楷體" w:hAnsi="標楷體" w:hint="eastAsia"/>
        </w:rPr>
        <w:t>及淨零轉型</w:t>
      </w:r>
      <w:proofErr w:type="gramEnd"/>
      <w:r w:rsidRPr="00B756FD">
        <w:rPr>
          <w:rFonts w:ascii="標楷體" w:eastAsia="標楷體" w:hAnsi="標楷體" w:hint="eastAsia"/>
        </w:rPr>
        <w:t>政策目標，</w:t>
      </w:r>
      <w:proofErr w:type="gramStart"/>
      <w:r w:rsidRPr="00B756FD">
        <w:rPr>
          <w:rFonts w:ascii="標楷體" w:eastAsia="標楷體" w:hAnsi="標楷體" w:hint="eastAsia"/>
        </w:rPr>
        <w:t>爰</w:t>
      </w:r>
      <w:proofErr w:type="gramEnd"/>
      <w:r w:rsidRPr="00B756FD">
        <w:rPr>
          <w:rFonts w:ascii="標楷體" w:eastAsia="標楷體" w:hAnsi="標楷體" w:hint="eastAsia"/>
        </w:rPr>
        <w:t>要求金融監督管理委員會就提升企業ESG資訊揭露比率、強化金融機構運用機制及精進永續金融推動措施等事項，於3個月內向立法院財政委員會提出書面報告。</w:t>
      </w:r>
    </w:p>
    <w:p w14:paraId="2E1311E4"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提案人：林思銘　李彥秀　</w:t>
      </w:r>
    </w:p>
    <w:p w14:paraId="2CA229A7"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連署人：顏寬</w:t>
      </w:r>
      <w:proofErr w:type="gramStart"/>
      <w:r w:rsidRPr="00B756FD">
        <w:rPr>
          <w:rFonts w:ascii="標楷體" w:eastAsia="標楷體" w:hAnsi="標楷體" w:hint="eastAsia"/>
          <w:kern w:val="0"/>
        </w:rPr>
        <w:t>恒</w:t>
      </w:r>
      <w:proofErr w:type="gramEnd"/>
      <w:r w:rsidRPr="00B756FD">
        <w:rPr>
          <w:rFonts w:ascii="標楷體" w:eastAsia="標楷體" w:hAnsi="標楷體" w:hint="eastAsia"/>
          <w:kern w:val="0"/>
        </w:rPr>
        <w:t xml:space="preserve">　</w:t>
      </w:r>
    </w:p>
    <w:p w14:paraId="6424ACA1" w14:textId="51582C38" w:rsidR="001F199C" w:rsidRPr="00B756FD" w:rsidRDefault="001F199C" w:rsidP="001F199C">
      <w:pPr>
        <w:tabs>
          <w:tab w:val="left" w:pos="709"/>
          <w:tab w:val="left" w:pos="851"/>
        </w:tabs>
        <w:autoSpaceDE w:val="0"/>
        <w:autoSpaceDN w:val="0"/>
        <w:ind w:left="1594" w:hangingChars="498" w:hanging="1594"/>
        <w:jc w:val="both"/>
        <w:rPr>
          <w:rFonts w:ascii="標楷體" w:eastAsia="標楷體" w:hAnsi="標楷體"/>
        </w:rPr>
      </w:pPr>
      <w:r w:rsidRPr="00B756FD">
        <w:rPr>
          <w:rFonts w:ascii="標楷體" w:eastAsia="標楷體" w:hAnsi="標楷體" w:hint="eastAsia"/>
        </w:rPr>
        <w:t xml:space="preserve">　　(十三)</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年度金融監督管理委員會預算案於第2目「金融監理」編列1,840萬9千元，用以辦理金融機構之發展，推動我國金融與經濟發展，並發揮我國具有全球競爭力之產業、豐</w:t>
      </w:r>
      <w:r w:rsidRPr="00B756FD">
        <w:rPr>
          <w:rFonts w:ascii="標楷體" w:eastAsia="標楷體" w:hAnsi="標楷體" w:hint="eastAsia"/>
        </w:rPr>
        <w:lastRenderedPageBreak/>
        <w:t>富民間財富及充沛投資動能等三大優勢。</w:t>
      </w:r>
      <w:proofErr w:type="gramStart"/>
      <w:r w:rsidRPr="00B756FD">
        <w:rPr>
          <w:rFonts w:ascii="標楷體" w:eastAsia="標楷體" w:hAnsi="標楷體" w:hint="eastAsia"/>
        </w:rPr>
        <w:t>鑑</w:t>
      </w:r>
      <w:proofErr w:type="gramEnd"/>
      <w:r w:rsidRPr="00B756FD">
        <w:rPr>
          <w:rFonts w:ascii="標楷體" w:eastAsia="標楷體" w:hAnsi="標楷體" w:hint="eastAsia"/>
        </w:rPr>
        <w:t>於金融監督管理委員會近年積極推動亞洲資產管理中心政策，並陸續推動財富管理、高資產業務及資本市場鬆綁等措施，截至114年6月底止，整體金融業資產管理規模已逾31兆元，顯示我國資產管理市場持續擴張。</w:t>
      </w:r>
      <w:proofErr w:type="gramStart"/>
      <w:r w:rsidRPr="00B756FD">
        <w:rPr>
          <w:rFonts w:ascii="標楷體" w:eastAsia="標楷體" w:hAnsi="標楷體" w:hint="eastAsia"/>
        </w:rPr>
        <w:t>惟</w:t>
      </w:r>
      <w:proofErr w:type="gramEnd"/>
      <w:r w:rsidRPr="00B756FD">
        <w:rPr>
          <w:rFonts w:ascii="標楷體" w:eastAsia="標楷體" w:hAnsi="標楷體" w:hint="eastAsia"/>
        </w:rPr>
        <w:t>近年仍陸續發生</w:t>
      </w:r>
      <w:proofErr w:type="gramStart"/>
      <w:r w:rsidRPr="00B756FD">
        <w:rPr>
          <w:rFonts w:ascii="標楷體" w:eastAsia="標楷體" w:hAnsi="標楷體" w:hint="eastAsia"/>
        </w:rPr>
        <w:t>銀行理專</w:t>
      </w:r>
      <w:proofErr w:type="gramEnd"/>
      <w:r w:rsidRPr="00B756FD">
        <w:rPr>
          <w:rFonts w:ascii="標楷體" w:eastAsia="標楷體" w:hAnsi="標楷體" w:hint="eastAsia"/>
        </w:rPr>
        <w:t>、行員及保險業務員挪用客戶款項、理賠詐領，以及投信經理人違反個人交易規定等情事，反映部分金融機構內部控制、風險管理及誠信治理機制仍有不足，恐影響民眾對金融體系之信賴；另外，部分金融機構違規</w:t>
      </w:r>
      <w:proofErr w:type="gramStart"/>
      <w:r w:rsidRPr="00B756FD">
        <w:rPr>
          <w:rFonts w:ascii="標楷體" w:eastAsia="標楷體" w:hAnsi="標楷體" w:hint="eastAsia"/>
        </w:rPr>
        <w:t>態樣已非</w:t>
      </w:r>
      <w:proofErr w:type="gramEnd"/>
      <w:r w:rsidRPr="00B756FD">
        <w:rPr>
          <w:rFonts w:ascii="標楷體" w:eastAsia="標楷體" w:hAnsi="標楷體" w:hint="eastAsia"/>
        </w:rPr>
        <w:t>單一個案，且涉及內控機制未落實、權限牽制不足及異常交易監督失靈等問題，顯示相關制度執行仍有精進空間。倘金融監理制度未能同步強化，在推動亞洲資產管理中心及金融市場國際化過程中，恐影響我國金融市場之穩健發展及國際競爭力。金融市場發展除仰賴業務開放與資產規模擴張外，更應建立健全之內部控制與誠信治理文化。</w:t>
      </w:r>
      <w:proofErr w:type="gramStart"/>
      <w:r w:rsidRPr="00B756FD">
        <w:rPr>
          <w:rFonts w:ascii="標楷體" w:eastAsia="標楷體" w:hAnsi="標楷體" w:hint="eastAsia"/>
        </w:rPr>
        <w:t>爰</w:t>
      </w:r>
      <w:proofErr w:type="gramEnd"/>
      <w:r w:rsidRPr="00B756FD">
        <w:rPr>
          <w:rFonts w:ascii="標楷體" w:eastAsia="標楷體" w:hAnsi="標楷體" w:hint="eastAsia"/>
        </w:rPr>
        <w:t>要求金融監督管理委員會就強化金融機構內控制度、利益衝突防範機制、異常交易監控及誠信文化落實等具體措施，於3個月內向立法院財政委員會提出書面報告。</w:t>
      </w:r>
    </w:p>
    <w:p w14:paraId="6DFF88D5"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提案人：林思銘　李彥秀　</w:t>
      </w:r>
    </w:p>
    <w:p w14:paraId="7F31463E"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連署人：顏寬</w:t>
      </w:r>
      <w:proofErr w:type="gramStart"/>
      <w:r w:rsidRPr="00B756FD">
        <w:rPr>
          <w:rFonts w:ascii="標楷體" w:eastAsia="標楷體" w:hAnsi="標楷體" w:hint="eastAsia"/>
          <w:kern w:val="0"/>
        </w:rPr>
        <w:t>恒</w:t>
      </w:r>
      <w:proofErr w:type="gramEnd"/>
      <w:r w:rsidRPr="00B756FD">
        <w:rPr>
          <w:rFonts w:ascii="標楷體" w:eastAsia="標楷體" w:hAnsi="標楷體" w:hint="eastAsia"/>
          <w:kern w:val="0"/>
        </w:rPr>
        <w:t xml:space="preserve">　</w:t>
      </w:r>
    </w:p>
    <w:p w14:paraId="2060A3E6" w14:textId="3EA54FEA" w:rsidR="001F199C" w:rsidRPr="00B756FD" w:rsidRDefault="001F199C" w:rsidP="001F199C">
      <w:pPr>
        <w:tabs>
          <w:tab w:val="left" w:pos="709"/>
          <w:tab w:val="left" w:pos="851"/>
        </w:tabs>
        <w:autoSpaceDE w:val="0"/>
        <w:autoSpaceDN w:val="0"/>
        <w:ind w:left="1594" w:hangingChars="498" w:hanging="1594"/>
        <w:jc w:val="both"/>
        <w:rPr>
          <w:rFonts w:ascii="標楷體" w:eastAsia="標楷體" w:hAnsi="標楷體"/>
        </w:rPr>
      </w:pPr>
      <w:r w:rsidRPr="00B756FD">
        <w:rPr>
          <w:rFonts w:ascii="標楷體" w:eastAsia="標楷體" w:hAnsi="標楷體" w:hint="eastAsia"/>
        </w:rPr>
        <w:t xml:space="preserve">　　(十四)</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年度金融監督管理委員會預算案於第2目「金融監理」編列1,840萬9千元，用以辦理金融機構之發展，為強化</w:t>
      </w:r>
      <w:proofErr w:type="gramStart"/>
      <w:r w:rsidRPr="00B756FD">
        <w:rPr>
          <w:rFonts w:ascii="標楷體" w:eastAsia="標楷體" w:hAnsi="標楷體" w:hint="eastAsia"/>
        </w:rPr>
        <w:t>金融業資安防護</w:t>
      </w:r>
      <w:proofErr w:type="gramEnd"/>
      <w:r w:rsidRPr="00B756FD">
        <w:rPr>
          <w:rFonts w:ascii="標楷體" w:eastAsia="標楷體" w:hAnsi="標楷體" w:hint="eastAsia"/>
        </w:rPr>
        <w:t>能力，金融監督管理委員會業於109年8月發布金融資安行動方案，並就國內外資安情勢變化及實務運作情形等滾動檢討，於111年12月</w:t>
      </w:r>
      <w:proofErr w:type="gramStart"/>
      <w:r w:rsidRPr="00B756FD">
        <w:rPr>
          <w:rFonts w:ascii="標楷體" w:eastAsia="標楷體" w:hAnsi="標楷體" w:hint="eastAsia"/>
        </w:rPr>
        <w:t>賡</w:t>
      </w:r>
      <w:proofErr w:type="gramEnd"/>
      <w:r w:rsidRPr="00B756FD">
        <w:rPr>
          <w:rFonts w:ascii="標楷體" w:eastAsia="標楷體" w:hAnsi="標楷體" w:hint="eastAsia"/>
        </w:rPr>
        <w:t>續發布金融資安行動方案2.0。</w:t>
      </w:r>
      <w:proofErr w:type="gramStart"/>
      <w:r w:rsidRPr="00B756FD">
        <w:rPr>
          <w:rFonts w:ascii="標楷體" w:eastAsia="標楷體" w:hAnsi="標楷體" w:hint="eastAsia"/>
        </w:rPr>
        <w:t>鑑</w:t>
      </w:r>
      <w:proofErr w:type="gramEnd"/>
      <w:r w:rsidRPr="00B756FD">
        <w:rPr>
          <w:rFonts w:ascii="標楷體" w:eastAsia="標楷體" w:hAnsi="標楷體" w:hint="eastAsia"/>
        </w:rPr>
        <w:t>於近年金融數位化及電子交易快速發展，金融資安風險日益提高，金融監督管理委員會雖已推動金融資安行動方案及金融資安行動方案2.0，並要求符合一定條件之金融機構設置</w:t>
      </w:r>
      <w:proofErr w:type="gramStart"/>
      <w:r w:rsidRPr="00B756FD">
        <w:rPr>
          <w:rFonts w:ascii="標楷體" w:eastAsia="標楷體" w:hAnsi="標楷體" w:hint="eastAsia"/>
        </w:rPr>
        <w:t>資安長</w:t>
      </w:r>
      <w:proofErr w:type="gramEnd"/>
      <w:r w:rsidRPr="00B756FD">
        <w:rPr>
          <w:rFonts w:ascii="標楷體" w:eastAsia="標楷體" w:hAnsi="標楷體" w:hint="eastAsia"/>
        </w:rPr>
        <w:t>，以</w:t>
      </w:r>
      <w:proofErr w:type="gramStart"/>
      <w:r w:rsidRPr="00B756FD">
        <w:rPr>
          <w:rFonts w:ascii="標楷體" w:eastAsia="標楷體" w:hAnsi="標楷體" w:hint="eastAsia"/>
        </w:rPr>
        <w:t>強化資安治理</w:t>
      </w:r>
      <w:proofErr w:type="gramEnd"/>
      <w:r w:rsidRPr="00B756FD">
        <w:rPr>
          <w:rFonts w:ascii="標楷體" w:eastAsia="標楷體" w:hAnsi="標楷體" w:hint="eastAsia"/>
        </w:rPr>
        <w:t>及決策能量</w:t>
      </w:r>
      <w:r w:rsidRPr="00B756FD">
        <w:rPr>
          <w:rFonts w:ascii="標楷體" w:eastAsia="標楷體" w:hAnsi="標楷體" w:hint="eastAsia"/>
        </w:rPr>
        <w:lastRenderedPageBreak/>
        <w:t>，惟截至114年6月底止，除本國銀行已全數設置外，其餘證券、期貨、投信投顧及保險業等業別</w:t>
      </w:r>
      <w:proofErr w:type="gramStart"/>
      <w:r w:rsidRPr="00B756FD">
        <w:rPr>
          <w:rFonts w:ascii="標楷體" w:eastAsia="標楷體" w:hAnsi="標楷體" w:hint="eastAsia"/>
        </w:rPr>
        <w:t>之</w:t>
      </w:r>
      <w:proofErr w:type="gramEnd"/>
      <w:r w:rsidRPr="00B756FD">
        <w:rPr>
          <w:rFonts w:ascii="標楷體" w:eastAsia="標楷體" w:hAnsi="標楷體" w:hint="eastAsia"/>
        </w:rPr>
        <w:t>設置比率仍僅介於25.64%至42.19%間，顯示部分金融業別</w:t>
      </w:r>
      <w:proofErr w:type="gramStart"/>
      <w:r w:rsidRPr="00B756FD">
        <w:rPr>
          <w:rFonts w:ascii="標楷體" w:eastAsia="標楷體" w:hAnsi="標楷體" w:hint="eastAsia"/>
        </w:rPr>
        <w:t>之資安</w:t>
      </w:r>
      <w:proofErr w:type="gramEnd"/>
      <w:r w:rsidRPr="00B756FD">
        <w:rPr>
          <w:rFonts w:ascii="標楷體" w:eastAsia="標楷體" w:hAnsi="標楷體" w:hint="eastAsia"/>
        </w:rPr>
        <w:t>治理機制仍有強化空間。部分金融機構因規模較小或電子化程度不同，尚未納入強制設置範圍，</w:t>
      </w:r>
      <w:proofErr w:type="gramStart"/>
      <w:r w:rsidRPr="00B756FD">
        <w:rPr>
          <w:rFonts w:ascii="標楷體" w:eastAsia="標楷體" w:hAnsi="標楷體" w:hint="eastAsia"/>
        </w:rPr>
        <w:t>惟隨金融</w:t>
      </w:r>
      <w:proofErr w:type="gramEnd"/>
      <w:r w:rsidRPr="00B756FD">
        <w:rPr>
          <w:rFonts w:ascii="標楷體" w:eastAsia="標楷體" w:hAnsi="標楷體" w:hint="eastAsia"/>
        </w:rPr>
        <w:t>服務數位化程度持續提升，</w:t>
      </w:r>
      <w:proofErr w:type="gramStart"/>
      <w:r w:rsidRPr="00B756FD">
        <w:rPr>
          <w:rFonts w:ascii="標楷體" w:eastAsia="標楷體" w:hAnsi="標楷體" w:hint="eastAsia"/>
        </w:rPr>
        <w:t>相關資安風險</w:t>
      </w:r>
      <w:proofErr w:type="gramEnd"/>
      <w:r w:rsidRPr="00B756FD">
        <w:rPr>
          <w:rFonts w:ascii="標楷體" w:eastAsia="標楷體" w:hAnsi="標楷體" w:hint="eastAsia"/>
        </w:rPr>
        <w:t>與衝擊範圍亦同步擴大，</w:t>
      </w:r>
      <w:proofErr w:type="gramStart"/>
      <w:r w:rsidRPr="00B756FD">
        <w:rPr>
          <w:rFonts w:ascii="標楷體" w:eastAsia="標楷體" w:hAnsi="標楷體" w:hint="eastAsia"/>
        </w:rPr>
        <w:t>倘資安</w:t>
      </w:r>
      <w:proofErr w:type="gramEnd"/>
      <w:r w:rsidRPr="00B756FD">
        <w:rPr>
          <w:rFonts w:ascii="標楷體" w:eastAsia="標楷體" w:hAnsi="標楷體" w:hint="eastAsia"/>
        </w:rPr>
        <w:t>治理及監理機制未能及時調整，恐影響金融服務穩定性及民眾對金融體系之信賴。金融資安已為金融監理及數位金融發展之重要基礎。</w:t>
      </w:r>
      <w:proofErr w:type="gramStart"/>
      <w:r w:rsidRPr="00B756FD">
        <w:rPr>
          <w:rFonts w:ascii="標楷體" w:eastAsia="標楷體" w:hAnsi="標楷體" w:hint="eastAsia"/>
        </w:rPr>
        <w:t>爰</w:t>
      </w:r>
      <w:proofErr w:type="gramEnd"/>
      <w:r w:rsidRPr="00B756FD">
        <w:rPr>
          <w:rFonts w:ascii="標楷體" w:eastAsia="標楷體" w:hAnsi="標楷體" w:hint="eastAsia"/>
        </w:rPr>
        <w:t>要求金融監督管理委員會就各金融業</w:t>
      </w:r>
      <w:proofErr w:type="gramStart"/>
      <w:r w:rsidRPr="00B756FD">
        <w:rPr>
          <w:rFonts w:ascii="標楷體" w:eastAsia="標楷體" w:hAnsi="標楷體" w:hint="eastAsia"/>
        </w:rPr>
        <w:t>別資安長</w:t>
      </w:r>
      <w:proofErr w:type="gramEnd"/>
      <w:r w:rsidRPr="00B756FD">
        <w:rPr>
          <w:rFonts w:ascii="標楷體" w:eastAsia="標楷體" w:hAnsi="標楷體" w:hint="eastAsia"/>
        </w:rPr>
        <w:t>設置推動情形、擴大適用範圍之評估機制，以及強化金融資安治理與防護能力等具體措施，於3個月內向立法院財政委員會提出書面報告。</w:t>
      </w:r>
    </w:p>
    <w:p w14:paraId="367C6D45"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提案人：林思銘　李彥秀　</w:t>
      </w:r>
    </w:p>
    <w:p w14:paraId="5E78CB2D"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連署人：顏寬</w:t>
      </w:r>
      <w:proofErr w:type="gramStart"/>
      <w:r w:rsidRPr="00B756FD">
        <w:rPr>
          <w:rFonts w:ascii="標楷體" w:eastAsia="標楷體" w:hAnsi="標楷體" w:hint="eastAsia"/>
          <w:kern w:val="0"/>
        </w:rPr>
        <w:t>恒</w:t>
      </w:r>
      <w:proofErr w:type="gramEnd"/>
      <w:r w:rsidRPr="00B756FD">
        <w:rPr>
          <w:rFonts w:ascii="標楷體" w:eastAsia="標楷體" w:hAnsi="標楷體" w:hint="eastAsia"/>
          <w:kern w:val="0"/>
        </w:rPr>
        <w:t xml:space="preserve">　</w:t>
      </w:r>
    </w:p>
    <w:p w14:paraId="5B1778C1" w14:textId="66F7893D" w:rsidR="001F199C" w:rsidRPr="00B756FD" w:rsidRDefault="001F199C" w:rsidP="001F199C">
      <w:pPr>
        <w:tabs>
          <w:tab w:val="left" w:pos="709"/>
          <w:tab w:val="left" w:pos="851"/>
        </w:tabs>
        <w:autoSpaceDE w:val="0"/>
        <w:autoSpaceDN w:val="0"/>
        <w:ind w:left="1594" w:hangingChars="498" w:hanging="1594"/>
        <w:jc w:val="both"/>
        <w:rPr>
          <w:rFonts w:ascii="標楷體" w:eastAsia="標楷體" w:hAnsi="標楷體"/>
        </w:rPr>
      </w:pPr>
      <w:r w:rsidRPr="00B756FD">
        <w:rPr>
          <w:rFonts w:ascii="標楷體" w:eastAsia="標楷體" w:hAnsi="標楷體" w:hint="eastAsia"/>
        </w:rPr>
        <w:t xml:space="preserve">　　(十五)</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年度金融監督管理委員會預算案於第2目「金融監理」項下編列「教育訓練費」57萬3千元，金融監督管理委員會施政目標與重點之(</w:t>
      </w:r>
      <w:proofErr w:type="gramStart"/>
      <w:r w:rsidRPr="00B756FD">
        <w:rPr>
          <w:rFonts w:ascii="標楷體" w:eastAsia="標楷體" w:hAnsi="標楷體" w:hint="eastAsia"/>
        </w:rPr>
        <w:t>一</w:t>
      </w:r>
      <w:proofErr w:type="gramEnd"/>
      <w:r w:rsidRPr="00B756FD">
        <w:rPr>
          <w:rFonts w:ascii="標楷體" w:eastAsia="標楷體" w:hAnsi="標楷體" w:hint="eastAsia"/>
        </w:rPr>
        <w:t>)年度施政目標及策略項下第3點列有(12)持續推動金融服務業公平待客原則，引導金融服務業精進，建立以公平待客及以誠信為核心之企業文化。</w:t>
      </w:r>
      <w:proofErr w:type="gramStart"/>
      <w:r w:rsidRPr="00B756FD">
        <w:rPr>
          <w:rFonts w:ascii="標楷體" w:eastAsia="標楷體" w:hAnsi="標楷體" w:hint="eastAsia"/>
        </w:rPr>
        <w:t>鑑</w:t>
      </w:r>
      <w:proofErr w:type="gramEnd"/>
      <w:r w:rsidRPr="00B756FD">
        <w:rPr>
          <w:rFonts w:ascii="標楷體" w:eastAsia="標楷體" w:hAnsi="標楷體" w:hint="eastAsia"/>
        </w:rPr>
        <w:t>於金融監督管理委員會自108年起推動金融服務業公平待客原則評核機制，並持續滾動調整評核內容及作業方式，以提升金融服務品質及保障金融消費者權益。</w:t>
      </w:r>
      <w:proofErr w:type="gramStart"/>
      <w:r w:rsidRPr="00B756FD">
        <w:rPr>
          <w:rFonts w:ascii="標楷體" w:eastAsia="標楷體" w:hAnsi="標楷體" w:hint="eastAsia"/>
        </w:rPr>
        <w:t>惟</w:t>
      </w:r>
      <w:proofErr w:type="gramEnd"/>
      <w:r w:rsidRPr="00B756FD">
        <w:rPr>
          <w:rFonts w:ascii="標楷體" w:eastAsia="標楷體" w:hAnsi="標楷體" w:hint="eastAsia"/>
        </w:rPr>
        <w:t>審計部作成之審計報告指出，部分證券、壽險及產險業者連續</w:t>
      </w:r>
      <w:proofErr w:type="gramStart"/>
      <w:r w:rsidRPr="00B756FD">
        <w:rPr>
          <w:rFonts w:ascii="標楷體" w:eastAsia="標楷體" w:hAnsi="標楷體" w:hint="eastAsia"/>
        </w:rPr>
        <w:t>3</w:t>
      </w:r>
      <w:proofErr w:type="gramEnd"/>
      <w:r w:rsidRPr="00B756FD">
        <w:rPr>
          <w:rFonts w:ascii="標楷體" w:eastAsia="標楷體" w:hAnsi="標楷體" w:hint="eastAsia"/>
        </w:rPr>
        <w:t>年度評核排名列於後20%，顯示部分金融機構在公平待客、誠信經營及消費者保護等面向之改善成效仍有限，相關缺失涉及違反公平待客原則、公司治理及誠信文化落實不足等情事，恐影響金融消費者信賴及整體金融服務業形象，顯示現行督導及改善機制仍有精進空間。金融服務業除追求業務發展外，更應落實公平待客及消費者保護原則。</w:t>
      </w:r>
      <w:proofErr w:type="gramStart"/>
      <w:r w:rsidRPr="00B756FD">
        <w:rPr>
          <w:rFonts w:ascii="標楷體" w:eastAsia="標楷體" w:hAnsi="標楷體" w:hint="eastAsia"/>
        </w:rPr>
        <w:lastRenderedPageBreak/>
        <w:t>爰</w:t>
      </w:r>
      <w:proofErr w:type="gramEnd"/>
      <w:r w:rsidRPr="00B756FD">
        <w:rPr>
          <w:rFonts w:ascii="標楷體" w:eastAsia="標楷體" w:hAnsi="標楷體" w:hint="eastAsia"/>
        </w:rPr>
        <w:t>要求金融監督管理委員會就連續評核落後業者之改善追蹤機制、精進公平待客評核制度及強化金融消費者保護措施等事項，於3個月內向立法院財政委員會提出書面報告。</w:t>
      </w:r>
    </w:p>
    <w:p w14:paraId="2E80642C"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提案人：林思銘　李彥秀　</w:t>
      </w:r>
    </w:p>
    <w:p w14:paraId="0E8FC095"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連署人：顏寬</w:t>
      </w:r>
      <w:proofErr w:type="gramStart"/>
      <w:r w:rsidRPr="00B756FD">
        <w:rPr>
          <w:rFonts w:ascii="標楷體" w:eastAsia="標楷體" w:hAnsi="標楷體" w:hint="eastAsia"/>
          <w:kern w:val="0"/>
        </w:rPr>
        <w:t>恒</w:t>
      </w:r>
      <w:proofErr w:type="gramEnd"/>
      <w:r w:rsidRPr="00B756FD">
        <w:rPr>
          <w:rFonts w:ascii="標楷體" w:eastAsia="標楷體" w:hAnsi="標楷體" w:hint="eastAsia"/>
          <w:kern w:val="0"/>
        </w:rPr>
        <w:t xml:space="preserve">　</w:t>
      </w:r>
    </w:p>
    <w:p w14:paraId="3BDBCA61" w14:textId="4158E312" w:rsidR="001F199C" w:rsidRPr="00B756FD" w:rsidRDefault="001F199C" w:rsidP="001F199C">
      <w:pPr>
        <w:tabs>
          <w:tab w:val="left" w:pos="709"/>
          <w:tab w:val="left" w:pos="851"/>
        </w:tabs>
        <w:autoSpaceDE w:val="0"/>
        <w:autoSpaceDN w:val="0"/>
        <w:ind w:left="1594" w:hangingChars="498" w:hanging="1594"/>
        <w:jc w:val="both"/>
        <w:rPr>
          <w:rFonts w:ascii="標楷體" w:eastAsia="標楷體" w:hAnsi="標楷體"/>
        </w:rPr>
      </w:pPr>
      <w:r w:rsidRPr="00B756FD">
        <w:rPr>
          <w:rFonts w:ascii="標楷體" w:eastAsia="標楷體" w:hAnsi="標楷體" w:hint="eastAsia"/>
        </w:rPr>
        <w:t xml:space="preserve">　　(十六)</w:t>
      </w:r>
      <w:proofErr w:type="gramStart"/>
      <w:r w:rsidRPr="00B756FD">
        <w:rPr>
          <w:rFonts w:ascii="標楷體" w:eastAsia="標楷體" w:hAnsi="標楷體" w:hint="eastAsia"/>
        </w:rPr>
        <w:t>鑑</w:t>
      </w:r>
      <w:proofErr w:type="gramEnd"/>
      <w:r w:rsidRPr="00B756FD">
        <w:rPr>
          <w:rFonts w:ascii="標楷體" w:eastAsia="標楷體" w:hAnsi="標楷體" w:hint="eastAsia"/>
        </w:rPr>
        <w:t>於近期虛擬資產交易市場出現新型態監理規避手段，部分非法幣商（VASP）利用加盟已完成洗錢防制登記之合法業者之方式，試圖藉此取得合法外殼以規避監理機制。此種加盟模式</w:t>
      </w:r>
      <w:proofErr w:type="gramStart"/>
      <w:r w:rsidRPr="00B756FD">
        <w:rPr>
          <w:rFonts w:ascii="標楷體" w:eastAsia="標楷體" w:hAnsi="標楷體" w:hint="eastAsia"/>
        </w:rPr>
        <w:t>恐</w:t>
      </w:r>
      <w:proofErr w:type="gramEnd"/>
      <w:r w:rsidRPr="00B756FD">
        <w:rPr>
          <w:rFonts w:ascii="標楷體" w:eastAsia="標楷體" w:hAnsi="標楷體" w:hint="eastAsia"/>
        </w:rPr>
        <w:t>導致非法資金透過合法管道洗錢，不僅破壞金融市場紀律，更可能</w:t>
      </w:r>
      <w:proofErr w:type="gramStart"/>
      <w:r w:rsidRPr="00B756FD">
        <w:rPr>
          <w:rFonts w:ascii="標楷體" w:eastAsia="標楷體" w:hAnsi="標楷體" w:hint="eastAsia"/>
        </w:rPr>
        <w:t>成為打詐與</w:t>
      </w:r>
      <w:proofErr w:type="gramEnd"/>
      <w:r w:rsidRPr="00B756FD">
        <w:rPr>
          <w:rFonts w:ascii="標楷體" w:eastAsia="標楷體" w:hAnsi="標楷體" w:hint="eastAsia"/>
        </w:rPr>
        <w:t>洗錢防制之嚴重漏洞，損及投資人權益。考量金融監督管理委員會身為虛擬資產服務業之主管機關，對於業者之實質經營行為應具備</w:t>
      </w:r>
      <w:proofErr w:type="gramStart"/>
      <w:r w:rsidRPr="00B756FD">
        <w:rPr>
          <w:rFonts w:ascii="標楷體" w:eastAsia="標楷體" w:hAnsi="標楷體" w:hint="eastAsia"/>
        </w:rPr>
        <w:t>穿透式監理</w:t>
      </w:r>
      <w:proofErr w:type="gramEnd"/>
      <w:r w:rsidRPr="00B756FD">
        <w:rPr>
          <w:rFonts w:ascii="標楷體" w:eastAsia="標楷體" w:hAnsi="標楷體" w:hint="eastAsia"/>
        </w:rPr>
        <w:t>之能量，</w:t>
      </w:r>
      <w:proofErr w:type="gramStart"/>
      <w:r w:rsidRPr="00B756FD">
        <w:rPr>
          <w:rFonts w:ascii="標楷體" w:eastAsia="標楷體" w:hAnsi="標楷體" w:hint="eastAsia"/>
        </w:rPr>
        <w:t>爰</w:t>
      </w:r>
      <w:proofErr w:type="gramEnd"/>
      <w:r w:rsidRPr="00B756FD">
        <w:rPr>
          <w:rFonts w:ascii="標楷體" w:eastAsia="標楷體" w:hAnsi="標楷體" w:hint="eastAsia"/>
        </w:rPr>
        <w:t>請金融監督管理委員會針對建立VASP業者加盟體系之實質審查準則、</w:t>
      </w:r>
      <w:proofErr w:type="gramStart"/>
      <w:r w:rsidRPr="00B756FD">
        <w:rPr>
          <w:rFonts w:ascii="標楷體" w:eastAsia="標楷體" w:hAnsi="標楷體" w:hint="eastAsia"/>
        </w:rPr>
        <w:t>防堵非法幣</w:t>
      </w:r>
      <w:proofErr w:type="gramEnd"/>
      <w:r w:rsidRPr="00B756FD">
        <w:rPr>
          <w:rFonts w:ascii="標楷體" w:eastAsia="標楷體" w:hAnsi="標楷體" w:hint="eastAsia"/>
        </w:rPr>
        <w:t>商掛名加盟之具體配套措施以及強化加盟型態之現場檢查與處置機制，於3個月內向立法院財政委員會提出書面報告。</w:t>
      </w:r>
    </w:p>
    <w:p w14:paraId="79EFB231"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提案人：王世堅　</w:t>
      </w:r>
    </w:p>
    <w:p w14:paraId="7B940286"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連署人：林岱樺　李坤城</w:t>
      </w:r>
    </w:p>
    <w:p w14:paraId="7831D147" w14:textId="0A0BF153" w:rsidR="001F199C" w:rsidRPr="00B756FD" w:rsidRDefault="001F199C" w:rsidP="001F199C">
      <w:pPr>
        <w:tabs>
          <w:tab w:val="left" w:pos="709"/>
          <w:tab w:val="left" w:pos="851"/>
        </w:tabs>
        <w:autoSpaceDE w:val="0"/>
        <w:autoSpaceDN w:val="0"/>
        <w:ind w:left="1594" w:hangingChars="498" w:hanging="1594"/>
        <w:jc w:val="both"/>
        <w:rPr>
          <w:rFonts w:ascii="標楷體" w:eastAsia="標楷體" w:hAnsi="標楷體"/>
        </w:rPr>
      </w:pPr>
      <w:r w:rsidRPr="00B756FD">
        <w:rPr>
          <w:rFonts w:ascii="標楷體" w:eastAsia="標楷體" w:hAnsi="標楷體" w:hint="eastAsia"/>
        </w:rPr>
        <w:t xml:space="preserve">　　(十七)</w:t>
      </w:r>
      <w:proofErr w:type="gramStart"/>
      <w:r w:rsidRPr="00B756FD">
        <w:rPr>
          <w:rFonts w:ascii="標楷體" w:eastAsia="標楷體" w:hAnsi="標楷體" w:hint="eastAsia"/>
        </w:rPr>
        <w:t>鑑</w:t>
      </w:r>
      <w:proofErr w:type="gramEnd"/>
      <w:r w:rsidRPr="00B756FD">
        <w:rPr>
          <w:rFonts w:ascii="標楷體" w:eastAsia="標楷體" w:hAnsi="標楷體" w:hint="eastAsia"/>
        </w:rPr>
        <w:t>於保險法第123條之1現行規定，僅保障相當於6個月最低生活費（現行統一</w:t>
      </w:r>
      <w:proofErr w:type="gramStart"/>
      <w:r w:rsidRPr="00B756FD">
        <w:rPr>
          <w:rFonts w:ascii="標楷體" w:eastAsia="標楷體" w:hAnsi="標楷體" w:hint="eastAsia"/>
        </w:rPr>
        <w:t>採</w:t>
      </w:r>
      <w:proofErr w:type="gramEnd"/>
      <w:r w:rsidRPr="00B756FD">
        <w:rPr>
          <w:rFonts w:ascii="標楷體" w:eastAsia="標楷體" w:hAnsi="標楷體" w:hint="eastAsia"/>
        </w:rPr>
        <w:t>臺北市6個月最低生活費14萬6,730元為基準）以下之保險契約價值免於強制執行，惟一旦超過該金額，即使僅超出一元，亦全額成為強制執行標的，導致立法原意保障債務人最低生活標準未能落實。根據</w:t>
      </w:r>
      <w:proofErr w:type="gramStart"/>
      <w:r w:rsidRPr="00B756FD">
        <w:rPr>
          <w:rFonts w:ascii="標楷體" w:eastAsia="標楷體" w:hAnsi="標楷體" w:hint="eastAsia"/>
        </w:rPr>
        <w:t>臺</w:t>
      </w:r>
      <w:proofErr w:type="gramEnd"/>
      <w:r w:rsidRPr="00B756FD">
        <w:rPr>
          <w:rFonts w:ascii="標楷體" w:eastAsia="標楷體" w:hAnsi="標楷體" w:hint="eastAsia"/>
        </w:rPr>
        <w:t>北地方法院統計，強制執行聲請案件中，逾九成債權人為銀行、租賃公司或資產管理公司等強勢債權人，債務人相對弱勢。另一方面，金融監督管理委員會公開數據顯示，截至112年底，我國壽險有效契約數達2,607萬件、平均每人持有2.1張保單，解約金總額規模逾14兆元，保險契約</w:t>
      </w:r>
      <w:r w:rsidRPr="00B756FD">
        <w:rPr>
          <w:rFonts w:ascii="標楷體" w:eastAsia="標楷體" w:hAnsi="標楷體" w:hint="eastAsia"/>
        </w:rPr>
        <w:lastRenderedPageBreak/>
        <w:t>早已成為國民基本生活安全網之一，若未合理限制強制執行範圍，將嚴重侵害多數家庭之基本生活保障。</w:t>
      </w:r>
      <w:proofErr w:type="gramStart"/>
      <w:r w:rsidRPr="00B756FD">
        <w:rPr>
          <w:rFonts w:ascii="標楷體" w:eastAsia="標楷體" w:hAnsi="標楷體" w:hint="eastAsia"/>
        </w:rPr>
        <w:t>爰</w:t>
      </w:r>
      <w:proofErr w:type="gramEnd"/>
      <w:r w:rsidRPr="00B756FD">
        <w:rPr>
          <w:rFonts w:ascii="標楷體" w:eastAsia="標楷體" w:hAnsi="標楷體" w:hint="eastAsia"/>
        </w:rPr>
        <w:t>請金融監督管理委員會以確保保單強制執行制度符合保障最低生活標準之立法原意，於1個月內向立法院財政委員會提出書面報告。</w:t>
      </w:r>
    </w:p>
    <w:p w14:paraId="2A3681B6"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提案人：王世堅　</w:t>
      </w:r>
    </w:p>
    <w:p w14:paraId="081AF2C5"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連署人：林岱樺　李坤城</w:t>
      </w:r>
    </w:p>
    <w:p w14:paraId="0CE02644" w14:textId="0735B115" w:rsidR="001F199C" w:rsidRPr="00B756FD" w:rsidRDefault="001F199C" w:rsidP="001F199C">
      <w:pPr>
        <w:tabs>
          <w:tab w:val="left" w:pos="709"/>
          <w:tab w:val="left" w:pos="851"/>
        </w:tabs>
        <w:autoSpaceDE w:val="0"/>
        <w:autoSpaceDN w:val="0"/>
        <w:ind w:left="1594" w:hangingChars="498" w:hanging="1594"/>
        <w:jc w:val="both"/>
        <w:rPr>
          <w:rFonts w:ascii="標楷體" w:eastAsia="標楷體" w:hAnsi="標楷體"/>
        </w:rPr>
      </w:pPr>
      <w:r w:rsidRPr="00B756FD">
        <w:rPr>
          <w:rFonts w:ascii="標楷體" w:eastAsia="標楷體" w:hAnsi="標楷體" w:hint="eastAsia"/>
        </w:rPr>
        <w:t xml:space="preserve">　　(十八)</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預算案於第2目「金融監理」項下「金融監督管理」之「業務費」編列1,247萬5千元，其中包含派員參加國外訓練機構研習相關課程旅費57萬3千元、赴大陸地區參與國際金融會議旅費8萬7千元及赴國外參與國際金融會議旅費338萬8千元，相關出國研習及參與國際會議經費之必要性、規劃內容、參與目的、預期效益及成果運用方式，仍有進一步說明之必要。</w:t>
      </w:r>
      <w:proofErr w:type="gramStart"/>
      <w:r w:rsidRPr="00B756FD">
        <w:rPr>
          <w:rFonts w:ascii="標楷體" w:eastAsia="標楷體" w:hAnsi="標楷體" w:hint="eastAsia"/>
        </w:rPr>
        <w:t>爰</w:t>
      </w:r>
      <w:proofErr w:type="gramEnd"/>
      <w:r w:rsidRPr="00B756FD">
        <w:rPr>
          <w:rFonts w:ascii="標楷體" w:eastAsia="標楷體" w:hAnsi="標楷體" w:hint="eastAsia"/>
        </w:rPr>
        <w:t>請金融監督管理委員會就上述經費之具體用途、執行規劃、預估成效及後續如何回饋金融監理政策精進，於2個月內向立法院財政委員會提出具體書面報告。</w:t>
      </w:r>
    </w:p>
    <w:p w14:paraId="0E28C91C"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提案人：林岱樺　</w:t>
      </w:r>
    </w:p>
    <w:p w14:paraId="4DB7F8CF"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連署人：王世堅　李坤城</w:t>
      </w:r>
    </w:p>
    <w:p w14:paraId="25D0FB89" w14:textId="31D72163" w:rsidR="001F199C" w:rsidRPr="00B756FD" w:rsidRDefault="001F199C" w:rsidP="001F199C">
      <w:pPr>
        <w:tabs>
          <w:tab w:val="left" w:pos="709"/>
          <w:tab w:val="left" w:pos="851"/>
        </w:tabs>
        <w:autoSpaceDE w:val="0"/>
        <w:autoSpaceDN w:val="0"/>
        <w:ind w:left="1594" w:hangingChars="498" w:hanging="1594"/>
        <w:jc w:val="both"/>
        <w:rPr>
          <w:rFonts w:ascii="標楷體" w:eastAsia="標楷體" w:hAnsi="標楷體"/>
        </w:rPr>
      </w:pPr>
      <w:r w:rsidRPr="00B756FD">
        <w:rPr>
          <w:rFonts w:ascii="標楷體" w:eastAsia="標楷體" w:hAnsi="標楷體" w:hint="eastAsia"/>
        </w:rPr>
        <w:t xml:space="preserve">　　(十九)近期陸續發生多家銀行基於防制詐騙及人頭帳戶控管需求，針對久未往來或低餘額帳戶採取無預警凍結措施，致使民眾臨櫃提款、轉帳及帳戶使用受限，甚至造成民眾排隊辦理解鎖之情形，已對一般合法使用金融服務之民眾造成不便，並影響其基本金融權益。銀行依法負有防制詐欺及洗錢風險控管責任，惟相關措施仍應兼顧比例原則與民眾權益保障，不宜以過度或無差別方式限制帳戶功能，避免使守法民眾承受不必要之負擔，並損及社會大眾對金融體系之信賴。</w:t>
      </w:r>
      <w:proofErr w:type="gramStart"/>
      <w:r w:rsidRPr="00B756FD">
        <w:rPr>
          <w:rFonts w:ascii="標楷體" w:eastAsia="標楷體" w:hAnsi="標楷體" w:hint="eastAsia"/>
        </w:rPr>
        <w:t>爰</w:t>
      </w:r>
      <w:proofErr w:type="gramEnd"/>
      <w:r w:rsidRPr="00B756FD">
        <w:rPr>
          <w:rFonts w:ascii="標楷體" w:eastAsia="標楷體" w:hAnsi="標楷體" w:hint="eastAsia"/>
        </w:rPr>
        <w:t>建請金融監督管理委員會於2個月內就銀行帳戶凍結作業之通知機制、解凍流程便民化、申訴救濟管</w:t>
      </w:r>
      <w:r w:rsidRPr="00B756FD">
        <w:rPr>
          <w:rFonts w:ascii="標楷體" w:eastAsia="標楷體" w:hAnsi="標楷體" w:hint="eastAsia"/>
        </w:rPr>
        <w:lastRenderedPageBreak/>
        <w:t>道及AI風險判斷模型準確度提升等配套措施，內向立法院財政委員會提出具體書面報告，以兼顧防詐治理成效與國人金融基本權益保障。</w:t>
      </w:r>
    </w:p>
    <w:p w14:paraId="5D4E848B"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提案人：林岱樺　</w:t>
      </w:r>
    </w:p>
    <w:p w14:paraId="283FB72B"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連署人：王世堅　李坤城</w:t>
      </w:r>
    </w:p>
    <w:p w14:paraId="2F62AAF6" w14:textId="252893A1" w:rsidR="001F199C" w:rsidRPr="00B756FD" w:rsidRDefault="001F199C" w:rsidP="001F199C">
      <w:pPr>
        <w:tabs>
          <w:tab w:val="left" w:pos="709"/>
          <w:tab w:val="left" w:pos="851"/>
        </w:tabs>
        <w:autoSpaceDE w:val="0"/>
        <w:autoSpaceDN w:val="0"/>
        <w:ind w:left="1914" w:hangingChars="598" w:hanging="1914"/>
        <w:jc w:val="both"/>
        <w:rPr>
          <w:rFonts w:ascii="標楷體" w:eastAsia="標楷體" w:hAnsi="標楷體"/>
        </w:rPr>
      </w:pPr>
      <w:r w:rsidRPr="00B756FD">
        <w:rPr>
          <w:rFonts w:ascii="標楷體" w:eastAsia="標楷體" w:hAnsi="標楷體" w:hint="eastAsia"/>
        </w:rPr>
        <w:t xml:space="preserve">　　(二　十)金融監督管理委員會為辦理金融機構之發展、監督、管理及檢查，金融監督管理委員會於</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年度預算案第2目「金融監理」編列1,840萬9千元經費，其所屬亦有編列相關經費以執行業務。</w:t>
      </w:r>
      <w:proofErr w:type="gramStart"/>
      <w:r w:rsidRPr="00B756FD">
        <w:rPr>
          <w:rFonts w:ascii="標楷體" w:eastAsia="標楷體" w:hAnsi="標楷體" w:hint="eastAsia"/>
        </w:rPr>
        <w:t>惟</w:t>
      </w:r>
      <w:proofErr w:type="gramEnd"/>
      <w:r w:rsidRPr="00B756FD">
        <w:rPr>
          <w:rFonts w:ascii="標楷體" w:eastAsia="標楷體" w:hAnsi="標楷體" w:hint="eastAsia"/>
        </w:rPr>
        <w:t>即便持續呼籲及執行監督加強內控內</w:t>
      </w:r>
      <w:proofErr w:type="gramStart"/>
      <w:r w:rsidRPr="00B756FD">
        <w:rPr>
          <w:rFonts w:ascii="標楷體" w:eastAsia="標楷體" w:hAnsi="標楷體" w:hint="eastAsia"/>
        </w:rPr>
        <w:t>稽</w:t>
      </w:r>
      <w:proofErr w:type="gramEnd"/>
      <w:r w:rsidRPr="00B756FD">
        <w:rPr>
          <w:rFonts w:ascii="標楷體" w:eastAsia="標楷體" w:hAnsi="標楷體" w:hint="eastAsia"/>
        </w:rPr>
        <w:t>，仍不時傳出行員</w:t>
      </w:r>
      <w:proofErr w:type="gramStart"/>
      <w:r w:rsidRPr="00B756FD">
        <w:rPr>
          <w:rFonts w:ascii="標楷體" w:eastAsia="標楷體" w:hAnsi="標楷體" w:hint="eastAsia"/>
        </w:rPr>
        <w:t>或理專挪用</w:t>
      </w:r>
      <w:proofErr w:type="gramEnd"/>
      <w:r w:rsidRPr="00B756FD">
        <w:rPr>
          <w:rFonts w:ascii="標楷體" w:eastAsia="標楷體" w:hAnsi="標楷體" w:hint="eastAsia"/>
        </w:rPr>
        <w:t>款項、業務員挪用保費等情事，造成民眾重大損失，金融監督管理委員會就金融檢查時除於規定面要求加強管控外，於執行面亦應要求強化防堵技術及落實，並將執行成效較佳的案例，分享給其他金融機構參考。</w:t>
      </w:r>
      <w:proofErr w:type="gramStart"/>
      <w:r w:rsidRPr="00B756FD">
        <w:rPr>
          <w:rFonts w:ascii="標楷體" w:eastAsia="標楷體" w:hAnsi="標楷體" w:hint="eastAsia"/>
        </w:rPr>
        <w:t>如藉現行</w:t>
      </w:r>
      <w:proofErr w:type="gramEnd"/>
      <w:r w:rsidRPr="00B756FD">
        <w:rPr>
          <w:rFonts w:ascii="標楷體" w:eastAsia="標楷體" w:hAnsi="標楷體" w:hint="eastAsia"/>
        </w:rPr>
        <w:t>AI技術進步、功能強大，金融機構應建立預警系統，針對民眾帳戶出現非常規異常行為進行警示，並由非同一業務員進行提醒及抽查聯繫，以即時截獲違規行為。請金融監督管理委員會針對金融機構是否有建立帳戶異常行為預警機制，及由非同一業務員通知、抽驗機制等事項，於4個月內向立法院財政委員會提出書面報告。</w:t>
      </w:r>
    </w:p>
    <w:p w14:paraId="77457E00"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提案人：吳秉</w:t>
      </w:r>
      <w:proofErr w:type="gramStart"/>
      <w:r w:rsidRPr="00B756FD">
        <w:rPr>
          <w:rFonts w:ascii="標楷體" w:eastAsia="標楷體" w:hAnsi="標楷體" w:hint="eastAsia"/>
          <w:kern w:val="0"/>
        </w:rPr>
        <w:t>叡</w:t>
      </w:r>
      <w:proofErr w:type="gramEnd"/>
      <w:r w:rsidRPr="00B756FD">
        <w:rPr>
          <w:rFonts w:ascii="標楷體" w:eastAsia="標楷體" w:hAnsi="標楷體" w:hint="eastAsia"/>
          <w:kern w:val="0"/>
        </w:rPr>
        <w:t xml:space="preserve">　郭國文　李坤城</w:t>
      </w:r>
    </w:p>
    <w:p w14:paraId="3FFFAFA6" w14:textId="20B457F7" w:rsidR="001F199C" w:rsidRPr="00B756FD" w:rsidRDefault="001F199C" w:rsidP="001F199C">
      <w:pPr>
        <w:tabs>
          <w:tab w:val="left" w:pos="709"/>
          <w:tab w:val="left" w:pos="851"/>
        </w:tabs>
        <w:autoSpaceDE w:val="0"/>
        <w:autoSpaceDN w:val="0"/>
        <w:ind w:left="1914" w:hangingChars="598" w:hanging="1914"/>
        <w:jc w:val="both"/>
        <w:rPr>
          <w:rFonts w:ascii="標楷體" w:eastAsia="標楷體" w:hAnsi="標楷體"/>
        </w:rPr>
      </w:pPr>
      <w:r w:rsidRPr="00B756FD">
        <w:rPr>
          <w:rFonts w:ascii="標楷體" w:eastAsia="標楷體" w:hAnsi="標楷體" w:hint="eastAsia"/>
        </w:rPr>
        <w:t xml:space="preserve">　　(二十一)財團法人金融聯合徵信中心於64年依銀行法成立，其宗旨為建置全國性信用資料庫、確保信用交易安全、提供主管機關金融監理或政府金融政策擬訂所需資訊等。然我國金融環境經過數十年的發展，金融機構的服務技術及項目亦早已多元拓展，各種融資管道及方式不斷推進，借貸業務已非當初銀行業、農會、信用合作社等機構的專屬業務；如今不僅保險業、證券業、期貨業皆有長期融資服務，甚至新納管的融資租賃公司、虛擬資產服</w:t>
      </w:r>
      <w:r w:rsidRPr="00B756FD">
        <w:rPr>
          <w:rFonts w:ascii="標楷體" w:eastAsia="標楷體" w:hAnsi="標楷體" w:hint="eastAsia"/>
        </w:rPr>
        <w:lastRenderedPageBreak/>
        <w:t>務業，以及一直以來的典當業等，皆無法於聯合徵信報告中去揭露，信用風險控管機制早已漏洞百出；甚至在民眾訴求債務整合清理時，也無法經由財團法人金融聯合徵信中心資料去了解債務全貌，使得常發生已完成還債協議時，又因未知債務的出現，導致協議破局。請金融監督管理委員會針對聯合徵信機制之健全及完善，於4個月內向立法院財政委員會提出書面報告。</w:t>
      </w:r>
    </w:p>
    <w:p w14:paraId="4F0251A4"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提案人：吳秉</w:t>
      </w:r>
      <w:proofErr w:type="gramStart"/>
      <w:r w:rsidRPr="00B756FD">
        <w:rPr>
          <w:rFonts w:ascii="標楷體" w:eastAsia="標楷體" w:hAnsi="標楷體" w:hint="eastAsia"/>
          <w:kern w:val="0"/>
        </w:rPr>
        <w:t>叡</w:t>
      </w:r>
      <w:proofErr w:type="gramEnd"/>
      <w:r w:rsidRPr="00B756FD">
        <w:rPr>
          <w:rFonts w:ascii="標楷體" w:eastAsia="標楷體" w:hAnsi="標楷體" w:hint="eastAsia"/>
          <w:kern w:val="0"/>
        </w:rPr>
        <w:t xml:space="preserve">　郭國文　李坤城</w:t>
      </w:r>
    </w:p>
    <w:p w14:paraId="2702CE5B" w14:textId="419F555A" w:rsidR="001F199C" w:rsidRPr="00B756FD" w:rsidRDefault="001F199C" w:rsidP="001F199C">
      <w:pPr>
        <w:tabs>
          <w:tab w:val="left" w:pos="709"/>
          <w:tab w:val="left" w:pos="851"/>
        </w:tabs>
        <w:autoSpaceDE w:val="0"/>
        <w:autoSpaceDN w:val="0"/>
        <w:ind w:left="1914" w:hangingChars="598" w:hanging="1914"/>
        <w:jc w:val="both"/>
        <w:rPr>
          <w:rFonts w:ascii="標楷體" w:eastAsia="標楷體" w:hAnsi="標楷體"/>
        </w:rPr>
      </w:pPr>
      <w:r w:rsidRPr="00B756FD">
        <w:rPr>
          <w:rFonts w:ascii="標楷體" w:eastAsia="標楷體" w:hAnsi="標楷體" w:hint="eastAsia"/>
        </w:rPr>
        <w:t xml:space="preserve">　　(二十二)政府為加強建立民眾退休儲蓄準備的第三支柱，於社會福利制度之外，鼓勵民眾自行藉投資儲蓄強化風險因應，因此由金融監督管理委員會主導，臺灣集中保管結算所推出了台灣個人投資儲蓄帳戶(TISA)制度，並藉由減免手續費及管理費，並評選較優的基金標的，吸引民眾參與投資，期藉由政府主導來讓民眾更安心，也降低政府未來社會福利的負擔。</w:t>
      </w:r>
      <w:proofErr w:type="gramStart"/>
      <w:r w:rsidRPr="00B756FD">
        <w:rPr>
          <w:rFonts w:ascii="標楷體" w:eastAsia="標楷體" w:hAnsi="標楷體" w:hint="eastAsia"/>
        </w:rPr>
        <w:t>然見往年</w:t>
      </w:r>
      <w:proofErr w:type="gramEnd"/>
      <w:r w:rsidRPr="00B756FD">
        <w:rPr>
          <w:rFonts w:ascii="標楷體" w:eastAsia="標楷體" w:hAnsi="標楷體" w:hint="eastAsia"/>
        </w:rPr>
        <w:t>政府所推動的</w:t>
      </w:r>
      <w:proofErr w:type="gramStart"/>
      <w:r w:rsidRPr="00B756FD">
        <w:rPr>
          <w:rFonts w:ascii="標楷體" w:eastAsia="標楷體" w:hAnsi="標楷體" w:hint="eastAsia"/>
        </w:rPr>
        <w:t>好享退</w:t>
      </w:r>
      <w:proofErr w:type="gramEnd"/>
      <w:r w:rsidRPr="00B756FD">
        <w:rPr>
          <w:rFonts w:ascii="標楷體" w:eastAsia="標楷體" w:hAnsi="標楷體" w:hint="eastAsia"/>
        </w:rPr>
        <w:t>專案、好好退休準備平台等，不僅民眾興趣缺</w:t>
      </w:r>
      <w:proofErr w:type="gramStart"/>
      <w:r w:rsidRPr="00B756FD">
        <w:rPr>
          <w:rFonts w:ascii="標楷體" w:eastAsia="標楷體" w:hAnsi="標楷體" w:hint="eastAsia"/>
        </w:rPr>
        <w:t>缺</w:t>
      </w:r>
      <w:proofErr w:type="gramEnd"/>
      <w:r w:rsidRPr="00B756FD">
        <w:rPr>
          <w:rFonts w:ascii="標楷體" w:eastAsia="標楷體" w:hAnsi="標楷體" w:hint="eastAsia"/>
        </w:rPr>
        <w:t>，配合的企業也無鼓勵誘因，使得普及全民化的目標難以達成；這次TISA依然存在同樣問題，銷售業者一邊銷售自己的其他基金產品，可收取較高的手續費及管理費，一邊配合政府銷售特定基金，卻只能收取較低的手續費及管理費，在缺乏誘因之下，若只靠政府自行投放大量廣告促銷，又如何期盼政策的成功？現行保險業承辦政府推行之保險項目，得享免營業稅優惠，然承銷政府推行之TISA制度項目之業者，不僅無優惠，還須自行讓利，不利於政策目標的落實。請金融監督管理委員會針對加強政策推動誘因，與財政部探討是否增加承銷業者之營業稅優惠，於4個月內向立法院財政委員會提出書面報告。</w:t>
      </w:r>
    </w:p>
    <w:p w14:paraId="31B3415E"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提案人：吳秉</w:t>
      </w:r>
      <w:proofErr w:type="gramStart"/>
      <w:r w:rsidRPr="00B756FD">
        <w:rPr>
          <w:rFonts w:ascii="標楷體" w:eastAsia="標楷體" w:hAnsi="標楷體" w:hint="eastAsia"/>
          <w:kern w:val="0"/>
        </w:rPr>
        <w:t>叡</w:t>
      </w:r>
      <w:proofErr w:type="gramEnd"/>
      <w:r w:rsidRPr="00B756FD">
        <w:rPr>
          <w:rFonts w:ascii="標楷體" w:eastAsia="標楷體" w:hAnsi="標楷體" w:hint="eastAsia"/>
          <w:kern w:val="0"/>
        </w:rPr>
        <w:t xml:space="preserve">　郭國文　李坤城</w:t>
      </w:r>
    </w:p>
    <w:p w14:paraId="44DF717D" w14:textId="189A477F" w:rsidR="001F199C" w:rsidRPr="00B756FD" w:rsidRDefault="001F199C" w:rsidP="001F199C">
      <w:pPr>
        <w:tabs>
          <w:tab w:val="left" w:pos="709"/>
          <w:tab w:val="left" w:pos="851"/>
        </w:tabs>
        <w:autoSpaceDE w:val="0"/>
        <w:autoSpaceDN w:val="0"/>
        <w:ind w:left="1914" w:hangingChars="598" w:hanging="1914"/>
        <w:jc w:val="both"/>
        <w:rPr>
          <w:rFonts w:ascii="標楷體" w:eastAsia="標楷體" w:hAnsi="標楷體"/>
        </w:rPr>
      </w:pPr>
      <w:r w:rsidRPr="00B756FD">
        <w:rPr>
          <w:rFonts w:ascii="標楷體" w:eastAsia="標楷體" w:hAnsi="標楷體" w:hint="eastAsia"/>
        </w:rPr>
        <w:lastRenderedPageBreak/>
        <w:t xml:space="preserve">　　(二十三)有</w:t>
      </w:r>
      <w:proofErr w:type="gramStart"/>
      <w:r w:rsidRPr="00B756FD">
        <w:rPr>
          <w:rFonts w:ascii="標楷體" w:eastAsia="標楷體" w:hAnsi="標楷體" w:hint="eastAsia"/>
        </w:rPr>
        <w:t>鑑</w:t>
      </w:r>
      <w:proofErr w:type="gramEnd"/>
      <w:r w:rsidRPr="00B756FD">
        <w:rPr>
          <w:rFonts w:ascii="標楷體" w:eastAsia="標楷體" w:hAnsi="標楷體" w:hint="eastAsia"/>
        </w:rPr>
        <w:t>於國內不動產市場轉弱，資金轉向股市與ETF現象，由於股市AI題材投資具備流動性高與報酬速度快的優勢，因此吸引資金流入，年輕世代投資觀念也逐漸轉變，從先買房轉向先累積金融資產，形成近期股</w:t>
      </w:r>
      <w:proofErr w:type="gramStart"/>
      <w:r w:rsidRPr="00B756FD">
        <w:rPr>
          <w:rFonts w:ascii="標楷體" w:eastAsia="標楷體" w:hAnsi="標楷體" w:hint="eastAsia"/>
        </w:rPr>
        <w:t>熱房冷</w:t>
      </w:r>
      <w:proofErr w:type="gramEnd"/>
      <w:r w:rsidRPr="00B756FD">
        <w:rPr>
          <w:rFonts w:ascii="標楷體" w:eastAsia="標楷體" w:hAnsi="標楷體" w:hint="eastAsia"/>
        </w:rPr>
        <w:t>的資金輪動現象。</w:t>
      </w:r>
      <w:proofErr w:type="gramStart"/>
      <w:r w:rsidRPr="00B756FD">
        <w:rPr>
          <w:rFonts w:ascii="標楷體" w:eastAsia="標楷體" w:hAnsi="標楷體" w:hint="eastAsia"/>
        </w:rPr>
        <w:t>爰</w:t>
      </w:r>
      <w:proofErr w:type="gramEnd"/>
      <w:r w:rsidRPr="00B756FD">
        <w:rPr>
          <w:rFonts w:ascii="標楷體" w:eastAsia="標楷體" w:hAnsi="標楷體" w:hint="eastAsia"/>
        </w:rPr>
        <w:t>要求金融監督管理委員會研究如何強化市場資金監測，掌握房市、股市與ETF間資金移動趨勢，提前辨識資金集中風險，同時應與中央銀行協調信用管制政策，避免資金單向湧入資本市場，並加強投資人教育，導正短期投機行為，使資金配置更均衡，降低資產泡沫在不同市場間轉移的風險，於3個月內向立法院財政委員會提出報告。</w:t>
      </w:r>
    </w:p>
    <w:p w14:paraId="4B11A70B"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提案人：賴士葆　林德福　陳玉珍</w:t>
      </w:r>
    </w:p>
    <w:p w14:paraId="7F423AA4" w14:textId="71B598E4" w:rsidR="001F199C" w:rsidRPr="00B756FD" w:rsidRDefault="001F199C" w:rsidP="001F199C">
      <w:pPr>
        <w:tabs>
          <w:tab w:val="left" w:pos="709"/>
          <w:tab w:val="left" w:pos="851"/>
        </w:tabs>
        <w:autoSpaceDE w:val="0"/>
        <w:autoSpaceDN w:val="0"/>
        <w:ind w:left="1914" w:hangingChars="598" w:hanging="1914"/>
        <w:jc w:val="both"/>
        <w:rPr>
          <w:rFonts w:ascii="標楷體" w:eastAsia="標楷體" w:hAnsi="標楷體"/>
        </w:rPr>
      </w:pPr>
      <w:r w:rsidRPr="00B756FD">
        <w:rPr>
          <w:rFonts w:ascii="標楷體" w:eastAsia="標楷體" w:hAnsi="標楷體" w:hint="eastAsia"/>
        </w:rPr>
        <w:t xml:space="preserve">　　(二十四)有</w:t>
      </w:r>
      <w:proofErr w:type="gramStart"/>
      <w:r w:rsidRPr="00B756FD">
        <w:rPr>
          <w:rFonts w:ascii="標楷體" w:eastAsia="標楷體" w:hAnsi="標楷體" w:hint="eastAsia"/>
        </w:rPr>
        <w:t>鑑</w:t>
      </w:r>
      <w:proofErr w:type="gramEnd"/>
      <w:r w:rsidRPr="00B756FD">
        <w:rPr>
          <w:rFonts w:ascii="標楷體" w:eastAsia="標楷體" w:hAnsi="標楷體" w:hint="eastAsia"/>
        </w:rPr>
        <w:t>於台股指數及交易成交值</w:t>
      </w:r>
      <w:proofErr w:type="gramStart"/>
      <w:r w:rsidRPr="00B756FD">
        <w:rPr>
          <w:rFonts w:ascii="標楷體" w:eastAsia="標楷體" w:hAnsi="標楷體" w:hint="eastAsia"/>
        </w:rPr>
        <w:t>續履創新</w:t>
      </w:r>
      <w:proofErr w:type="gramEnd"/>
      <w:r w:rsidRPr="00B756FD">
        <w:rPr>
          <w:rFonts w:ascii="標楷體" w:eastAsia="標楷體" w:hAnsi="標楷體" w:hint="eastAsia"/>
        </w:rPr>
        <w:t>高，反映市場資金充沛樂觀，出現過熱警訊，包括上市股票平均本益比偏高、資金集中權值股、槓桿交易增加及波動放大等風險。雖高點不等於崩盤，但市場結構風險上升，有單一股票發行量加權股價指數權重超過四成，其餘多數股票之表現容易被掩蓋。</w:t>
      </w:r>
      <w:proofErr w:type="gramStart"/>
      <w:r w:rsidRPr="00B756FD">
        <w:rPr>
          <w:rFonts w:ascii="標楷體" w:eastAsia="標楷體" w:hAnsi="標楷體" w:hint="eastAsia"/>
        </w:rPr>
        <w:t>爰</w:t>
      </w:r>
      <w:proofErr w:type="gramEnd"/>
      <w:r w:rsidRPr="00B756FD">
        <w:rPr>
          <w:rFonts w:ascii="標楷體" w:eastAsia="標楷體" w:hAnsi="標楷體" w:hint="eastAsia"/>
        </w:rPr>
        <w:t>要求金融監督管理委員會督導臺灣證券交易所股份有限公司</w:t>
      </w:r>
      <w:proofErr w:type="gramStart"/>
      <w:r w:rsidRPr="00B756FD">
        <w:rPr>
          <w:rFonts w:ascii="標楷體" w:eastAsia="標楷體" w:hAnsi="標楷體" w:hint="eastAsia"/>
        </w:rPr>
        <w:t>研</w:t>
      </w:r>
      <w:proofErr w:type="gramEnd"/>
      <w:r w:rsidRPr="00B756FD">
        <w:rPr>
          <w:rFonts w:ascii="標楷體" w:eastAsia="標楷體" w:hAnsi="標楷體" w:hint="eastAsia"/>
        </w:rPr>
        <w:t>議不包含單一股票權重超過10%之股票指數之可行性，以避免投資人過度追高與投資槓桿操作，於2個月內向立法院財政委員會提出報告。</w:t>
      </w:r>
    </w:p>
    <w:p w14:paraId="2AD0AA21"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提案人：賴士葆　林德福　陳玉珍</w:t>
      </w:r>
    </w:p>
    <w:p w14:paraId="221B73E7" w14:textId="5EB76726" w:rsidR="001F199C" w:rsidRPr="00B756FD" w:rsidRDefault="001F199C" w:rsidP="001F199C">
      <w:pPr>
        <w:tabs>
          <w:tab w:val="left" w:pos="709"/>
          <w:tab w:val="left" w:pos="851"/>
        </w:tabs>
        <w:autoSpaceDE w:val="0"/>
        <w:autoSpaceDN w:val="0"/>
        <w:ind w:left="1914" w:hangingChars="598" w:hanging="1914"/>
        <w:jc w:val="both"/>
        <w:rPr>
          <w:rFonts w:ascii="標楷體" w:eastAsia="標楷體" w:hAnsi="標楷體"/>
        </w:rPr>
      </w:pPr>
      <w:r w:rsidRPr="00B756FD">
        <w:rPr>
          <w:rFonts w:ascii="標楷體" w:eastAsia="標楷體" w:hAnsi="標楷體" w:hint="eastAsia"/>
        </w:rPr>
        <w:t xml:space="preserve">　　(二十五)</w:t>
      </w:r>
      <w:proofErr w:type="gramStart"/>
      <w:r w:rsidRPr="00B756FD">
        <w:rPr>
          <w:rFonts w:ascii="標楷體" w:eastAsia="標楷體" w:hAnsi="標楷體" w:hint="eastAsia"/>
        </w:rPr>
        <w:t>鑑</w:t>
      </w:r>
      <w:proofErr w:type="gramEnd"/>
      <w:r w:rsidRPr="00B756FD">
        <w:rPr>
          <w:rFonts w:ascii="標楷體" w:eastAsia="標楷體" w:hAnsi="標楷體" w:hint="eastAsia"/>
        </w:rPr>
        <w:t>於我國資本市場近期表現熱絡，台股指數已攀升至歷史高位，日均成交量亦大幅成長，趨近8,000億元至1兆元之規模，顯示市場規模、交易深度與波動</w:t>
      </w:r>
      <w:proofErr w:type="gramStart"/>
      <w:r w:rsidRPr="00B756FD">
        <w:rPr>
          <w:rFonts w:ascii="標楷體" w:eastAsia="標楷體" w:hAnsi="標楷體" w:hint="eastAsia"/>
        </w:rPr>
        <w:t>程度均較以往</w:t>
      </w:r>
      <w:proofErr w:type="gramEnd"/>
      <w:r w:rsidRPr="00B756FD">
        <w:rPr>
          <w:rFonts w:ascii="標楷體" w:eastAsia="標楷體" w:hAnsi="標楷體" w:hint="eastAsia"/>
        </w:rPr>
        <w:t>顯著提升。</w:t>
      </w:r>
      <w:proofErr w:type="gramStart"/>
      <w:r w:rsidRPr="00B756FD">
        <w:rPr>
          <w:rFonts w:ascii="標楷體" w:eastAsia="標楷體" w:hAnsi="標楷體" w:hint="eastAsia"/>
        </w:rPr>
        <w:t>然查現行</w:t>
      </w:r>
      <w:proofErr w:type="gramEnd"/>
      <w:r w:rsidRPr="00B756FD">
        <w:rPr>
          <w:rFonts w:ascii="標楷體" w:eastAsia="標楷體" w:hAnsi="標楷體" w:hint="eastAsia"/>
        </w:rPr>
        <w:t>證券市場之注意股票及處置股票之相關監理指標，多係基於早期萬點大盤及低成交量之環境下所制定，面對當前高頻交易與資金動能充沛之市</w:t>
      </w:r>
      <w:r w:rsidRPr="00B756FD">
        <w:rPr>
          <w:rFonts w:ascii="標楷體" w:eastAsia="標楷體" w:hAnsi="標楷體" w:hint="eastAsia"/>
        </w:rPr>
        <w:lastRenderedPageBreak/>
        <w:t>場常態，現行相關</w:t>
      </w:r>
      <w:proofErr w:type="gramStart"/>
      <w:r w:rsidRPr="00B756FD">
        <w:rPr>
          <w:rFonts w:ascii="標楷體" w:eastAsia="標楷體" w:hAnsi="標楷體" w:hint="eastAsia"/>
        </w:rPr>
        <w:t>指標恐顯過於</w:t>
      </w:r>
      <w:proofErr w:type="gramEnd"/>
      <w:r w:rsidRPr="00B756FD">
        <w:rPr>
          <w:rFonts w:ascii="標楷體" w:eastAsia="標楷體" w:hAnsi="標楷體" w:hint="eastAsia"/>
        </w:rPr>
        <w:t>靈敏且僵化之虞。</w:t>
      </w:r>
      <w:proofErr w:type="gramStart"/>
      <w:r w:rsidRPr="00B756FD">
        <w:rPr>
          <w:rFonts w:ascii="標楷體" w:eastAsia="標楷體" w:hAnsi="標楷體" w:hint="eastAsia"/>
        </w:rPr>
        <w:t>惟查近期</w:t>
      </w:r>
      <w:proofErr w:type="gramEnd"/>
      <w:r w:rsidRPr="00B756FD">
        <w:rPr>
          <w:rFonts w:ascii="標楷體" w:eastAsia="標楷體" w:hAnsi="標楷體" w:hint="eastAsia"/>
        </w:rPr>
        <w:t>盤面上大量熱門個股頻頻觸及相關指標而同時遭列處置(如延長撮合時間、全額預收款</w:t>
      </w:r>
      <w:proofErr w:type="gramStart"/>
      <w:r w:rsidRPr="00B756FD">
        <w:rPr>
          <w:rFonts w:ascii="標楷體" w:eastAsia="標楷體" w:hAnsi="標楷體" w:hint="eastAsia"/>
        </w:rPr>
        <w:t>券</w:t>
      </w:r>
      <w:proofErr w:type="gramEnd"/>
      <w:r w:rsidRPr="00B756FD">
        <w:rPr>
          <w:rFonts w:ascii="標楷體" w:eastAsia="標楷體" w:hAnsi="標楷體" w:hint="eastAsia"/>
        </w:rPr>
        <w:t>)，致市場流動性局部受限、資金周轉率下降。此舉不僅可能影響市場價格發現機制之正常運作，亦恐使處置機制產生錯誤訊號，被市場誤解為</w:t>
      </w:r>
      <w:proofErr w:type="gramStart"/>
      <w:r w:rsidRPr="00B756FD">
        <w:rPr>
          <w:rFonts w:ascii="標楷體" w:eastAsia="標楷體" w:hAnsi="標楷體" w:hint="eastAsia"/>
        </w:rPr>
        <w:t>飆</w:t>
      </w:r>
      <w:proofErr w:type="gramEnd"/>
      <w:r w:rsidRPr="00B756FD">
        <w:rPr>
          <w:rFonts w:ascii="標楷體" w:eastAsia="標楷體" w:hAnsi="標楷體" w:hint="eastAsia"/>
        </w:rPr>
        <w:t>股認證，反而誘發更劇烈之非理性投機行為。為維護台灣資本市場之國際競爭力與交易活絡度，避免過度行政干預</w:t>
      </w:r>
      <w:proofErr w:type="gramStart"/>
      <w:r w:rsidRPr="00B756FD">
        <w:rPr>
          <w:rFonts w:ascii="標楷體" w:eastAsia="標楷體" w:hAnsi="標楷體" w:hint="eastAsia"/>
        </w:rPr>
        <w:t>恐</w:t>
      </w:r>
      <w:proofErr w:type="gramEnd"/>
      <w:r w:rsidRPr="00B756FD">
        <w:rPr>
          <w:rFonts w:ascii="標楷體" w:eastAsia="標楷體" w:hAnsi="標楷體" w:hint="eastAsia"/>
        </w:rPr>
        <w:t>誤傷正常交易秩序，</w:t>
      </w:r>
      <w:proofErr w:type="gramStart"/>
      <w:r w:rsidRPr="00B756FD">
        <w:rPr>
          <w:rFonts w:ascii="標楷體" w:eastAsia="標楷體" w:hAnsi="標楷體" w:hint="eastAsia"/>
        </w:rPr>
        <w:t>爰</w:t>
      </w:r>
      <w:proofErr w:type="gramEnd"/>
      <w:r w:rsidRPr="00B756FD">
        <w:rPr>
          <w:rFonts w:ascii="標楷體" w:eastAsia="標楷體" w:hAnsi="標楷體" w:hint="eastAsia"/>
        </w:rPr>
        <w:t>要求金融監督管理委員會應針對現行注意及處置股票機制進行通盤檢討(如：適度調整觸發門檻、</w:t>
      </w:r>
      <w:proofErr w:type="gramStart"/>
      <w:r w:rsidRPr="00B756FD">
        <w:rPr>
          <w:rFonts w:ascii="標楷體" w:eastAsia="標楷體" w:hAnsi="標楷體" w:hint="eastAsia"/>
        </w:rPr>
        <w:t>研</w:t>
      </w:r>
      <w:proofErr w:type="gramEnd"/>
      <w:r w:rsidRPr="00B756FD">
        <w:rPr>
          <w:rFonts w:ascii="標楷體" w:eastAsia="標楷體" w:hAnsi="標楷體" w:hint="eastAsia"/>
        </w:rPr>
        <w:t>議動態調整指標等)，</w:t>
      </w:r>
      <w:proofErr w:type="gramStart"/>
      <w:r w:rsidRPr="00B756FD">
        <w:rPr>
          <w:rFonts w:ascii="標楷體" w:eastAsia="標楷體" w:hAnsi="標楷體" w:hint="eastAsia"/>
        </w:rPr>
        <w:t>並審酌</w:t>
      </w:r>
      <w:proofErr w:type="gramEnd"/>
      <w:r w:rsidRPr="00B756FD">
        <w:rPr>
          <w:rFonts w:ascii="標楷體" w:eastAsia="標楷體" w:hAnsi="標楷體" w:hint="eastAsia"/>
        </w:rPr>
        <w:t>兼顧市場秩序維護與流動性提升之平衡，於3個月內向立法院財政委員會提出書面報告。</w:t>
      </w:r>
    </w:p>
    <w:p w14:paraId="123A3C70"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提案人：羅明才　李彥秀　陳玉珍　</w:t>
      </w:r>
    </w:p>
    <w:p w14:paraId="5F2D4E28" w14:textId="3CFD149E" w:rsidR="001F199C" w:rsidRPr="00B756FD" w:rsidRDefault="001F199C" w:rsidP="001F199C">
      <w:pPr>
        <w:tabs>
          <w:tab w:val="left" w:pos="709"/>
          <w:tab w:val="left" w:pos="851"/>
        </w:tabs>
        <w:autoSpaceDE w:val="0"/>
        <w:autoSpaceDN w:val="0"/>
        <w:ind w:left="1914" w:hangingChars="598" w:hanging="1914"/>
        <w:jc w:val="both"/>
        <w:rPr>
          <w:rFonts w:ascii="標楷體" w:eastAsia="標楷體" w:hAnsi="標楷體"/>
        </w:rPr>
      </w:pPr>
      <w:r w:rsidRPr="00B756FD">
        <w:rPr>
          <w:rFonts w:ascii="標楷體" w:eastAsia="標楷體" w:hAnsi="標楷體" w:hint="eastAsia"/>
        </w:rPr>
        <w:t xml:space="preserve">　　(二十六)</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預算案施政目標與重點之年度施政目標及策略項下第3點列有持續推動金融服務業公平待客原則，引導金融服務業精進，建立以公平待客及以誠信為核心之企業文化。我國108年推動公平待客原則評核至今已超過6年，另金融監督管理委員會於114年委託財團法人中華民國證券暨期貨市場發展基金會辦理評核，希望借助外部專家學者專業意見並廣納多元廣泛觀點，提供受評核業者可線上查詢自身總分級距及各細項評核指標是否達同業平均等措施。根據審計部報告發現，有部分保險與證券業者連續三年評核表現墊底，顯示其改善成效</w:t>
      </w:r>
      <w:proofErr w:type="gramStart"/>
      <w:r w:rsidRPr="00B756FD">
        <w:rPr>
          <w:rFonts w:ascii="標楷體" w:eastAsia="標楷體" w:hAnsi="標楷體" w:hint="eastAsia"/>
        </w:rPr>
        <w:t>不</w:t>
      </w:r>
      <w:proofErr w:type="gramEnd"/>
      <w:r w:rsidRPr="00B756FD">
        <w:rPr>
          <w:rFonts w:ascii="標楷體" w:eastAsia="標楷體" w:hAnsi="標楷體" w:hint="eastAsia"/>
        </w:rPr>
        <w:t>彰。金融監督管理委員會應透過持續監督與評核優化，引導金融業建立以誠信為核心的企業文化並提升國際競爭力，並且適時公開連續多年排名後20%的業者名單，以落實公開透明原則。</w:t>
      </w:r>
    </w:p>
    <w:p w14:paraId="681C3A95"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提案人：顏寬</w:t>
      </w:r>
      <w:proofErr w:type="gramStart"/>
      <w:r w:rsidRPr="00B756FD">
        <w:rPr>
          <w:rFonts w:ascii="標楷體" w:eastAsia="標楷體" w:hAnsi="標楷體" w:hint="eastAsia"/>
          <w:kern w:val="0"/>
        </w:rPr>
        <w:t>恒</w:t>
      </w:r>
      <w:proofErr w:type="gramEnd"/>
      <w:r w:rsidRPr="00B756FD">
        <w:rPr>
          <w:rFonts w:ascii="標楷體" w:eastAsia="標楷體" w:hAnsi="標楷體" w:hint="eastAsia"/>
          <w:kern w:val="0"/>
        </w:rPr>
        <w:t xml:space="preserve">　</w:t>
      </w:r>
    </w:p>
    <w:p w14:paraId="1E004F1B"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連署人：林思銘　陳玉珍</w:t>
      </w:r>
    </w:p>
    <w:p w14:paraId="0CE784A5" w14:textId="540CB5E2" w:rsidR="001F199C" w:rsidRPr="00B756FD" w:rsidRDefault="001F199C" w:rsidP="001F199C">
      <w:pPr>
        <w:tabs>
          <w:tab w:val="left" w:pos="709"/>
          <w:tab w:val="left" w:pos="851"/>
        </w:tabs>
        <w:autoSpaceDE w:val="0"/>
        <w:autoSpaceDN w:val="0"/>
        <w:ind w:left="1914" w:hangingChars="598" w:hanging="1914"/>
        <w:jc w:val="both"/>
        <w:rPr>
          <w:rFonts w:ascii="標楷體" w:eastAsia="標楷體" w:hAnsi="標楷體"/>
        </w:rPr>
      </w:pPr>
      <w:r w:rsidRPr="00B756FD">
        <w:rPr>
          <w:rFonts w:ascii="標楷體" w:eastAsia="標楷體" w:hAnsi="標楷體" w:hint="eastAsia"/>
        </w:rPr>
        <w:lastRenderedPageBreak/>
        <w:t xml:space="preserve">　　(二十七)虛擬資產易受人為操作或炒作，交易資訊不透明且價格波動大，投資風險高。以購買基金為例，基金價格波動風險由低至高分為5級，協助投資人判斷該基金是否符合自己的風險承受度，並要求投資人購買前，須填寫風險屬性問卷(KYC)，譬如問卷結果，低風險承受度，則民眾不能購買高風險基金，是保障民眾投資的一種機制。未來虛擬資產服務法完成立法後，民眾購買或使用虛擬資產服務商品時，建請金融監督管理委員會將虛擬資產風險程度分類，並要求民眾購買前要做風險屬性問卷，由於虛擬資產屬新興且複雜性商品，無漲跌幅之限制容易暴漲暴跌，相關資訊較不透明、交易風險高，交易前應充分瞭解其運作模式，務必審慎評估可能產生的風險，以維護民眾投資權益及保障財產安全。</w:t>
      </w:r>
    </w:p>
    <w:p w14:paraId="28D86C82"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提案人：林德福　</w:t>
      </w:r>
    </w:p>
    <w:p w14:paraId="11C78468"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連署人：賴士葆　林思銘</w:t>
      </w:r>
    </w:p>
    <w:p w14:paraId="2E2F40B5" w14:textId="06AA79B2" w:rsidR="001F199C" w:rsidRPr="00B756FD" w:rsidRDefault="001F199C" w:rsidP="001F199C">
      <w:pPr>
        <w:tabs>
          <w:tab w:val="left" w:pos="709"/>
          <w:tab w:val="left" w:pos="851"/>
        </w:tabs>
        <w:autoSpaceDE w:val="0"/>
        <w:autoSpaceDN w:val="0"/>
        <w:ind w:left="1914" w:hangingChars="598" w:hanging="1914"/>
        <w:jc w:val="both"/>
        <w:rPr>
          <w:rFonts w:ascii="標楷體" w:eastAsia="標楷體" w:hAnsi="標楷體"/>
        </w:rPr>
      </w:pPr>
      <w:r w:rsidRPr="00B756FD">
        <w:rPr>
          <w:rFonts w:ascii="標楷體" w:eastAsia="標楷體" w:hAnsi="標楷體" w:hint="eastAsia"/>
        </w:rPr>
        <w:t xml:space="preserve">　　(二十八)配合我國</w:t>
      </w:r>
      <w:proofErr w:type="gramStart"/>
      <w:r w:rsidRPr="00B756FD">
        <w:rPr>
          <w:rFonts w:ascii="標楷體" w:eastAsia="標楷體" w:hAnsi="標楷體" w:hint="eastAsia"/>
        </w:rPr>
        <w:t>2050年淨零排放</w:t>
      </w:r>
      <w:proofErr w:type="gramEnd"/>
      <w:r w:rsidRPr="00B756FD">
        <w:rPr>
          <w:rFonts w:ascii="標楷體" w:eastAsia="標楷體" w:hAnsi="標楷體" w:hint="eastAsia"/>
        </w:rPr>
        <w:t>目標以及綠色成長與2050</w:t>
      </w:r>
      <w:proofErr w:type="gramStart"/>
      <w:r w:rsidRPr="00B756FD">
        <w:rPr>
          <w:rFonts w:ascii="標楷體" w:eastAsia="標楷體" w:hAnsi="標楷體" w:hint="eastAsia"/>
        </w:rPr>
        <w:t>淨零轉型</w:t>
      </w:r>
      <w:proofErr w:type="gramEnd"/>
      <w:r w:rsidRPr="00B756FD">
        <w:rPr>
          <w:rFonts w:ascii="標楷體" w:eastAsia="標楷體" w:hAnsi="標楷體" w:hint="eastAsia"/>
        </w:rPr>
        <w:t>的施政目標，為促進更多企業</w:t>
      </w:r>
      <w:proofErr w:type="gramStart"/>
      <w:r w:rsidRPr="00B756FD">
        <w:rPr>
          <w:rFonts w:ascii="標楷體" w:eastAsia="標楷體" w:hAnsi="標楷體" w:hint="eastAsia"/>
        </w:rPr>
        <w:t>朝減碳及</w:t>
      </w:r>
      <w:proofErr w:type="gramEnd"/>
      <w:r w:rsidRPr="00B756FD">
        <w:rPr>
          <w:rFonts w:ascii="標楷體" w:eastAsia="標楷體" w:hAnsi="標楷體" w:hint="eastAsia"/>
        </w:rPr>
        <w:t>永續的目標邁進，金融監督管理委員會相關部會訂有永續經濟活動認定參考指引，並依經濟活動的特性及對環境的影響，訂定對環境目的具有實質貢獻的判斷標準，協助企業及金融業判斷何謂永續經濟活動。為發揮金融的影響力引導</w:t>
      </w:r>
      <w:proofErr w:type="gramStart"/>
      <w:r w:rsidRPr="00B756FD">
        <w:rPr>
          <w:rFonts w:ascii="標楷體" w:eastAsia="標楷體" w:hAnsi="標楷體" w:hint="eastAsia"/>
        </w:rPr>
        <w:t>產業淨零轉型</w:t>
      </w:r>
      <w:proofErr w:type="gramEnd"/>
      <w:r w:rsidRPr="00B756FD">
        <w:rPr>
          <w:rFonts w:ascii="標楷體" w:eastAsia="標楷體" w:hAnsi="標楷體" w:hint="eastAsia"/>
        </w:rPr>
        <w:t>，透過上述指引，金融業追蹤其將資金投融資於適用或符合該指引之經濟活動，以及發展相關金融商品。由於，台灣電力股份有限公司已於115年3月27日正式提交核三廠再運轉計畫至核能安全委員會審查，除了檢討核電廠</w:t>
      </w:r>
      <w:proofErr w:type="gramStart"/>
      <w:r w:rsidRPr="00B756FD">
        <w:rPr>
          <w:rFonts w:ascii="標楷體" w:eastAsia="標楷體" w:hAnsi="標楷體" w:hint="eastAsia"/>
        </w:rPr>
        <w:t>重啟外</w:t>
      </w:r>
      <w:proofErr w:type="gramEnd"/>
      <w:r w:rsidRPr="00B756FD">
        <w:rPr>
          <w:rFonts w:ascii="標楷體" w:eastAsia="標楷體" w:hAnsi="標楷體" w:hint="eastAsia"/>
        </w:rPr>
        <w:t>，賴清德總統也曾表示，政府對於先進的核能，包括核融合或是小型模組化反應器(SMR)會持續關注，未來只要符合條件，政府是持開放的態度。建請金融監督管理委員會與相關部會共同修訂</w:t>
      </w:r>
      <w:r w:rsidRPr="00B756FD">
        <w:rPr>
          <w:rFonts w:ascii="標楷體" w:eastAsia="標楷體" w:hAnsi="標楷體" w:hint="eastAsia"/>
        </w:rPr>
        <w:lastRenderedPageBreak/>
        <w:t>永續經濟活動認定參考指引，將核能應用技術研發及基礎設施，也列入支持型經濟活動之一，以促成2050</w:t>
      </w:r>
      <w:proofErr w:type="gramStart"/>
      <w:r w:rsidRPr="00B756FD">
        <w:rPr>
          <w:rFonts w:ascii="標楷體" w:eastAsia="標楷體" w:hAnsi="標楷體" w:hint="eastAsia"/>
        </w:rPr>
        <w:t>淨零排放</w:t>
      </w:r>
      <w:proofErr w:type="gramEnd"/>
      <w:r w:rsidRPr="00B756FD">
        <w:rPr>
          <w:rFonts w:ascii="標楷體" w:eastAsia="標楷體" w:hAnsi="標楷體" w:hint="eastAsia"/>
        </w:rPr>
        <w:t>，與強化台灣供電韌性。</w:t>
      </w:r>
    </w:p>
    <w:p w14:paraId="65D218B3"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提案人：林德福　</w:t>
      </w:r>
    </w:p>
    <w:p w14:paraId="480A66AA"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連署人：賴士葆　林思銘</w:t>
      </w:r>
    </w:p>
    <w:p w14:paraId="52116737" w14:textId="550B45EE" w:rsidR="001F199C" w:rsidRPr="00B756FD" w:rsidRDefault="001F199C" w:rsidP="001F199C">
      <w:pPr>
        <w:tabs>
          <w:tab w:val="left" w:pos="709"/>
          <w:tab w:val="left" w:pos="851"/>
        </w:tabs>
        <w:autoSpaceDE w:val="0"/>
        <w:autoSpaceDN w:val="0"/>
        <w:ind w:left="1914" w:hangingChars="598" w:hanging="1914"/>
        <w:jc w:val="both"/>
        <w:rPr>
          <w:rFonts w:ascii="標楷體" w:eastAsia="標楷體" w:hAnsi="標楷體"/>
        </w:rPr>
      </w:pPr>
      <w:r w:rsidRPr="00B756FD">
        <w:rPr>
          <w:rFonts w:ascii="標楷體" w:eastAsia="標楷體" w:hAnsi="標楷體" w:hint="eastAsia"/>
        </w:rPr>
        <w:t xml:space="preserve">　　(二十九)媒體報導，許多壽險公司115年要積極推展房貸業務，然而卻有公股基層銀行人員反映，高層要求銀行</w:t>
      </w:r>
      <w:proofErr w:type="gramStart"/>
      <w:r w:rsidRPr="00B756FD">
        <w:rPr>
          <w:rFonts w:ascii="標楷體" w:eastAsia="標楷體" w:hAnsi="標楷體" w:hint="eastAsia"/>
        </w:rPr>
        <w:t>行員幫</w:t>
      </w:r>
      <w:proofErr w:type="gramEnd"/>
      <w:r w:rsidRPr="00B756FD">
        <w:rPr>
          <w:rFonts w:ascii="標楷體" w:eastAsia="標楷體" w:hAnsi="標楷體" w:hint="eastAsia"/>
        </w:rPr>
        <w:t>保險公司拉保險，銀行大賺手續費收入，卻讓第一線理財專員壓力大增。根據金融監督管理委員會資料統計112至113年八大公股行庫遭到客戶申訴銀行通路有不當招攬保險行為共發生117件。建請金融監督管理委員會要落實督導，引導銀行業及保險業專注本業。除了賺錢獲利外，金融機構更要承擔更多企業社會責任，避免銀行</w:t>
      </w:r>
      <w:proofErr w:type="gramStart"/>
      <w:r w:rsidRPr="00B756FD">
        <w:rPr>
          <w:rFonts w:ascii="標楷體" w:eastAsia="標楷體" w:hAnsi="標楷體" w:hint="eastAsia"/>
        </w:rPr>
        <w:t>基層理專人員</w:t>
      </w:r>
      <w:proofErr w:type="gramEnd"/>
      <w:r w:rsidRPr="00B756FD">
        <w:rPr>
          <w:rFonts w:ascii="標楷體" w:eastAsia="標楷體" w:hAnsi="標楷體" w:hint="eastAsia"/>
        </w:rPr>
        <w:t>以不當話術，</w:t>
      </w:r>
      <w:proofErr w:type="gramStart"/>
      <w:r w:rsidRPr="00B756FD">
        <w:rPr>
          <w:rFonts w:ascii="標楷體" w:eastAsia="標楷體" w:hAnsi="標楷體" w:hint="eastAsia"/>
        </w:rPr>
        <w:t>誘</w:t>
      </w:r>
      <w:proofErr w:type="gramEnd"/>
      <w:r w:rsidRPr="00B756FD">
        <w:rPr>
          <w:rFonts w:ascii="標楷體" w:eastAsia="標楷體" w:hAnsi="標楷體" w:hint="eastAsia"/>
        </w:rPr>
        <w:t>使民眾購買不熟悉的金融保險商品，以免未來發生投資糾紛。</w:t>
      </w:r>
    </w:p>
    <w:p w14:paraId="00B1928F"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提案人：林德福　</w:t>
      </w:r>
    </w:p>
    <w:p w14:paraId="375028CE"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連署人：賴士葆　林思銘</w:t>
      </w:r>
    </w:p>
    <w:p w14:paraId="193A2ACD" w14:textId="2C869201" w:rsidR="001F199C" w:rsidRPr="00B756FD" w:rsidRDefault="001F199C" w:rsidP="001F199C">
      <w:pPr>
        <w:tabs>
          <w:tab w:val="left" w:pos="709"/>
          <w:tab w:val="left" w:pos="851"/>
        </w:tabs>
        <w:autoSpaceDE w:val="0"/>
        <w:autoSpaceDN w:val="0"/>
        <w:ind w:left="1914" w:hangingChars="598" w:hanging="1914"/>
        <w:jc w:val="both"/>
        <w:rPr>
          <w:rFonts w:ascii="標楷體" w:eastAsia="標楷體" w:hAnsi="標楷體"/>
        </w:rPr>
      </w:pPr>
      <w:r w:rsidRPr="00B756FD">
        <w:rPr>
          <w:rFonts w:ascii="標楷體" w:eastAsia="標楷體" w:hAnsi="標楷體" w:hint="eastAsia"/>
        </w:rPr>
        <w:t xml:space="preserve">　　(三　十)114年4月一份民間調查結果顯示，台灣超過五成青少年(12到18歲)，不太了解既有的金融服務(如：銀行定存、儲蓄型保單、基金、股票)，就像是金融文盲。其中，70%學生對儲蓄型保單完全不了解，63%不了解基金，46%不了解股票，甚至30%不熟悉基本定存。對金融工具的不熟悉，可能導致他們暴露在詐騙風險的情境中。調查發現，約23%的青少年在過去一年中曾遭遇詐騙風險，其中18%因此蒙受財產損失，損失金額從數百元到數十萬元不等。上述調查結果顯示，金融監督管理委員會現正執行的三年一期金融知識普及工作第七期推動計畫(113至115年)，仍有持續優化的空間。金融商品愈來愈多元化，詐騙愈來愈猖獗，請金融監督管理委員會向立</w:t>
      </w:r>
      <w:r w:rsidRPr="00B756FD">
        <w:rPr>
          <w:rFonts w:ascii="標楷體" w:eastAsia="標楷體" w:hAnsi="標楷體" w:hint="eastAsia"/>
        </w:rPr>
        <w:lastRenderedPageBreak/>
        <w:t>法院財政委員會提出書面報告，分析金融知識普及工作第七期推動計畫113及114年執行成果、115年推動此計畫的具體作為，並說明金融監督管理委員會如何串聯各銀行，齊力提升下一代年輕人的金融素養。</w:t>
      </w:r>
    </w:p>
    <w:p w14:paraId="6788AFBF"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提案人：劉書彬　</w:t>
      </w:r>
    </w:p>
    <w:p w14:paraId="01CB11D9"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連署人：陳玉珍　林思銘　</w:t>
      </w:r>
    </w:p>
    <w:p w14:paraId="6678750A" w14:textId="419C0256" w:rsidR="001F199C" w:rsidRPr="00B756FD" w:rsidRDefault="001F199C" w:rsidP="001F199C">
      <w:pPr>
        <w:tabs>
          <w:tab w:val="left" w:pos="709"/>
          <w:tab w:val="left" w:pos="851"/>
        </w:tabs>
        <w:autoSpaceDE w:val="0"/>
        <w:autoSpaceDN w:val="0"/>
        <w:ind w:left="1914" w:hangingChars="598" w:hanging="1914"/>
        <w:jc w:val="both"/>
        <w:rPr>
          <w:rFonts w:ascii="標楷體" w:eastAsia="標楷體" w:hAnsi="標楷體"/>
        </w:rPr>
      </w:pPr>
      <w:r w:rsidRPr="00B756FD">
        <w:rPr>
          <w:rFonts w:ascii="標楷體" w:eastAsia="標楷體" w:hAnsi="標楷體" w:hint="eastAsia"/>
        </w:rPr>
        <w:t xml:space="preserve">　　(三十一)針對金融機構提供存款或財富管理等各項服務，</w:t>
      </w:r>
      <w:proofErr w:type="gramStart"/>
      <w:r w:rsidRPr="00B756FD">
        <w:rPr>
          <w:rFonts w:ascii="標楷體" w:eastAsia="標楷體" w:hAnsi="標楷體" w:hint="eastAsia"/>
        </w:rPr>
        <w:t>均係基於</w:t>
      </w:r>
      <w:proofErr w:type="gramEnd"/>
      <w:r w:rsidRPr="00B756FD">
        <w:rPr>
          <w:rFonts w:ascii="標楷體" w:eastAsia="標楷體" w:hAnsi="標楷體" w:hint="eastAsia"/>
        </w:rPr>
        <w:t>客戶之信任，</w:t>
      </w:r>
      <w:proofErr w:type="gramStart"/>
      <w:r w:rsidRPr="00B756FD">
        <w:rPr>
          <w:rFonts w:ascii="標楷體" w:eastAsia="標楷體" w:hAnsi="標楷體" w:hint="eastAsia"/>
        </w:rPr>
        <w:t>爰</w:t>
      </w:r>
      <w:proofErr w:type="gramEnd"/>
      <w:r w:rsidRPr="00B756FD">
        <w:rPr>
          <w:rFonts w:ascii="標楷體" w:eastAsia="標楷體" w:hAnsi="標楷體" w:hint="eastAsia"/>
        </w:rPr>
        <w:t>形塑重視誠信之企業文化，並建立良好之內部控制，有助於提升客戶對於金融機構之信賴，進而帶動資產管理業務之發展。</w:t>
      </w:r>
      <w:proofErr w:type="gramStart"/>
      <w:r w:rsidRPr="00B756FD">
        <w:rPr>
          <w:rFonts w:ascii="標楷體" w:eastAsia="標楷體" w:hAnsi="標楷體" w:hint="eastAsia"/>
        </w:rPr>
        <w:t>惟</w:t>
      </w:r>
      <w:proofErr w:type="gramEnd"/>
      <w:r w:rsidRPr="00B756FD">
        <w:rPr>
          <w:rFonts w:ascii="標楷體" w:eastAsia="標楷體" w:hAnsi="標楷體" w:hint="eastAsia"/>
        </w:rPr>
        <w:t>檢視金融監督管理委員會113至114年7月間之裁罰案件，部分銀行</w:t>
      </w:r>
      <w:proofErr w:type="gramStart"/>
      <w:r w:rsidRPr="00B756FD">
        <w:rPr>
          <w:rFonts w:ascii="標楷體" w:eastAsia="標楷體" w:hAnsi="標楷體" w:hint="eastAsia"/>
        </w:rPr>
        <w:t>曾發生理專</w:t>
      </w:r>
      <w:proofErr w:type="gramEnd"/>
      <w:r w:rsidRPr="00B756FD">
        <w:rPr>
          <w:rFonts w:ascii="標楷體" w:eastAsia="標楷體" w:hAnsi="標楷體" w:hint="eastAsia"/>
        </w:rPr>
        <w:t>、行員挪用款項，亦有保險公司發生業務員挪用保費及理賠人員涉理賠詐領等情事；</w:t>
      </w:r>
      <w:proofErr w:type="gramStart"/>
      <w:r w:rsidRPr="00B756FD">
        <w:rPr>
          <w:rFonts w:ascii="標楷體" w:eastAsia="標楷體" w:hAnsi="標楷體" w:hint="eastAsia"/>
        </w:rPr>
        <w:t>此外，</w:t>
      </w:r>
      <w:proofErr w:type="gramEnd"/>
      <w:r w:rsidRPr="00B756FD">
        <w:rPr>
          <w:rFonts w:ascii="標楷體" w:eastAsia="標楷體" w:hAnsi="標楷體" w:hint="eastAsia"/>
        </w:rPr>
        <w:t>部分投信公司之全權委託投資經理人或基金經理人有以職務上知悉之消息，於全權委託投資帳戶或基金帳戶從事個股交易</w:t>
      </w:r>
      <w:proofErr w:type="gramStart"/>
      <w:r w:rsidRPr="00B756FD">
        <w:rPr>
          <w:rFonts w:ascii="標楷體" w:eastAsia="標楷體" w:hAnsi="標楷體" w:hint="eastAsia"/>
        </w:rPr>
        <w:t>期間，</w:t>
      </w:r>
      <w:proofErr w:type="gramEnd"/>
      <w:r w:rsidRPr="00B756FD">
        <w:rPr>
          <w:rFonts w:ascii="標楷體" w:eastAsia="標楷體" w:hAnsi="標楷體" w:hint="eastAsia"/>
        </w:rPr>
        <w:t>利用特定人帳戶為相同個股買賣，且未向公司申報交易，</w:t>
      </w:r>
      <w:proofErr w:type="gramStart"/>
      <w:r w:rsidRPr="00B756FD">
        <w:rPr>
          <w:rFonts w:ascii="標楷體" w:eastAsia="標楷體" w:hAnsi="標楷體" w:hint="eastAsia"/>
        </w:rPr>
        <w:t>經核其相關</w:t>
      </w:r>
      <w:proofErr w:type="gramEnd"/>
      <w:r w:rsidRPr="00B756FD">
        <w:rPr>
          <w:rFonts w:ascii="標楷體" w:eastAsia="標楷體" w:hAnsi="標楷體" w:hint="eastAsia"/>
        </w:rPr>
        <w:t>內部控制制度之建立未盡完善或執行有未盡確實等情形，</w:t>
      </w:r>
      <w:proofErr w:type="gramStart"/>
      <w:r w:rsidRPr="00B756FD">
        <w:rPr>
          <w:rFonts w:ascii="標楷體" w:eastAsia="標楷體" w:hAnsi="標楷體" w:hint="eastAsia"/>
        </w:rPr>
        <w:t>爰</w:t>
      </w:r>
      <w:proofErr w:type="gramEnd"/>
      <w:r w:rsidRPr="00B756FD">
        <w:rPr>
          <w:rFonts w:ascii="標楷體" w:eastAsia="標楷體" w:hAnsi="標楷體" w:hint="eastAsia"/>
        </w:rPr>
        <w:t>建請金融監督管理委員會於2個月內向立法院財政委員會提出書面報告。</w:t>
      </w:r>
    </w:p>
    <w:p w14:paraId="362EFE37"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提案人：李坤城　林岱樺　王世堅</w:t>
      </w:r>
    </w:p>
    <w:p w14:paraId="43DB5EF2" w14:textId="19126C25" w:rsidR="001F199C" w:rsidRPr="00B756FD" w:rsidRDefault="001F199C" w:rsidP="001F199C">
      <w:pPr>
        <w:tabs>
          <w:tab w:val="left" w:pos="709"/>
          <w:tab w:val="left" w:pos="851"/>
        </w:tabs>
        <w:autoSpaceDE w:val="0"/>
        <w:autoSpaceDN w:val="0"/>
        <w:ind w:left="1914" w:hangingChars="598" w:hanging="1914"/>
        <w:jc w:val="both"/>
        <w:rPr>
          <w:rFonts w:ascii="標楷體" w:eastAsia="標楷體" w:hAnsi="標楷體"/>
        </w:rPr>
      </w:pPr>
      <w:r w:rsidRPr="00B756FD">
        <w:rPr>
          <w:rFonts w:ascii="標楷體" w:eastAsia="標楷體" w:hAnsi="標楷體" w:hint="eastAsia"/>
        </w:rPr>
        <w:t xml:space="preserve">　　(三十二)</w:t>
      </w:r>
      <w:proofErr w:type="gramStart"/>
      <w:r w:rsidRPr="00B756FD">
        <w:rPr>
          <w:rFonts w:ascii="標楷體" w:eastAsia="標楷體" w:hAnsi="標楷體" w:hint="eastAsia"/>
        </w:rPr>
        <w:t>鑑</w:t>
      </w:r>
      <w:proofErr w:type="gramEnd"/>
      <w:r w:rsidRPr="00B756FD">
        <w:rPr>
          <w:rFonts w:ascii="標楷體" w:eastAsia="標楷體" w:hAnsi="標楷體" w:hint="eastAsia"/>
        </w:rPr>
        <w:t>於金融監督管理委員會表示，有關證券、期貨及投信投顧業部分，目前尚未列在應設置</w:t>
      </w:r>
      <w:proofErr w:type="gramStart"/>
      <w:r w:rsidRPr="00B756FD">
        <w:rPr>
          <w:rFonts w:ascii="標楷體" w:eastAsia="標楷體" w:hAnsi="標楷體" w:hint="eastAsia"/>
        </w:rPr>
        <w:t>資安長</w:t>
      </w:r>
      <w:proofErr w:type="gramEnd"/>
      <w:r w:rsidRPr="00B756FD">
        <w:rPr>
          <w:rFonts w:ascii="標楷體" w:eastAsia="標楷體" w:hAnsi="標楷體" w:hint="eastAsia"/>
        </w:rPr>
        <w:t>範圍之業者，係考量其規模較小或電子下單比率較低，已要求業者</w:t>
      </w:r>
      <w:proofErr w:type="gramStart"/>
      <w:r w:rsidRPr="00B756FD">
        <w:rPr>
          <w:rFonts w:ascii="標楷體" w:eastAsia="標楷體" w:hAnsi="標楷體" w:hint="eastAsia"/>
        </w:rPr>
        <w:t>配置資安人員</w:t>
      </w:r>
      <w:proofErr w:type="gramEnd"/>
      <w:r w:rsidRPr="00B756FD">
        <w:rPr>
          <w:rFonts w:ascii="標楷體" w:eastAsia="標楷體" w:hAnsi="標楷體" w:hint="eastAsia"/>
        </w:rPr>
        <w:t>並取得專業執照，未來將視其電子化業務發展情形，漸進推動設置</w:t>
      </w:r>
      <w:proofErr w:type="gramStart"/>
      <w:r w:rsidRPr="00B756FD">
        <w:rPr>
          <w:rFonts w:ascii="標楷體" w:eastAsia="標楷體" w:hAnsi="標楷體" w:hint="eastAsia"/>
        </w:rPr>
        <w:t>資安長</w:t>
      </w:r>
      <w:proofErr w:type="gramEnd"/>
      <w:r w:rsidRPr="00B756FD">
        <w:rPr>
          <w:rFonts w:ascii="標楷體" w:eastAsia="標楷體" w:hAnsi="標楷體" w:hint="eastAsia"/>
        </w:rPr>
        <w:t>；保險業部分則刻正</w:t>
      </w:r>
      <w:proofErr w:type="gramStart"/>
      <w:r w:rsidRPr="00B756FD">
        <w:rPr>
          <w:rFonts w:ascii="標楷體" w:eastAsia="標楷體" w:hAnsi="標楷體" w:hint="eastAsia"/>
        </w:rPr>
        <w:t>研</w:t>
      </w:r>
      <w:proofErr w:type="gramEnd"/>
      <w:r w:rsidRPr="00B756FD">
        <w:rPr>
          <w:rFonts w:ascii="標楷體" w:eastAsia="標楷體" w:hAnsi="標楷體" w:hint="eastAsia"/>
        </w:rPr>
        <w:t>議修正相關規定，以擴大</w:t>
      </w:r>
      <w:proofErr w:type="gramStart"/>
      <w:r w:rsidRPr="00B756FD">
        <w:rPr>
          <w:rFonts w:ascii="標楷體" w:eastAsia="標楷體" w:hAnsi="標楷體" w:hint="eastAsia"/>
        </w:rPr>
        <w:t>資安長</w:t>
      </w:r>
      <w:proofErr w:type="gramEnd"/>
      <w:r w:rsidRPr="00B756FD">
        <w:rPr>
          <w:rFonts w:ascii="標楷體" w:eastAsia="標楷體" w:hAnsi="標楷體" w:hint="eastAsia"/>
        </w:rPr>
        <w:t>之設置範圍。</w:t>
      </w:r>
      <w:proofErr w:type="gramStart"/>
      <w:r w:rsidRPr="00B756FD">
        <w:rPr>
          <w:rFonts w:ascii="標楷體" w:eastAsia="標楷體" w:hAnsi="標楷體" w:hint="eastAsia"/>
        </w:rPr>
        <w:t>惟查截至</w:t>
      </w:r>
      <w:proofErr w:type="gramEnd"/>
      <w:r w:rsidRPr="00B756FD">
        <w:rPr>
          <w:rFonts w:ascii="標楷體" w:eastAsia="標楷體" w:hAnsi="標楷體" w:hint="eastAsia"/>
        </w:rPr>
        <w:t>114年6月底止，其餘金融業別包含證券、期貨及投信投顧業等之設置</w:t>
      </w:r>
      <w:proofErr w:type="gramStart"/>
      <w:r w:rsidRPr="00B756FD">
        <w:rPr>
          <w:rFonts w:ascii="標楷體" w:eastAsia="標楷體" w:hAnsi="標楷體" w:hint="eastAsia"/>
        </w:rPr>
        <w:t>資安長</w:t>
      </w:r>
      <w:proofErr w:type="gramEnd"/>
      <w:r w:rsidRPr="00B756FD">
        <w:rPr>
          <w:rFonts w:ascii="標楷體" w:eastAsia="標楷體" w:hAnsi="標楷體" w:hint="eastAsia"/>
        </w:rPr>
        <w:t>比率僅介於25.64%至42.19%間，相對較低；金融監督管理委員會應視金融機構業務發展情</w:t>
      </w:r>
      <w:r w:rsidRPr="00B756FD">
        <w:rPr>
          <w:rFonts w:ascii="標楷體" w:eastAsia="標楷體" w:hAnsi="標楷體" w:hint="eastAsia"/>
        </w:rPr>
        <w:lastRenderedPageBreak/>
        <w:t>形，滾動調整相關規定，</w:t>
      </w:r>
      <w:proofErr w:type="gramStart"/>
      <w:r w:rsidRPr="00B756FD">
        <w:rPr>
          <w:rFonts w:ascii="標楷體" w:eastAsia="標楷體" w:hAnsi="標楷體" w:hint="eastAsia"/>
        </w:rPr>
        <w:t>俾深化資安治理</w:t>
      </w:r>
      <w:proofErr w:type="gramEnd"/>
      <w:r w:rsidRPr="00B756FD">
        <w:rPr>
          <w:rFonts w:ascii="標楷體" w:eastAsia="標楷體" w:hAnsi="標楷體" w:hint="eastAsia"/>
        </w:rPr>
        <w:t>綜效，進而建構安全之金融服務發展環境。是</w:t>
      </w:r>
      <w:proofErr w:type="gramStart"/>
      <w:r w:rsidRPr="00B756FD">
        <w:rPr>
          <w:rFonts w:ascii="標楷體" w:eastAsia="標楷體" w:hAnsi="標楷體" w:hint="eastAsia"/>
        </w:rPr>
        <w:t>以</w:t>
      </w:r>
      <w:proofErr w:type="gramEnd"/>
      <w:r w:rsidRPr="00B756FD">
        <w:rPr>
          <w:rFonts w:ascii="標楷體" w:eastAsia="標楷體" w:hAnsi="標楷體" w:hint="eastAsia"/>
        </w:rPr>
        <w:t>，</w:t>
      </w:r>
      <w:proofErr w:type="gramStart"/>
      <w:r w:rsidRPr="00B756FD">
        <w:rPr>
          <w:rFonts w:ascii="標楷體" w:eastAsia="標楷體" w:hAnsi="標楷體" w:hint="eastAsia"/>
        </w:rPr>
        <w:t>爰</w:t>
      </w:r>
      <w:proofErr w:type="gramEnd"/>
      <w:r w:rsidRPr="00B756FD">
        <w:rPr>
          <w:rFonts w:ascii="標楷體" w:eastAsia="標楷體" w:hAnsi="標楷體" w:hint="eastAsia"/>
        </w:rPr>
        <w:t>建請金融監督管理委員會於2個月內向立法院財政委員會提出書面報告。</w:t>
      </w:r>
    </w:p>
    <w:p w14:paraId="51D63105"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提案人：李坤城　林岱樺　王世堅</w:t>
      </w:r>
    </w:p>
    <w:p w14:paraId="2123751E" w14:textId="72CB852E" w:rsidR="001F199C" w:rsidRPr="00B756FD" w:rsidRDefault="001F199C" w:rsidP="001F199C">
      <w:pPr>
        <w:tabs>
          <w:tab w:val="left" w:pos="709"/>
          <w:tab w:val="left" w:pos="851"/>
        </w:tabs>
        <w:autoSpaceDE w:val="0"/>
        <w:autoSpaceDN w:val="0"/>
        <w:ind w:left="1914" w:hangingChars="598" w:hanging="1914"/>
        <w:jc w:val="both"/>
        <w:rPr>
          <w:rFonts w:ascii="標楷體" w:eastAsia="標楷體" w:hAnsi="標楷體"/>
        </w:rPr>
      </w:pPr>
      <w:r w:rsidRPr="00B756FD">
        <w:rPr>
          <w:rFonts w:ascii="標楷體" w:eastAsia="標楷體" w:hAnsi="標楷體" w:hint="eastAsia"/>
        </w:rPr>
        <w:t xml:space="preserve">　　(三十三)</w:t>
      </w:r>
      <w:proofErr w:type="gramStart"/>
      <w:r w:rsidRPr="00B756FD">
        <w:rPr>
          <w:rFonts w:ascii="標楷體" w:eastAsia="標楷體" w:hAnsi="標楷體" w:hint="eastAsia"/>
        </w:rPr>
        <w:t>鑑</w:t>
      </w:r>
      <w:proofErr w:type="gramEnd"/>
      <w:r w:rsidRPr="00B756FD">
        <w:rPr>
          <w:rFonts w:ascii="標楷體" w:eastAsia="標楷體" w:hAnsi="標楷體" w:hint="eastAsia"/>
        </w:rPr>
        <w:t>於金融監督管理委員會為協助企業提供ESG相關資訊予往來金融機構，並鼓勵金融業將資金導引至永續經濟活動，已請財團法人金融聯合徵信中心建置企業ESG資料平台，鼓勵金融機構於辦理新貸或續貸時，取得企業自願性填寫之企業ESG資訊及永續經濟活動自評問卷，其內容包括溫室氣體排放、能源管理等ESG資訊及企業自評適用或符合參考指引之情形，並自112年9月起開放金融機構報送至該平台，以供會員金融機構查詢參考。檢視該問卷之報送情形，114年截至7月底止，金融機構報送該問卷之企業戶數為1萬9,237戶，惟</w:t>
      </w:r>
      <w:proofErr w:type="gramStart"/>
      <w:r w:rsidRPr="00B756FD">
        <w:rPr>
          <w:rFonts w:ascii="標楷體" w:eastAsia="標楷體" w:hAnsi="標楷體" w:hint="eastAsia"/>
        </w:rPr>
        <w:t>其占同期間</w:t>
      </w:r>
      <w:proofErr w:type="gramEnd"/>
      <w:r w:rsidRPr="00B756FD">
        <w:rPr>
          <w:rFonts w:ascii="標楷體" w:eastAsia="標楷體" w:hAnsi="標楷體" w:hint="eastAsia"/>
        </w:rPr>
        <w:t>新增授信案件之企業戶數比率僅18.59%，未達二成。故金融監督管理委員會應持續鼓勵企業自願揭露，並協助金融機構取得是類資訊以進行投融資決策，</w:t>
      </w:r>
      <w:proofErr w:type="gramStart"/>
      <w:r w:rsidRPr="00B756FD">
        <w:rPr>
          <w:rFonts w:ascii="標楷體" w:eastAsia="標楷體" w:hAnsi="標楷體" w:hint="eastAsia"/>
        </w:rPr>
        <w:t>俾</w:t>
      </w:r>
      <w:proofErr w:type="gramEnd"/>
      <w:r w:rsidRPr="00B756FD">
        <w:rPr>
          <w:rFonts w:ascii="標楷體" w:eastAsia="標楷體" w:hAnsi="標楷體" w:hint="eastAsia"/>
        </w:rPr>
        <w:t>引導金融資源支持產業永續發展，</w:t>
      </w:r>
      <w:proofErr w:type="gramStart"/>
      <w:r w:rsidRPr="00B756FD">
        <w:rPr>
          <w:rFonts w:ascii="標楷體" w:eastAsia="標楷體" w:hAnsi="標楷體" w:hint="eastAsia"/>
        </w:rPr>
        <w:t>達成淨零轉型</w:t>
      </w:r>
      <w:proofErr w:type="gramEnd"/>
      <w:r w:rsidRPr="00B756FD">
        <w:rPr>
          <w:rFonts w:ascii="標楷體" w:eastAsia="標楷體" w:hAnsi="標楷體" w:hint="eastAsia"/>
        </w:rPr>
        <w:t>之政策目標。是</w:t>
      </w:r>
      <w:proofErr w:type="gramStart"/>
      <w:r w:rsidRPr="00B756FD">
        <w:rPr>
          <w:rFonts w:ascii="標楷體" w:eastAsia="標楷體" w:hAnsi="標楷體" w:hint="eastAsia"/>
        </w:rPr>
        <w:t>以</w:t>
      </w:r>
      <w:proofErr w:type="gramEnd"/>
      <w:r w:rsidRPr="00B756FD">
        <w:rPr>
          <w:rFonts w:ascii="標楷體" w:eastAsia="標楷體" w:hAnsi="標楷體" w:hint="eastAsia"/>
        </w:rPr>
        <w:t>，</w:t>
      </w:r>
      <w:proofErr w:type="gramStart"/>
      <w:r w:rsidRPr="00B756FD">
        <w:rPr>
          <w:rFonts w:ascii="標楷體" w:eastAsia="標楷體" w:hAnsi="標楷體" w:hint="eastAsia"/>
        </w:rPr>
        <w:t>爰</w:t>
      </w:r>
      <w:proofErr w:type="gramEnd"/>
      <w:r w:rsidRPr="00B756FD">
        <w:rPr>
          <w:rFonts w:ascii="標楷體" w:eastAsia="標楷體" w:hAnsi="標楷體" w:hint="eastAsia"/>
        </w:rPr>
        <w:t>建請金融監督管理委員會於2個月內向立法院財政委員會提出書面報告。</w:t>
      </w:r>
    </w:p>
    <w:p w14:paraId="6850D3BE"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提案人：李坤城　林岱樺　王世堅</w:t>
      </w:r>
    </w:p>
    <w:p w14:paraId="7FD803AD" w14:textId="04C12954" w:rsidR="001F199C" w:rsidRPr="00B756FD" w:rsidRDefault="001F199C" w:rsidP="001F199C">
      <w:pPr>
        <w:tabs>
          <w:tab w:val="left" w:pos="709"/>
          <w:tab w:val="left" w:pos="851"/>
        </w:tabs>
        <w:autoSpaceDE w:val="0"/>
        <w:autoSpaceDN w:val="0"/>
        <w:ind w:left="1914" w:hangingChars="598" w:hanging="1914"/>
        <w:jc w:val="both"/>
        <w:rPr>
          <w:rFonts w:ascii="標楷體" w:eastAsia="標楷體" w:hAnsi="標楷體"/>
        </w:rPr>
      </w:pPr>
      <w:r w:rsidRPr="00B756FD">
        <w:rPr>
          <w:rFonts w:ascii="標楷體" w:eastAsia="標楷體" w:hAnsi="標楷體" w:hint="eastAsia"/>
        </w:rPr>
        <w:t xml:space="preserve">　　(三十四)根據審計部</w:t>
      </w:r>
      <w:proofErr w:type="gramStart"/>
      <w:r w:rsidRPr="00B756FD">
        <w:rPr>
          <w:rFonts w:ascii="標楷體" w:eastAsia="標楷體" w:hAnsi="標楷體" w:hint="eastAsia"/>
        </w:rPr>
        <w:t>113</w:t>
      </w:r>
      <w:proofErr w:type="gramEnd"/>
      <w:r w:rsidRPr="00B756FD">
        <w:rPr>
          <w:rFonts w:ascii="標楷體" w:eastAsia="標楷體" w:hAnsi="標楷體" w:hint="eastAsia"/>
        </w:rPr>
        <w:t>年度中央政府總決算審核報告指出，經分析111至113年之評核結果，證券商、壽險業及產險業各有1家業者，或因違反公平待客原則、或因公司信譽及社會觀感造成負面影響而扣分、或因忠實義務及誠信經營等原則之落實尚有改善空間，致連續</w:t>
      </w:r>
      <w:proofErr w:type="gramStart"/>
      <w:r w:rsidRPr="00B756FD">
        <w:rPr>
          <w:rFonts w:ascii="標楷體" w:eastAsia="標楷體" w:hAnsi="標楷體" w:hint="eastAsia"/>
        </w:rPr>
        <w:t>3</w:t>
      </w:r>
      <w:proofErr w:type="gramEnd"/>
      <w:r w:rsidRPr="00B756FD">
        <w:rPr>
          <w:rFonts w:ascii="標楷體" w:eastAsia="標楷體" w:hAnsi="標楷體" w:hint="eastAsia"/>
        </w:rPr>
        <w:t>年度經評比為後20%之金融業者，相關改善措施顯未見成效，為落實金融消費者保護，</w:t>
      </w:r>
      <w:proofErr w:type="gramStart"/>
      <w:r w:rsidRPr="00B756FD">
        <w:rPr>
          <w:rFonts w:ascii="標楷體" w:eastAsia="標楷體" w:hAnsi="標楷體" w:hint="eastAsia"/>
        </w:rPr>
        <w:t>爰</w:t>
      </w:r>
      <w:proofErr w:type="gramEnd"/>
      <w:r w:rsidRPr="00B756FD">
        <w:rPr>
          <w:rFonts w:ascii="標楷體" w:eastAsia="標楷體" w:hAnsi="標楷體" w:hint="eastAsia"/>
        </w:rPr>
        <w:t>請金融監督管理委員會於2個月</w:t>
      </w:r>
      <w:r w:rsidRPr="00B756FD">
        <w:rPr>
          <w:rFonts w:ascii="標楷體" w:eastAsia="標楷體" w:hAnsi="標楷體" w:hint="eastAsia"/>
        </w:rPr>
        <w:lastRenderedPageBreak/>
        <w:t>內向立法院財政委員會提出督促相關業者</w:t>
      </w:r>
      <w:proofErr w:type="gramStart"/>
      <w:r w:rsidRPr="00B756FD">
        <w:rPr>
          <w:rFonts w:ascii="標楷體" w:eastAsia="標楷體" w:hAnsi="標楷體" w:hint="eastAsia"/>
        </w:rPr>
        <w:t>研</w:t>
      </w:r>
      <w:proofErr w:type="gramEnd"/>
      <w:r w:rsidRPr="00B756FD">
        <w:rPr>
          <w:rFonts w:ascii="標楷體" w:eastAsia="標楷體" w:hAnsi="標楷體" w:hint="eastAsia"/>
        </w:rPr>
        <w:t>謀改善之說明報告。</w:t>
      </w:r>
    </w:p>
    <w:p w14:paraId="1D11F405"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提案人：李坤城　林岱樺　王世堅</w:t>
      </w:r>
    </w:p>
    <w:p w14:paraId="54CB1425" w14:textId="015B397C" w:rsidR="001F199C" w:rsidRPr="00B756FD" w:rsidRDefault="001F199C" w:rsidP="001F199C">
      <w:pPr>
        <w:tabs>
          <w:tab w:val="left" w:pos="709"/>
          <w:tab w:val="left" w:pos="851"/>
        </w:tabs>
        <w:autoSpaceDE w:val="0"/>
        <w:autoSpaceDN w:val="0"/>
        <w:ind w:left="1914" w:hangingChars="598" w:hanging="1914"/>
        <w:jc w:val="both"/>
        <w:rPr>
          <w:rFonts w:ascii="標楷體" w:eastAsia="標楷體" w:hAnsi="標楷體"/>
        </w:rPr>
      </w:pPr>
      <w:r w:rsidRPr="00B756FD">
        <w:rPr>
          <w:rFonts w:ascii="標楷體" w:eastAsia="標楷體" w:hAnsi="標楷體" w:hint="eastAsia"/>
        </w:rPr>
        <w:t xml:space="preserve">　　(三十五)</w:t>
      </w:r>
      <w:proofErr w:type="gramStart"/>
      <w:r w:rsidRPr="00B756FD">
        <w:rPr>
          <w:rFonts w:ascii="標楷體" w:eastAsia="標楷體" w:hAnsi="標楷體" w:hint="eastAsia"/>
        </w:rPr>
        <w:t>鑑</w:t>
      </w:r>
      <w:proofErr w:type="gramEnd"/>
      <w:r w:rsidRPr="00B756FD">
        <w:rPr>
          <w:rFonts w:ascii="標楷體" w:eastAsia="標楷體" w:hAnsi="標楷體" w:hint="eastAsia"/>
        </w:rPr>
        <w:t>於金融機構110至113</w:t>
      </w:r>
      <w:proofErr w:type="gramStart"/>
      <w:r w:rsidRPr="00B756FD">
        <w:rPr>
          <w:rFonts w:ascii="標楷體" w:eastAsia="標楷體" w:hAnsi="標楷體" w:hint="eastAsia"/>
        </w:rPr>
        <w:t>年底間警示</w:t>
      </w:r>
      <w:proofErr w:type="gramEnd"/>
      <w:r w:rsidRPr="00B756FD">
        <w:rPr>
          <w:rFonts w:ascii="標楷體" w:eastAsia="標楷體" w:hAnsi="標楷體" w:hint="eastAsia"/>
        </w:rPr>
        <w:t>帳戶數之變化，呈逐年增加，迄113年底，金融機構警示帳戶數為14萬9,274戶，較110年底增加8萬4,596戶，增幅達130.8%；另截至114年9月底，金融機構警示</w:t>
      </w:r>
      <w:proofErr w:type="gramStart"/>
      <w:r w:rsidRPr="00B756FD">
        <w:rPr>
          <w:rFonts w:ascii="標楷體" w:eastAsia="標楷體" w:hAnsi="標楷體" w:hint="eastAsia"/>
        </w:rPr>
        <w:t>帳戶數續增</w:t>
      </w:r>
      <w:proofErr w:type="gramEnd"/>
      <w:r w:rsidRPr="00B756FD">
        <w:rPr>
          <w:rFonts w:ascii="標楷體" w:eastAsia="標楷體" w:hAnsi="標楷體" w:hint="eastAsia"/>
        </w:rPr>
        <w:t>至15萬4,327戶；查近年金融監督管理委員會督導金融機構推動多項防詐措施，以期防堵詐騙犯罪，減少民眾財產損失，惟警示帳戶數仍持續增加，且近來有銀行於執行</w:t>
      </w:r>
      <w:proofErr w:type="gramStart"/>
      <w:r w:rsidRPr="00B756FD">
        <w:rPr>
          <w:rFonts w:ascii="標楷體" w:eastAsia="標楷體" w:hAnsi="標楷體" w:hint="eastAsia"/>
        </w:rPr>
        <w:t>阻詐措施</w:t>
      </w:r>
      <w:proofErr w:type="gramEnd"/>
      <w:r w:rsidRPr="00B756FD">
        <w:rPr>
          <w:rFonts w:ascii="標楷體" w:eastAsia="標楷體" w:hAnsi="標楷體" w:hint="eastAsia"/>
        </w:rPr>
        <w:t>時，引發是否符合比例原則之爭議，金融監督管理委員會應持續督導金融機構落實防詐作為，並衡平考量對正常客戶權益之影響。</w:t>
      </w:r>
      <w:proofErr w:type="gramStart"/>
      <w:r w:rsidRPr="00B756FD">
        <w:rPr>
          <w:rFonts w:ascii="標楷體" w:eastAsia="標楷體" w:hAnsi="標楷體" w:hint="eastAsia"/>
        </w:rPr>
        <w:t>爰</w:t>
      </w:r>
      <w:proofErr w:type="gramEnd"/>
      <w:r w:rsidRPr="00B756FD">
        <w:rPr>
          <w:rFonts w:ascii="標楷體" w:eastAsia="標楷體" w:hAnsi="標楷體" w:hint="eastAsia"/>
        </w:rPr>
        <w:t>要求金融監督管理委員會於2個月內向立法院財政委員會提出書面報告。</w:t>
      </w:r>
    </w:p>
    <w:p w14:paraId="0DD0AF5A"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提案人：李坤城　林岱樺　王世堅</w:t>
      </w:r>
    </w:p>
    <w:p w14:paraId="19E3D65B" w14:textId="23B905D7" w:rsidR="001F199C" w:rsidRPr="00B756FD" w:rsidRDefault="001F199C" w:rsidP="001F199C">
      <w:pPr>
        <w:tabs>
          <w:tab w:val="left" w:pos="709"/>
          <w:tab w:val="left" w:pos="851"/>
        </w:tabs>
        <w:autoSpaceDE w:val="0"/>
        <w:autoSpaceDN w:val="0"/>
        <w:ind w:left="1914" w:hangingChars="598" w:hanging="1914"/>
        <w:jc w:val="both"/>
        <w:rPr>
          <w:rFonts w:ascii="標楷體" w:eastAsia="標楷體" w:hAnsi="標楷體"/>
        </w:rPr>
      </w:pPr>
      <w:r w:rsidRPr="00B756FD">
        <w:rPr>
          <w:rFonts w:ascii="標楷體" w:eastAsia="標楷體" w:hAnsi="標楷體" w:hint="eastAsia"/>
        </w:rPr>
        <w:t xml:space="preserve">　　(三十六)為避免銀行資金過度集中特定類別放款，本國銀行於112至114年度上半年存有未確實依銀行法第72條之2等相關規定控管之情事，金融監督管理委員會應持續督促銀行業者確切落實，</w:t>
      </w:r>
      <w:proofErr w:type="gramStart"/>
      <w:r w:rsidRPr="00B756FD">
        <w:rPr>
          <w:rFonts w:ascii="標楷體" w:eastAsia="標楷體" w:hAnsi="標楷體" w:hint="eastAsia"/>
        </w:rPr>
        <w:t>俾</w:t>
      </w:r>
      <w:proofErr w:type="gramEnd"/>
      <w:r w:rsidRPr="00B756FD">
        <w:rPr>
          <w:rFonts w:ascii="標楷體" w:eastAsia="標楷體" w:hAnsi="標楷體" w:hint="eastAsia"/>
        </w:rPr>
        <w:t>確保信用資源公平合理之配置，並維金融市場穩健發展。</w:t>
      </w:r>
      <w:proofErr w:type="gramStart"/>
      <w:r w:rsidRPr="00B756FD">
        <w:rPr>
          <w:rFonts w:ascii="標楷體" w:eastAsia="標楷體" w:hAnsi="標楷體" w:hint="eastAsia"/>
        </w:rPr>
        <w:t>爰</w:t>
      </w:r>
      <w:proofErr w:type="gramEnd"/>
      <w:r w:rsidRPr="00B756FD">
        <w:rPr>
          <w:rFonts w:ascii="標楷體" w:eastAsia="標楷體" w:hAnsi="標楷體" w:hint="eastAsia"/>
        </w:rPr>
        <w:t>要求金融監督管理委員會於2個月內向立法院財政委員會提出書面報告。</w:t>
      </w:r>
    </w:p>
    <w:p w14:paraId="54A31F8C"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提案人：李坤城　林岱樺　王世堅</w:t>
      </w:r>
    </w:p>
    <w:p w14:paraId="10FE2A6F" w14:textId="0C21E100" w:rsidR="001F199C" w:rsidRPr="00B756FD" w:rsidRDefault="001F199C" w:rsidP="001F199C">
      <w:pPr>
        <w:tabs>
          <w:tab w:val="left" w:pos="709"/>
          <w:tab w:val="left" w:pos="851"/>
        </w:tabs>
        <w:autoSpaceDE w:val="0"/>
        <w:autoSpaceDN w:val="0"/>
        <w:ind w:left="1914" w:hangingChars="598" w:hanging="1914"/>
        <w:jc w:val="both"/>
        <w:rPr>
          <w:rFonts w:ascii="標楷體" w:eastAsia="標楷體" w:hAnsi="標楷體"/>
        </w:rPr>
      </w:pPr>
      <w:r w:rsidRPr="00B756FD">
        <w:rPr>
          <w:rFonts w:ascii="標楷體" w:eastAsia="標楷體" w:hAnsi="標楷體" w:hint="eastAsia"/>
        </w:rPr>
        <w:t xml:space="preserve">　　(三十七)自107年開放純網路銀行迄今已有3家純網路銀行開業營運，純網路銀行開業迄今約3至4年，惟各家純網路銀行營運仍呈虧損，金融監督管理委員會表示因初期須投入大量資訊設備成本，逐步建立業務規模，故申請設立時已預期約需時5年始得達成損益兩平，為強化其風險承擔能力及因應未來業務擴張能力，金融監督管理委員會已要求其最低實收資本額為100億元，並於受理</w:t>
      </w:r>
      <w:proofErr w:type="gramStart"/>
      <w:r w:rsidRPr="00B756FD">
        <w:rPr>
          <w:rFonts w:ascii="標楷體" w:eastAsia="標楷體" w:hAnsi="標楷體" w:hint="eastAsia"/>
        </w:rPr>
        <w:t>純網銀</w:t>
      </w:r>
      <w:proofErr w:type="gramEnd"/>
      <w:r w:rsidRPr="00B756FD">
        <w:rPr>
          <w:rFonts w:ascii="標楷體" w:eastAsia="標楷體" w:hAnsi="標楷體" w:hint="eastAsia"/>
        </w:rPr>
        <w:lastRenderedPageBreak/>
        <w:t>申請設立時，請大股東出具財務支援承諾，並持續與其聯繫溝通是否有需法規調適處，以協助其依營業特性發展業務。為期早日轉虧為盈，</w:t>
      </w:r>
      <w:proofErr w:type="gramStart"/>
      <w:r w:rsidRPr="00B756FD">
        <w:rPr>
          <w:rFonts w:ascii="標楷體" w:eastAsia="標楷體" w:hAnsi="標楷體" w:hint="eastAsia"/>
        </w:rPr>
        <w:t>爰</w:t>
      </w:r>
      <w:proofErr w:type="gramEnd"/>
      <w:r w:rsidRPr="00B756FD">
        <w:rPr>
          <w:rFonts w:ascii="標楷體" w:eastAsia="標楷體" w:hAnsi="標楷體" w:hint="eastAsia"/>
        </w:rPr>
        <w:t>要求金融監督管理委員會於2個月內向立法院財政委員會提出書面報告。</w:t>
      </w:r>
    </w:p>
    <w:p w14:paraId="01AE9F5F"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提案人：李坤城　林岱樺　王世堅</w:t>
      </w:r>
    </w:p>
    <w:p w14:paraId="2324B816" w14:textId="0AC17E74" w:rsidR="001F199C" w:rsidRPr="00B756FD" w:rsidRDefault="001F199C" w:rsidP="001F199C">
      <w:pPr>
        <w:tabs>
          <w:tab w:val="left" w:pos="709"/>
          <w:tab w:val="left" w:pos="851"/>
        </w:tabs>
        <w:autoSpaceDE w:val="0"/>
        <w:autoSpaceDN w:val="0"/>
        <w:ind w:left="1914" w:hangingChars="598" w:hanging="1914"/>
        <w:jc w:val="both"/>
        <w:rPr>
          <w:rFonts w:ascii="標楷體" w:eastAsia="標楷體" w:hAnsi="標楷體"/>
        </w:rPr>
      </w:pPr>
      <w:r w:rsidRPr="00B756FD">
        <w:rPr>
          <w:rFonts w:ascii="標楷體" w:eastAsia="標楷體" w:hAnsi="標楷體" w:hint="eastAsia"/>
        </w:rPr>
        <w:t xml:space="preserve">　　(三十八)隨著虛擬資產市場之發展，建構完整法律框架已漸為國際發展趨勢，我國規劃以洗錢防制為基礎，分四階段逐步納管，現已實施VASP洗錢防制登記制度，金融監督管理委員會並已提出虛擬資產服務法草案，然</w:t>
      </w:r>
      <w:proofErr w:type="gramStart"/>
      <w:r w:rsidRPr="00B756FD">
        <w:rPr>
          <w:rFonts w:ascii="標楷體" w:eastAsia="標楷體" w:hAnsi="標楷體" w:hint="eastAsia"/>
        </w:rPr>
        <w:t>鑑</w:t>
      </w:r>
      <w:proofErr w:type="gramEnd"/>
      <w:r w:rsidRPr="00B756FD">
        <w:rPr>
          <w:rFonts w:ascii="標楷體" w:eastAsia="標楷體" w:hAnsi="標楷體" w:hint="eastAsia"/>
        </w:rPr>
        <w:t>於近期曾發生非法幣商轉向加盟合法申請之VASP業者等情事，考量有效之行政管制有助於強化監管效率並保障交易人權益，除應落實相關審查外，金融監督管理委員會應持續完備法律監管架構，</w:t>
      </w:r>
      <w:proofErr w:type="gramStart"/>
      <w:r w:rsidRPr="00B756FD">
        <w:rPr>
          <w:rFonts w:ascii="標楷體" w:eastAsia="標楷體" w:hAnsi="標楷體" w:hint="eastAsia"/>
        </w:rPr>
        <w:t>以促該產業</w:t>
      </w:r>
      <w:proofErr w:type="gramEnd"/>
      <w:r w:rsidRPr="00B756FD">
        <w:rPr>
          <w:rFonts w:ascii="標楷體" w:eastAsia="標楷體" w:hAnsi="標楷體" w:hint="eastAsia"/>
        </w:rPr>
        <w:t>健全發展，</w:t>
      </w:r>
      <w:proofErr w:type="gramStart"/>
      <w:r w:rsidRPr="00B756FD">
        <w:rPr>
          <w:rFonts w:ascii="標楷體" w:eastAsia="標楷體" w:hAnsi="標楷體" w:hint="eastAsia"/>
        </w:rPr>
        <w:t>爰</w:t>
      </w:r>
      <w:proofErr w:type="gramEnd"/>
      <w:r w:rsidRPr="00B756FD">
        <w:rPr>
          <w:rFonts w:ascii="標楷體" w:eastAsia="標楷體" w:hAnsi="標楷體" w:hint="eastAsia"/>
        </w:rPr>
        <w:t>要求金融監督管理委員會於2個月內向立法院財政委員會提出書面報告。</w:t>
      </w:r>
    </w:p>
    <w:p w14:paraId="52B6DCCA"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提案人：李坤城　林岱樺　王世堅</w:t>
      </w:r>
    </w:p>
    <w:p w14:paraId="4C411616" w14:textId="3C1CE1E0" w:rsidR="001F199C" w:rsidRPr="00B756FD" w:rsidRDefault="001F199C" w:rsidP="001F199C">
      <w:pPr>
        <w:tabs>
          <w:tab w:val="left" w:pos="709"/>
          <w:tab w:val="left" w:pos="851"/>
        </w:tabs>
        <w:autoSpaceDE w:val="0"/>
        <w:autoSpaceDN w:val="0"/>
        <w:ind w:left="1914" w:hangingChars="598" w:hanging="1914"/>
        <w:jc w:val="both"/>
        <w:rPr>
          <w:rFonts w:ascii="標楷體" w:eastAsia="標楷體" w:hAnsi="標楷體"/>
        </w:rPr>
      </w:pPr>
      <w:r w:rsidRPr="00B756FD">
        <w:rPr>
          <w:rFonts w:ascii="標楷體" w:eastAsia="標楷體" w:hAnsi="標楷體" w:hint="eastAsia"/>
        </w:rPr>
        <w:t xml:space="preserve">　　(三十九)</w:t>
      </w:r>
      <w:r w:rsidRPr="00B756FD">
        <w:rPr>
          <w:rFonts w:ascii="標楷體" w:eastAsia="標楷體" w:hAnsi="標楷體"/>
        </w:rPr>
        <w:t>金融監督管理委員會規劃分階段推動上市櫃公司揭露溫室氣體盤查及確信資訊，迄115年，全體上市櫃公司皆應依規定揭露相應資料邊界之溫室氣體盤查資訊，允應持續輔導企業於準備期間熟悉相關作業，以促其確切落實ESG資訊之揭露，進而據以訂</w:t>
      </w:r>
      <w:proofErr w:type="gramStart"/>
      <w:r w:rsidRPr="00B756FD">
        <w:rPr>
          <w:rFonts w:ascii="標楷體" w:eastAsia="標楷體" w:hAnsi="標楷體"/>
        </w:rPr>
        <w:t>定減碳</w:t>
      </w:r>
      <w:proofErr w:type="gramEnd"/>
      <w:r w:rsidRPr="00B756FD">
        <w:rPr>
          <w:rFonts w:ascii="標楷體" w:eastAsia="標楷體" w:hAnsi="標楷體"/>
        </w:rPr>
        <w:t>目標及相關策略，積極</w:t>
      </w:r>
      <w:proofErr w:type="gramStart"/>
      <w:r w:rsidRPr="00B756FD">
        <w:rPr>
          <w:rFonts w:ascii="標楷體" w:eastAsia="標楷體" w:hAnsi="標楷體"/>
        </w:rPr>
        <w:t>減碳，俾</w:t>
      </w:r>
      <w:proofErr w:type="gramEnd"/>
      <w:r w:rsidRPr="00B756FD">
        <w:rPr>
          <w:rFonts w:ascii="標楷體" w:eastAsia="標楷體" w:hAnsi="標楷體"/>
        </w:rPr>
        <w:t>利企業永續發展，實現</w:t>
      </w:r>
      <w:proofErr w:type="gramStart"/>
      <w:r w:rsidRPr="00B756FD">
        <w:rPr>
          <w:rFonts w:ascii="標楷體" w:eastAsia="標楷體" w:hAnsi="標楷體"/>
        </w:rPr>
        <w:t>淨零願</w:t>
      </w:r>
      <w:proofErr w:type="gramEnd"/>
      <w:r w:rsidRPr="00B756FD">
        <w:rPr>
          <w:rFonts w:ascii="標楷體" w:eastAsia="標楷體" w:hAnsi="標楷體"/>
        </w:rPr>
        <w:t>景。</w:t>
      </w:r>
      <w:proofErr w:type="gramStart"/>
      <w:r w:rsidRPr="00B756FD">
        <w:rPr>
          <w:rFonts w:ascii="標楷體" w:eastAsia="標楷體" w:hAnsi="標楷體"/>
        </w:rPr>
        <w:t>爰</w:t>
      </w:r>
      <w:proofErr w:type="gramEnd"/>
      <w:r w:rsidRPr="00B756FD">
        <w:rPr>
          <w:rFonts w:ascii="標楷體" w:eastAsia="標楷體" w:hAnsi="標楷體"/>
        </w:rPr>
        <w:t>要求金融監督管理委員會</w:t>
      </w:r>
      <w:r w:rsidRPr="00B756FD">
        <w:rPr>
          <w:rFonts w:ascii="標楷體" w:eastAsia="標楷體" w:hAnsi="標楷體" w:hint="eastAsia"/>
        </w:rPr>
        <w:t>於</w:t>
      </w:r>
      <w:r w:rsidRPr="00B756FD">
        <w:rPr>
          <w:rFonts w:ascii="標楷體" w:eastAsia="標楷體" w:hAnsi="標楷體"/>
        </w:rPr>
        <w:t>2個月內向</w:t>
      </w:r>
      <w:r w:rsidRPr="00B756FD">
        <w:rPr>
          <w:rFonts w:ascii="標楷體" w:eastAsia="標楷體" w:hAnsi="標楷體" w:hint="eastAsia"/>
        </w:rPr>
        <w:t>立法院</w:t>
      </w:r>
      <w:r w:rsidRPr="00B756FD">
        <w:rPr>
          <w:rFonts w:ascii="標楷體" w:eastAsia="標楷體" w:hAnsi="標楷體"/>
        </w:rPr>
        <w:t>財政委員會提出書面報告</w:t>
      </w:r>
      <w:r w:rsidRPr="00B756FD">
        <w:rPr>
          <w:rFonts w:ascii="標楷體" w:eastAsia="標楷體" w:hAnsi="標楷體" w:hint="eastAsia"/>
        </w:rPr>
        <w:t>。</w:t>
      </w:r>
    </w:p>
    <w:p w14:paraId="77F928A0"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提案人：李坤城　林岱樺　王世堅</w:t>
      </w:r>
    </w:p>
    <w:p w14:paraId="2C986BC7" w14:textId="3F7A2BC3" w:rsidR="001F199C" w:rsidRPr="00B756FD" w:rsidRDefault="001F199C" w:rsidP="001F199C">
      <w:pPr>
        <w:tabs>
          <w:tab w:val="left" w:pos="709"/>
          <w:tab w:val="left" w:pos="851"/>
        </w:tabs>
        <w:autoSpaceDE w:val="0"/>
        <w:autoSpaceDN w:val="0"/>
        <w:ind w:left="1914" w:hangingChars="598" w:hanging="1914"/>
        <w:jc w:val="both"/>
        <w:rPr>
          <w:rFonts w:ascii="標楷體" w:eastAsia="標楷體" w:hAnsi="標楷體"/>
        </w:rPr>
      </w:pPr>
      <w:r w:rsidRPr="00B756FD">
        <w:rPr>
          <w:rFonts w:ascii="標楷體" w:eastAsia="標楷體" w:hAnsi="標楷體" w:hint="eastAsia"/>
        </w:rPr>
        <w:t xml:space="preserve">　　(四　十)有</w:t>
      </w:r>
      <w:proofErr w:type="gramStart"/>
      <w:r w:rsidRPr="00B756FD">
        <w:rPr>
          <w:rFonts w:ascii="標楷體" w:eastAsia="標楷體" w:hAnsi="標楷體" w:hint="eastAsia"/>
        </w:rPr>
        <w:t>鑑</w:t>
      </w:r>
      <w:proofErr w:type="gramEnd"/>
      <w:r w:rsidRPr="00B756FD">
        <w:rPr>
          <w:rFonts w:ascii="標楷體" w:eastAsia="標楷體" w:hAnsi="標楷體" w:hint="eastAsia"/>
        </w:rPr>
        <w:t>於110年底至114年7月底間，我國ETF發行檔數逐年增加，市場規模亦大幅成長，惟近期IPO</w:t>
      </w:r>
      <w:proofErr w:type="gramStart"/>
      <w:r w:rsidRPr="00B756FD">
        <w:rPr>
          <w:rFonts w:ascii="標楷體" w:eastAsia="標楷體" w:hAnsi="標楷體" w:hint="eastAsia"/>
        </w:rPr>
        <w:t>責任額制衍生</w:t>
      </w:r>
      <w:proofErr w:type="gramEnd"/>
      <w:r w:rsidRPr="00B756FD">
        <w:rPr>
          <w:rFonts w:ascii="標楷體" w:eastAsia="標楷體" w:hAnsi="標楷體" w:hint="eastAsia"/>
        </w:rPr>
        <w:t>相關爭議，允宜持續敦促業者確實遵循相關規範，以保障員工及投資人之權益，</w:t>
      </w:r>
      <w:proofErr w:type="gramStart"/>
      <w:r w:rsidRPr="00B756FD">
        <w:rPr>
          <w:rFonts w:ascii="標楷體" w:eastAsia="標楷體" w:hAnsi="標楷體" w:hint="eastAsia"/>
        </w:rPr>
        <w:t>俾</w:t>
      </w:r>
      <w:proofErr w:type="gramEnd"/>
      <w:r w:rsidRPr="00B756FD">
        <w:rPr>
          <w:rFonts w:ascii="標楷體" w:eastAsia="標楷體" w:hAnsi="標楷體" w:hint="eastAsia"/>
        </w:rPr>
        <w:t>利ETF市場穩健發展。而金</w:t>
      </w:r>
      <w:r w:rsidRPr="00B756FD">
        <w:rPr>
          <w:rFonts w:ascii="標楷體" w:eastAsia="標楷體" w:hAnsi="標楷體" w:hint="eastAsia"/>
        </w:rPr>
        <w:lastRenderedPageBreak/>
        <w:t>融監督管理委員會督導該公會於114年7月24日公告修正證券商辦理基金銷售業務自律規範，增訂證券商參與基金募集前，應將銷售人力與量能納入考量，且不得以不正當方式使銷售業務人員為達一定銷售金額而勸誘客戶認購基金或有鼓勵、引導民眾以借貸方式投資基金等情事之規範。綜上，金融監督管理委員會應持續敦促業者確實遵循相關規範，以保障員工及投資人之權益，</w:t>
      </w:r>
      <w:proofErr w:type="gramStart"/>
      <w:r w:rsidRPr="00B756FD">
        <w:rPr>
          <w:rFonts w:ascii="標楷體" w:eastAsia="標楷體" w:hAnsi="標楷體" w:hint="eastAsia"/>
        </w:rPr>
        <w:t>俾</w:t>
      </w:r>
      <w:proofErr w:type="gramEnd"/>
      <w:r w:rsidRPr="00B756FD">
        <w:rPr>
          <w:rFonts w:ascii="標楷體" w:eastAsia="標楷體" w:hAnsi="標楷體" w:hint="eastAsia"/>
        </w:rPr>
        <w:t>利ETF市場穩健發展，進而提升我國資產管理之量能。</w:t>
      </w:r>
      <w:proofErr w:type="gramStart"/>
      <w:r w:rsidRPr="00B756FD">
        <w:rPr>
          <w:rFonts w:ascii="標楷體" w:eastAsia="標楷體" w:hAnsi="標楷體" w:hint="eastAsia"/>
        </w:rPr>
        <w:t>爰</w:t>
      </w:r>
      <w:proofErr w:type="gramEnd"/>
      <w:r w:rsidRPr="00B756FD">
        <w:rPr>
          <w:rFonts w:ascii="標楷體" w:eastAsia="標楷體" w:hAnsi="標楷體" w:hint="eastAsia"/>
        </w:rPr>
        <w:t>要求金融監督管理委員會於2個月內向立法院財政委員會提出書面報告。</w:t>
      </w:r>
    </w:p>
    <w:p w14:paraId="6E6B6943"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提案人：李坤城　林岱樺　王世堅</w:t>
      </w:r>
    </w:p>
    <w:p w14:paraId="29B2237B" w14:textId="4CEDAEAE" w:rsidR="001F199C" w:rsidRPr="00B756FD" w:rsidRDefault="001F199C" w:rsidP="001F199C">
      <w:pPr>
        <w:tabs>
          <w:tab w:val="left" w:pos="709"/>
          <w:tab w:val="left" w:pos="851"/>
        </w:tabs>
        <w:autoSpaceDE w:val="0"/>
        <w:autoSpaceDN w:val="0"/>
        <w:ind w:left="1914" w:hangingChars="598" w:hanging="1914"/>
        <w:jc w:val="both"/>
        <w:rPr>
          <w:rFonts w:ascii="標楷體" w:eastAsia="標楷體" w:hAnsi="標楷體"/>
        </w:rPr>
      </w:pPr>
      <w:r w:rsidRPr="00B756FD">
        <w:rPr>
          <w:rFonts w:ascii="標楷體" w:eastAsia="標楷體" w:hAnsi="標楷體" w:hint="eastAsia"/>
        </w:rPr>
        <w:t xml:space="preserve">　　(四十一)</w:t>
      </w:r>
      <w:r w:rsidRPr="00B756FD">
        <w:rPr>
          <w:rFonts w:ascii="標楷體" w:eastAsia="標楷體" w:hAnsi="標楷體"/>
        </w:rPr>
        <w:t>有</w:t>
      </w:r>
      <w:proofErr w:type="gramStart"/>
      <w:r w:rsidRPr="00B756FD">
        <w:rPr>
          <w:rFonts w:ascii="標楷體" w:eastAsia="標楷體" w:hAnsi="標楷體"/>
        </w:rPr>
        <w:t>鑑</w:t>
      </w:r>
      <w:proofErr w:type="gramEnd"/>
      <w:r w:rsidRPr="00B756FD">
        <w:rPr>
          <w:rFonts w:ascii="標楷體" w:eastAsia="標楷體" w:hAnsi="標楷體"/>
        </w:rPr>
        <w:t>於全球貿易</w:t>
      </w:r>
      <w:proofErr w:type="gramStart"/>
      <w:r w:rsidRPr="00B756FD">
        <w:rPr>
          <w:rFonts w:ascii="標楷體" w:eastAsia="標楷體" w:hAnsi="標楷體"/>
        </w:rPr>
        <w:t>不</w:t>
      </w:r>
      <w:proofErr w:type="gramEnd"/>
      <w:r w:rsidRPr="00B756FD">
        <w:rPr>
          <w:rFonts w:ascii="標楷體" w:eastAsia="標楷體" w:hAnsi="標楷體"/>
        </w:rPr>
        <w:t>確性升高且地緣政治衝突未歇，國內外金融市場波動加劇，金融監督管理委員會雖已發布責任準備金計提基礎調整等暫行措施，惟</w:t>
      </w:r>
      <w:proofErr w:type="gramStart"/>
      <w:r w:rsidRPr="00B756FD">
        <w:rPr>
          <w:rFonts w:ascii="標楷體" w:eastAsia="標楷體" w:hAnsi="標楷體"/>
        </w:rPr>
        <w:t>114</w:t>
      </w:r>
      <w:proofErr w:type="gramEnd"/>
      <w:r w:rsidRPr="00B756FD">
        <w:rPr>
          <w:rFonts w:ascii="標楷體" w:eastAsia="標楷體" w:hAnsi="標楷體"/>
        </w:rPr>
        <w:t>年度截至7月底，加計前述由責任準備金轉入損益之數額後，整體壽險業者之稅前淨利仍較113年同期減少2,773億元，減幅達92.28%，金融監督管理委員會應持續密切關注保險業者之財務韌性，並視國際金融情勢變動，</w:t>
      </w:r>
      <w:proofErr w:type="gramStart"/>
      <w:r w:rsidRPr="00B756FD">
        <w:rPr>
          <w:rFonts w:ascii="標楷體" w:eastAsia="標楷體" w:hAnsi="標楷體"/>
        </w:rPr>
        <w:t>研</w:t>
      </w:r>
      <w:proofErr w:type="gramEnd"/>
      <w:r w:rsidRPr="00B756FD">
        <w:rPr>
          <w:rFonts w:ascii="標楷體" w:eastAsia="標楷體" w:hAnsi="標楷體"/>
        </w:rPr>
        <w:t>擬滾動調整相關監理措施。</w:t>
      </w:r>
      <w:proofErr w:type="gramStart"/>
      <w:r w:rsidRPr="00B756FD">
        <w:rPr>
          <w:rFonts w:ascii="標楷體" w:eastAsia="標楷體" w:hAnsi="標楷體"/>
        </w:rPr>
        <w:t>爰</w:t>
      </w:r>
      <w:proofErr w:type="gramEnd"/>
      <w:r w:rsidRPr="00B756FD">
        <w:rPr>
          <w:rFonts w:ascii="標楷體" w:eastAsia="標楷體" w:hAnsi="標楷體"/>
        </w:rPr>
        <w:t>要求金融監督管理委員會</w:t>
      </w:r>
      <w:r w:rsidRPr="00B756FD">
        <w:rPr>
          <w:rFonts w:ascii="標楷體" w:eastAsia="標楷體" w:hAnsi="標楷體" w:hint="eastAsia"/>
        </w:rPr>
        <w:t>於</w:t>
      </w:r>
      <w:r w:rsidRPr="00B756FD">
        <w:rPr>
          <w:rFonts w:ascii="標楷體" w:eastAsia="標楷體" w:hAnsi="標楷體"/>
        </w:rPr>
        <w:t>2個月內向</w:t>
      </w:r>
      <w:r w:rsidRPr="00B756FD">
        <w:rPr>
          <w:rFonts w:ascii="標楷體" w:eastAsia="標楷體" w:hAnsi="標楷體" w:hint="eastAsia"/>
        </w:rPr>
        <w:t>立法院</w:t>
      </w:r>
      <w:r w:rsidRPr="00B756FD">
        <w:rPr>
          <w:rFonts w:ascii="標楷體" w:eastAsia="標楷體" w:hAnsi="標楷體"/>
        </w:rPr>
        <w:t>財政委員會提出書面報告</w:t>
      </w:r>
      <w:r w:rsidRPr="00B756FD">
        <w:rPr>
          <w:rFonts w:ascii="標楷體" w:eastAsia="標楷體" w:hAnsi="標楷體" w:hint="eastAsia"/>
        </w:rPr>
        <w:t>。</w:t>
      </w:r>
    </w:p>
    <w:p w14:paraId="3207EE24"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提案人：李坤城　林岱樺　王世堅</w:t>
      </w:r>
    </w:p>
    <w:p w14:paraId="7547A75A" w14:textId="5553370E" w:rsidR="001F199C" w:rsidRPr="00B756FD" w:rsidRDefault="001F199C" w:rsidP="001F199C">
      <w:pPr>
        <w:tabs>
          <w:tab w:val="left" w:pos="709"/>
          <w:tab w:val="left" w:pos="851"/>
        </w:tabs>
        <w:autoSpaceDE w:val="0"/>
        <w:autoSpaceDN w:val="0"/>
        <w:ind w:left="1914" w:hangingChars="598" w:hanging="1914"/>
        <w:jc w:val="both"/>
        <w:rPr>
          <w:rFonts w:ascii="標楷體" w:eastAsia="標楷體" w:hAnsi="標楷體"/>
        </w:rPr>
      </w:pPr>
      <w:r w:rsidRPr="00B756FD">
        <w:rPr>
          <w:rFonts w:ascii="標楷體" w:eastAsia="標楷體" w:hAnsi="標楷體" w:hint="eastAsia"/>
        </w:rPr>
        <w:t xml:space="preserve">　　(四十二)檢視近期整體保險業者之資本適足情形，迄114年6月底，產、壽險業之平均資本適足率與淨值</w:t>
      </w:r>
      <w:proofErr w:type="gramStart"/>
      <w:r w:rsidRPr="00B756FD">
        <w:rPr>
          <w:rFonts w:ascii="標楷體" w:eastAsia="標楷體" w:hAnsi="標楷體" w:hint="eastAsia"/>
        </w:rPr>
        <w:t>比率均較</w:t>
      </w:r>
      <w:proofErr w:type="gramEnd"/>
      <w:r w:rsidRPr="00B756FD">
        <w:rPr>
          <w:rFonts w:ascii="標楷體" w:eastAsia="標楷體" w:hAnsi="標楷體" w:hint="eastAsia"/>
        </w:rPr>
        <w:t>113年底呈現下滑情形，據金融監督管理委員會表示，主要係受匯率變動影響，使海外投資面臨較高額之兌換損失所致；復就個別保險業者之資本適足性以觀，迄114年6月底，尚有壽險業者之資本適足率及</w:t>
      </w:r>
      <w:proofErr w:type="gramStart"/>
      <w:r w:rsidRPr="00B756FD">
        <w:rPr>
          <w:rFonts w:ascii="標楷體" w:eastAsia="標楷體" w:hAnsi="標楷體" w:hint="eastAsia"/>
        </w:rPr>
        <w:t>及</w:t>
      </w:r>
      <w:proofErr w:type="gramEnd"/>
      <w:r w:rsidRPr="00B756FD">
        <w:rPr>
          <w:rFonts w:ascii="標楷體" w:eastAsia="標楷體" w:hAnsi="標楷體" w:hint="eastAsia"/>
        </w:rPr>
        <w:t>淨值比率分別僅達154.27%及2.31%，且該業者已有</w:t>
      </w:r>
      <w:proofErr w:type="gramStart"/>
      <w:r w:rsidRPr="00B756FD">
        <w:rPr>
          <w:rFonts w:ascii="標楷體" w:eastAsia="標楷體" w:hAnsi="標楷體" w:hint="eastAsia"/>
        </w:rPr>
        <w:t>連續數期未</w:t>
      </w:r>
      <w:proofErr w:type="gramEnd"/>
      <w:r w:rsidRPr="00B756FD">
        <w:rPr>
          <w:rFonts w:ascii="標楷體" w:eastAsia="標楷體" w:hAnsi="標楷體" w:hint="eastAsia"/>
        </w:rPr>
        <w:t>達資本適足標準之情形。</w:t>
      </w:r>
      <w:proofErr w:type="gramStart"/>
      <w:r w:rsidRPr="00B756FD">
        <w:rPr>
          <w:rFonts w:ascii="標楷體" w:eastAsia="標楷體" w:hAnsi="標楷體" w:hint="eastAsia"/>
        </w:rPr>
        <w:t>鑑</w:t>
      </w:r>
      <w:proofErr w:type="gramEnd"/>
      <w:r w:rsidRPr="00B756FD">
        <w:rPr>
          <w:rFonts w:ascii="標楷體" w:eastAsia="標楷體" w:hAnsi="標楷體" w:hint="eastAsia"/>
        </w:rPr>
        <w:t>於我國已於115年實施TW-ICS，金融監</w:t>
      </w:r>
      <w:r w:rsidRPr="00B756FD">
        <w:rPr>
          <w:rFonts w:ascii="標楷體" w:eastAsia="標楷體" w:hAnsi="標楷體" w:hint="eastAsia"/>
        </w:rPr>
        <w:lastRenderedPageBreak/>
        <w:t>督管理委員會應持續督導保險業者強化資本結構及提升資產負債管理能力，適時</w:t>
      </w:r>
      <w:proofErr w:type="gramStart"/>
      <w:r w:rsidRPr="00B756FD">
        <w:rPr>
          <w:rFonts w:ascii="標楷體" w:eastAsia="標楷體" w:hAnsi="標楷體" w:hint="eastAsia"/>
        </w:rPr>
        <w:t>採</w:t>
      </w:r>
      <w:proofErr w:type="gramEnd"/>
      <w:r w:rsidRPr="00B756FD">
        <w:rPr>
          <w:rFonts w:ascii="標楷體" w:eastAsia="標楷體" w:hAnsi="標楷體" w:hint="eastAsia"/>
        </w:rPr>
        <w:t>行相關監理措施，</w:t>
      </w:r>
      <w:proofErr w:type="gramStart"/>
      <w:r w:rsidRPr="00B756FD">
        <w:rPr>
          <w:rFonts w:ascii="標楷體" w:eastAsia="標楷體" w:hAnsi="標楷體" w:hint="eastAsia"/>
        </w:rPr>
        <w:t>俾</w:t>
      </w:r>
      <w:proofErr w:type="gramEnd"/>
      <w:r w:rsidRPr="00B756FD">
        <w:rPr>
          <w:rFonts w:ascii="標楷體" w:eastAsia="標楷體" w:hAnsi="標楷體" w:hint="eastAsia"/>
        </w:rPr>
        <w:t>促保險市場健全發展並接軌國際。</w:t>
      </w:r>
      <w:proofErr w:type="gramStart"/>
      <w:r w:rsidRPr="00B756FD">
        <w:rPr>
          <w:rFonts w:ascii="標楷體" w:eastAsia="標楷體" w:hAnsi="標楷體" w:hint="eastAsia"/>
        </w:rPr>
        <w:t>爰</w:t>
      </w:r>
      <w:proofErr w:type="gramEnd"/>
      <w:r w:rsidRPr="00B756FD">
        <w:rPr>
          <w:rFonts w:ascii="標楷體" w:eastAsia="標楷體" w:hAnsi="標楷體" w:hint="eastAsia"/>
        </w:rPr>
        <w:t>要求金融監督管理委員會於2個月內向立法院財政委員會提出書面報告。</w:t>
      </w:r>
    </w:p>
    <w:p w14:paraId="58EC2473"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提案人：李坤城　林岱樺　王世堅</w:t>
      </w:r>
    </w:p>
    <w:p w14:paraId="763F3A3F" w14:textId="7473F8DD" w:rsidR="001F199C" w:rsidRPr="00B756FD" w:rsidRDefault="001F199C" w:rsidP="001F199C">
      <w:pPr>
        <w:tabs>
          <w:tab w:val="left" w:pos="709"/>
          <w:tab w:val="left" w:pos="851"/>
        </w:tabs>
        <w:autoSpaceDE w:val="0"/>
        <w:autoSpaceDN w:val="0"/>
        <w:ind w:left="1914" w:hangingChars="598" w:hanging="1914"/>
        <w:jc w:val="both"/>
        <w:rPr>
          <w:rFonts w:ascii="標楷體" w:eastAsia="標楷體" w:hAnsi="標楷體"/>
        </w:rPr>
      </w:pPr>
      <w:r w:rsidRPr="00B756FD">
        <w:rPr>
          <w:rFonts w:ascii="標楷體" w:eastAsia="標楷體" w:hAnsi="標楷體" w:hint="eastAsia"/>
        </w:rPr>
        <w:t xml:space="preserve">　　(四十三)國際會計準則理事會於109年6月發布國際財務報導準則第17號公報(IFRS 17)正式準則且訂於112年生效，據金融監督管理委員會新聞稿，我國已於115年生效實施。而該號公報主要係規範保險合約之認列、衡量、表達與揭露，其對保險收入、保險合約負債等項目之衡量與現行作法存有相當差異；</w:t>
      </w:r>
      <w:proofErr w:type="gramStart"/>
      <w:r w:rsidRPr="00B756FD">
        <w:rPr>
          <w:rFonts w:ascii="標楷體" w:eastAsia="標楷體" w:hAnsi="標楷體" w:hint="eastAsia"/>
        </w:rPr>
        <w:t>此外，</w:t>
      </w:r>
      <w:proofErr w:type="gramEnd"/>
      <w:r w:rsidRPr="00B756FD">
        <w:rPr>
          <w:rFonts w:ascii="標楷體" w:eastAsia="標楷體" w:hAnsi="標楷體" w:hint="eastAsia"/>
        </w:rPr>
        <w:t>對保險業者而言，保險合約負債之衡量亦需運用大量經驗統計資料並於資訊系統保留各期數據等，將大幅提高對精算資訊系統之依賴，相關經驗統計資料亦需時間累積。</w:t>
      </w:r>
      <w:proofErr w:type="gramStart"/>
      <w:r w:rsidRPr="00B756FD">
        <w:rPr>
          <w:rFonts w:ascii="標楷體" w:eastAsia="標楷體" w:hAnsi="標楷體" w:hint="eastAsia"/>
        </w:rPr>
        <w:t>惟觀諸產</w:t>
      </w:r>
      <w:proofErr w:type="gramEnd"/>
      <w:r w:rsidRPr="00B756FD">
        <w:rPr>
          <w:rFonts w:ascii="標楷體" w:eastAsia="標楷體" w:hAnsi="標楷體" w:hint="eastAsia"/>
        </w:rPr>
        <w:t>、壽險業於</w:t>
      </w:r>
      <w:proofErr w:type="gramStart"/>
      <w:r w:rsidRPr="00B756FD">
        <w:rPr>
          <w:rFonts w:ascii="標楷體" w:eastAsia="標楷體" w:hAnsi="標楷體" w:hint="eastAsia"/>
        </w:rPr>
        <w:t>109至114年6月底間帳上</w:t>
      </w:r>
      <w:proofErr w:type="gramEnd"/>
      <w:r w:rsidRPr="00B756FD">
        <w:rPr>
          <w:rFonts w:ascii="標楷體" w:eastAsia="標楷體" w:hAnsi="標楷體" w:hint="eastAsia"/>
        </w:rPr>
        <w:t>所列保險負債，</w:t>
      </w:r>
      <w:proofErr w:type="gramStart"/>
      <w:r w:rsidRPr="00B756FD">
        <w:rPr>
          <w:rFonts w:ascii="標楷體" w:eastAsia="標楷體" w:hAnsi="標楷體" w:hint="eastAsia"/>
        </w:rPr>
        <w:t>皆概呈</w:t>
      </w:r>
      <w:proofErr w:type="gramEnd"/>
      <w:r w:rsidRPr="00B756FD">
        <w:rPr>
          <w:rFonts w:ascii="標楷體" w:eastAsia="標楷體" w:hAnsi="標楷體" w:hint="eastAsia"/>
        </w:rPr>
        <w:t>增加，迄114年6月底，保險業保險負債總計達29兆3,524.01億元，金額甚</w:t>
      </w:r>
      <w:proofErr w:type="gramStart"/>
      <w:r w:rsidRPr="00B756FD">
        <w:rPr>
          <w:rFonts w:ascii="標楷體" w:eastAsia="標楷體" w:hAnsi="標楷體" w:hint="eastAsia"/>
        </w:rPr>
        <w:t>鉅</w:t>
      </w:r>
      <w:proofErr w:type="gramEnd"/>
      <w:r w:rsidRPr="00B756FD">
        <w:rPr>
          <w:rFonts w:ascii="標楷體" w:eastAsia="標楷體" w:hAnsi="標楷體" w:hint="eastAsia"/>
        </w:rPr>
        <w:t>。另我國將於115年實施IFRS 17，其除與現IFRS 4於保險合約之會計處理存有相當差異，且涉及資訊系統修改及商品策略調整等工作，金融監督管理委員會應督促業者逐步落實調整，持續精進，</w:t>
      </w:r>
      <w:proofErr w:type="gramStart"/>
      <w:r w:rsidRPr="00B756FD">
        <w:rPr>
          <w:rFonts w:ascii="標楷體" w:eastAsia="標楷體" w:hAnsi="標楷體" w:hint="eastAsia"/>
        </w:rPr>
        <w:t>俾</w:t>
      </w:r>
      <w:proofErr w:type="gramEnd"/>
      <w:r w:rsidRPr="00B756FD">
        <w:rPr>
          <w:rFonts w:ascii="標楷體" w:eastAsia="標楷體" w:hAnsi="標楷體" w:hint="eastAsia"/>
        </w:rPr>
        <w:t>如期接軌國際制度。</w:t>
      </w:r>
      <w:proofErr w:type="gramStart"/>
      <w:r w:rsidRPr="00B756FD">
        <w:rPr>
          <w:rFonts w:ascii="標楷體" w:eastAsia="標楷體" w:hAnsi="標楷體" w:hint="eastAsia"/>
        </w:rPr>
        <w:t>爰</w:t>
      </w:r>
      <w:proofErr w:type="gramEnd"/>
      <w:r w:rsidRPr="00B756FD">
        <w:rPr>
          <w:rFonts w:ascii="標楷體" w:eastAsia="標楷體" w:hAnsi="標楷體" w:hint="eastAsia"/>
        </w:rPr>
        <w:t>要求金融監督管理委員會於2個月內向立法院財政委員會提出書面報告。</w:t>
      </w:r>
    </w:p>
    <w:p w14:paraId="72AA875B"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提案人：李坤城　林岱樺　王世堅</w:t>
      </w:r>
    </w:p>
    <w:p w14:paraId="1317B3A9" w14:textId="201F1BE4" w:rsidR="001F199C" w:rsidRPr="00B756FD" w:rsidRDefault="001F199C" w:rsidP="001F199C">
      <w:pPr>
        <w:tabs>
          <w:tab w:val="left" w:pos="709"/>
          <w:tab w:val="left" w:pos="851"/>
        </w:tabs>
        <w:autoSpaceDE w:val="0"/>
        <w:autoSpaceDN w:val="0"/>
        <w:ind w:left="1914" w:hangingChars="598" w:hanging="1914"/>
        <w:jc w:val="both"/>
        <w:rPr>
          <w:rFonts w:ascii="標楷體" w:eastAsia="標楷體" w:hAnsi="標楷體"/>
        </w:rPr>
      </w:pPr>
      <w:r w:rsidRPr="00B756FD">
        <w:rPr>
          <w:rFonts w:ascii="標楷體" w:eastAsia="標楷體" w:hAnsi="標楷體" w:hint="eastAsia"/>
        </w:rPr>
        <w:t xml:space="preserve">　　(四十四)有</w:t>
      </w:r>
      <w:proofErr w:type="gramStart"/>
      <w:r w:rsidRPr="00B756FD">
        <w:rPr>
          <w:rFonts w:ascii="標楷體" w:eastAsia="標楷體" w:hAnsi="標楷體" w:hint="eastAsia"/>
        </w:rPr>
        <w:t>鑑</w:t>
      </w:r>
      <w:proofErr w:type="gramEnd"/>
      <w:r w:rsidRPr="00B756FD">
        <w:rPr>
          <w:rFonts w:ascii="標楷體" w:eastAsia="標楷體" w:hAnsi="標楷體" w:hint="eastAsia"/>
        </w:rPr>
        <w:t>於台股頻頻創新紀錄，行政院陳時中政委提出，把證券交易稅拿來</w:t>
      </w:r>
      <w:proofErr w:type="gramStart"/>
      <w:r w:rsidRPr="00B756FD">
        <w:rPr>
          <w:rFonts w:ascii="標楷體" w:eastAsia="標楷體" w:hAnsi="標楷體" w:hint="eastAsia"/>
        </w:rPr>
        <w:t>挹</w:t>
      </w:r>
      <w:proofErr w:type="gramEnd"/>
      <w:r w:rsidRPr="00B756FD">
        <w:rPr>
          <w:rFonts w:ascii="標楷體" w:eastAsia="標楷體" w:hAnsi="標楷體" w:hint="eastAsia"/>
        </w:rPr>
        <w:t>注健保，並強調不用增加證券交易稅，目前徵收為千分之三，若像</w:t>
      </w:r>
      <w:proofErr w:type="gramStart"/>
      <w:r w:rsidRPr="00B756FD">
        <w:rPr>
          <w:rFonts w:ascii="標楷體" w:eastAsia="標楷體" w:hAnsi="標楷體" w:hint="eastAsia"/>
        </w:rPr>
        <w:t>菸捐拿50%挹</w:t>
      </w:r>
      <w:proofErr w:type="gramEnd"/>
      <w:r w:rsidRPr="00B756FD">
        <w:rPr>
          <w:rFonts w:ascii="標楷體" w:eastAsia="標楷體" w:hAnsi="標楷體" w:hint="eastAsia"/>
        </w:rPr>
        <w:t>注健保一樣，若</w:t>
      </w:r>
      <w:proofErr w:type="gramStart"/>
      <w:r w:rsidRPr="00B756FD">
        <w:rPr>
          <w:rFonts w:ascii="標楷體" w:eastAsia="標楷體" w:hAnsi="標楷體" w:hint="eastAsia"/>
        </w:rPr>
        <w:t>挹</w:t>
      </w:r>
      <w:proofErr w:type="gramEnd"/>
      <w:r w:rsidRPr="00B756FD">
        <w:rPr>
          <w:rFonts w:ascii="標楷體" w:eastAsia="標楷體" w:hAnsi="標楷體" w:hint="eastAsia"/>
        </w:rPr>
        <w:t>注比率達50%，推估可支撐健保未來約20年財務穩定，且不會影響到收入。而證券交易稅114年高達2,928億元，即</w:t>
      </w:r>
      <w:proofErr w:type="gramStart"/>
      <w:r w:rsidRPr="00B756FD">
        <w:rPr>
          <w:rFonts w:ascii="標楷體" w:eastAsia="標楷體" w:hAnsi="標楷體" w:hint="eastAsia"/>
        </w:rPr>
        <w:t>便是只撥</w:t>
      </w:r>
      <w:proofErr w:type="gramEnd"/>
      <w:r w:rsidRPr="00B756FD">
        <w:rPr>
          <w:rFonts w:ascii="標楷體" w:eastAsia="標楷體" w:hAnsi="標楷體" w:hint="eastAsia"/>
        </w:rPr>
        <w:t>10%，健保也可增加約290億元</w:t>
      </w:r>
      <w:r w:rsidRPr="00B756FD">
        <w:rPr>
          <w:rFonts w:ascii="標楷體" w:eastAsia="標楷體" w:hAnsi="標楷體" w:hint="eastAsia"/>
        </w:rPr>
        <w:lastRenderedPageBreak/>
        <w:t>。另衛生福利</w:t>
      </w:r>
      <w:proofErr w:type="gramStart"/>
      <w:r w:rsidRPr="00B756FD">
        <w:rPr>
          <w:rFonts w:ascii="標楷體" w:eastAsia="標楷體" w:hAnsi="標楷體" w:hint="eastAsia"/>
        </w:rPr>
        <w:t>部</w:t>
      </w:r>
      <w:proofErr w:type="gramEnd"/>
      <w:r w:rsidRPr="00B756FD">
        <w:rPr>
          <w:rFonts w:ascii="標楷體" w:eastAsia="標楷體" w:hAnsi="標楷體" w:hint="eastAsia"/>
        </w:rPr>
        <w:t>部長石崇良亦表示，現行證券交易稅規模龐大，以114年2,900多億元的稅收為例，若能將其中一半</w:t>
      </w:r>
      <w:proofErr w:type="gramStart"/>
      <w:r w:rsidRPr="00B756FD">
        <w:rPr>
          <w:rFonts w:ascii="標楷體" w:eastAsia="標楷體" w:hAnsi="標楷體" w:hint="eastAsia"/>
        </w:rPr>
        <w:t>挹</w:t>
      </w:r>
      <w:proofErr w:type="gramEnd"/>
      <w:r w:rsidRPr="00B756FD">
        <w:rPr>
          <w:rFonts w:ascii="標楷體" w:eastAsia="標楷體" w:hAnsi="標楷體" w:hint="eastAsia"/>
        </w:rPr>
        <w:t>注到健保，其財源穩定度與金額將遠高於每年不到800億元的補充保費收入。然而，政府自112年開始實施二代健保制度，將健保保費區分為兩種費率，分別為：一般保險費和補充保險費。前者費率為5.17%，主要是以經常性薪資所得為計算基礎，如：薪金、俸給、工資等；後者費率則是2.11%，除了主要以非經常性薪資的其他所得為計算基礎，如：股利所得、高額獎金、利息所得、租金收入等。以現有健保收入結構來看，將近75%至80%來自一般保費收入，補充保費收入僅有9%左右，以114年為例，大概是近800億元不到。綜上，為減輕全民健保負擔，</w:t>
      </w:r>
      <w:proofErr w:type="gramStart"/>
      <w:r w:rsidRPr="00B756FD">
        <w:rPr>
          <w:rFonts w:ascii="標楷體" w:eastAsia="標楷體" w:hAnsi="標楷體" w:hint="eastAsia"/>
        </w:rPr>
        <w:t>爰</w:t>
      </w:r>
      <w:proofErr w:type="gramEnd"/>
      <w:r w:rsidRPr="00B756FD">
        <w:rPr>
          <w:rFonts w:ascii="標楷體" w:eastAsia="標楷體" w:hAnsi="標楷體" w:hint="eastAsia"/>
        </w:rPr>
        <w:t>要求</w:t>
      </w:r>
      <w:r w:rsidR="00A91232" w:rsidRPr="00B756FD">
        <w:rPr>
          <w:rFonts w:ascii="標楷體" w:eastAsia="標楷體" w:hAnsi="標楷體" w:hint="eastAsia"/>
        </w:rPr>
        <w:t>金融監督管理委員會</w:t>
      </w:r>
      <w:r w:rsidRPr="00B756FD">
        <w:rPr>
          <w:rFonts w:ascii="標楷體" w:eastAsia="標楷體" w:hAnsi="標楷體" w:hint="eastAsia"/>
        </w:rPr>
        <w:t>應儘速會同</w:t>
      </w:r>
      <w:r w:rsidR="00A91232" w:rsidRPr="00B756FD">
        <w:rPr>
          <w:rFonts w:ascii="標楷體" w:eastAsia="標楷體" w:hAnsi="標楷體" w:hint="eastAsia"/>
        </w:rPr>
        <w:t>財政部</w:t>
      </w:r>
      <w:proofErr w:type="gramStart"/>
      <w:r w:rsidRPr="00B756FD">
        <w:rPr>
          <w:rFonts w:ascii="標楷體" w:eastAsia="標楷體" w:hAnsi="標楷體" w:hint="eastAsia"/>
        </w:rPr>
        <w:t>研</w:t>
      </w:r>
      <w:proofErr w:type="gramEnd"/>
      <w:r w:rsidRPr="00B756FD">
        <w:rPr>
          <w:rFonts w:ascii="標楷體" w:eastAsia="標楷體" w:hAnsi="標楷體" w:hint="eastAsia"/>
        </w:rPr>
        <w:t>商以證券交易稅等資本利得用來</w:t>
      </w:r>
      <w:proofErr w:type="gramStart"/>
      <w:r w:rsidRPr="00B756FD">
        <w:rPr>
          <w:rFonts w:ascii="標楷體" w:eastAsia="標楷體" w:hAnsi="標楷體" w:hint="eastAsia"/>
        </w:rPr>
        <w:t>挹</w:t>
      </w:r>
      <w:proofErr w:type="gramEnd"/>
      <w:r w:rsidRPr="00B756FD">
        <w:rPr>
          <w:rFonts w:ascii="標楷體" w:eastAsia="標楷體" w:hAnsi="標楷體" w:hint="eastAsia"/>
        </w:rPr>
        <w:t>注健保之方案，並於2個月內向立法院財政委員會提出書面報告。</w:t>
      </w:r>
    </w:p>
    <w:p w14:paraId="0F5408C7" w14:textId="77777777" w:rsidR="001F199C" w:rsidRPr="00B756FD" w:rsidRDefault="001F199C" w:rsidP="001F199C">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提案人：李坤城　林岱樺　王世堅</w:t>
      </w:r>
    </w:p>
    <w:p w14:paraId="21437A6E" w14:textId="607FF052" w:rsidR="009A0620" w:rsidRPr="00B756FD" w:rsidRDefault="009A0620" w:rsidP="009A0620">
      <w:pPr>
        <w:tabs>
          <w:tab w:val="left" w:pos="284"/>
        </w:tabs>
        <w:autoSpaceDE w:val="0"/>
        <w:autoSpaceDN w:val="0"/>
        <w:ind w:left="1760" w:hangingChars="550" w:hanging="1760"/>
        <w:jc w:val="both"/>
        <w:rPr>
          <w:rFonts w:ascii="標楷體" w:eastAsia="標楷體" w:hAnsi="標楷體" w:cs="華康細明體"/>
          <w:kern w:val="0"/>
        </w:rPr>
      </w:pPr>
      <w:r w:rsidRPr="00B756FD">
        <w:rPr>
          <w:rFonts w:ascii="標楷體" w:eastAsia="標楷體" w:hAnsi="標楷體" w:cs="華康細明體" w:hint="eastAsia"/>
          <w:kern w:val="0"/>
        </w:rPr>
        <w:t xml:space="preserve">　　第2項　</w:t>
      </w:r>
      <w:r w:rsidRPr="00B756FD">
        <w:rPr>
          <w:rFonts w:ascii="標楷體" w:eastAsia="標楷體" w:hAnsi="標楷體" w:hint="eastAsia"/>
        </w:rPr>
        <w:t>銀行局</w:t>
      </w:r>
      <w:r w:rsidR="00FE7B57" w:rsidRPr="00B756FD">
        <w:rPr>
          <w:rFonts w:ascii="標楷體" w:eastAsia="標楷體" w:hAnsi="標楷體" w:hint="eastAsia"/>
        </w:rPr>
        <w:t>原列3億9,544萬9千元，減列第1目「一般行政」項下「基本行政工作維持」之「業務費」10萬元（科目自行調整），其餘均</w:t>
      </w:r>
      <w:proofErr w:type="gramStart"/>
      <w:r w:rsidR="00FE7B57" w:rsidRPr="00B756FD">
        <w:rPr>
          <w:rFonts w:ascii="標楷體" w:eastAsia="標楷體" w:hAnsi="標楷體" w:hint="eastAsia"/>
        </w:rPr>
        <w:t>照列</w:t>
      </w:r>
      <w:proofErr w:type="gramEnd"/>
      <w:r w:rsidR="00FE7B57" w:rsidRPr="00B756FD">
        <w:rPr>
          <w:rFonts w:ascii="標楷體" w:eastAsia="標楷體" w:hAnsi="標楷體" w:hint="eastAsia"/>
        </w:rPr>
        <w:t>，改列為3億9,534萬9千元</w:t>
      </w:r>
      <w:r w:rsidRPr="00B756FD">
        <w:rPr>
          <w:rFonts w:ascii="標楷體" w:eastAsia="標楷體" w:hAnsi="標楷體" w:hint="eastAsia"/>
        </w:rPr>
        <w:t>。</w:t>
      </w:r>
    </w:p>
    <w:p w14:paraId="670E81BC" w14:textId="77777777" w:rsidR="00E10EB2" w:rsidRPr="00B756FD" w:rsidRDefault="00E10EB2" w:rsidP="00E10EB2">
      <w:pPr>
        <w:autoSpaceDE w:val="0"/>
        <w:autoSpaceDN w:val="0"/>
        <w:rPr>
          <w:rFonts w:ascii="標楷體" w:eastAsia="標楷體" w:hAnsi="標楷體"/>
        </w:rPr>
      </w:pPr>
      <w:bookmarkStart w:id="3" w:name="_Hlk86248501"/>
      <w:r w:rsidRPr="00B756FD">
        <w:rPr>
          <w:rFonts w:ascii="標楷體" w:eastAsia="標楷體" w:hAnsi="標楷體" w:hint="eastAsia"/>
        </w:rPr>
        <w:t xml:space="preserve">　　本項通過決議</w:t>
      </w:r>
      <w:r w:rsidRPr="00B756FD">
        <w:rPr>
          <w:rFonts w:ascii="標楷體" w:eastAsia="標楷體" w:hAnsi="標楷體" w:cs="華康細明體" w:hint="eastAsia"/>
          <w:kern w:val="0"/>
        </w:rPr>
        <w:t>2</w:t>
      </w:r>
      <w:r w:rsidRPr="00B756FD">
        <w:rPr>
          <w:rFonts w:ascii="標楷體" w:eastAsia="標楷體" w:hAnsi="標楷體" w:cs="華康細明體"/>
          <w:kern w:val="0"/>
        </w:rPr>
        <w:t>0</w:t>
      </w:r>
      <w:r w:rsidRPr="00B756FD">
        <w:rPr>
          <w:rFonts w:ascii="標楷體" w:eastAsia="標楷體" w:hAnsi="標楷體" w:hint="eastAsia"/>
        </w:rPr>
        <w:t>項：</w:t>
      </w:r>
    </w:p>
    <w:p w14:paraId="3294096D" w14:textId="647DB8FE" w:rsidR="00E10EB2" w:rsidRPr="00B756FD" w:rsidRDefault="00E10EB2" w:rsidP="00E10EB2">
      <w:pPr>
        <w:autoSpaceDE w:val="0"/>
        <w:autoSpaceDN w:val="0"/>
        <w:ind w:left="1274" w:hangingChars="398" w:hanging="1274"/>
        <w:jc w:val="both"/>
        <w:rPr>
          <w:rFonts w:ascii="標楷體" w:eastAsia="標楷體" w:hAnsi="標楷體"/>
        </w:rPr>
      </w:pPr>
      <w:r w:rsidRPr="00B756FD">
        <w:rPr>
          <w:rFonts w:ascii="標楷體" w:eastAsia="標楷體" w:hAnsi="標楷體" w:hint="eastAsia"/>
        </w:rPr>
        <w:t xml:space="preserve">　　(</w:t>
      </w:r>
      <w:proofErr w:type="gramStart"/>
      <w:r w:rsidRPr="00B756FD">
        <w:rPr>
          <w:rFonts w:ascii="標楷體" w:eastAsia="標楷體" w:hAnsi="標楷體" w:hint="eastAsia"/>
        </w:rPr>
        <w:t>一</w:t>
      </w:r>
      <w:proofErr w:type="gramEnd"/>
      <w:r w:rsidRPr="00B756FD">
        <w:rPr>
          <w:rFonts w:ascii="標楷體" w:eastAsia="標楷體" w:hAnsi="標楷體" w:hint="eastAsia"/>
        </w:rPr>
        <w:t>)</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銀行局預算案於第2目「銀行監理」項下「銀行監理」編列965萬8千元，旨在健全銀行業務之管理，強化主管機關功能，維護市場紀律及對銀行之監督管理及其法令制度之研究、擬訂、修正等所需經費。目前國內三家純網路銀行雖開戶數持續穩定成長，惟自開業</w:t>
      </w:r>
      <w:proofErr w:type="gramStart"/>
      <w:r w:rsidRPr="00B756FD">
        <w:rPr>
          <w:rFonts w:ascii="標楷體" w:eastAsia="標楷體" w:hAnsi="標楷體" w:hint="eastAsia"/>
        </w:rPr>
        <w:t>迄今均仍處於</w:t>
      </w:r>
      <w:proofErr w:type="gramEnd"/>
      <w:r w:rsidRPr="00B756FD">
        <w:rPr>
          <w:rFonts w:ascii="標楷體" w:eastAsia="標楷體" w:hAnsi="標楷體" w:hint="eastAsia"/>
        </w:rPr>
        <w:t>虧損狀態。截至114年6月底止，以LINE Bank累積虧損金額最高達39.88億元。</w:t>
      </w:r>
      <w:proofErr w:type="gramStart"/>
      <w:r w:rsidRPr="00B756FD">
        <w:rPr>
          <w:rFonts w:ascii="標楷體" w:eastAsia="標楷體" w:hAnsi="標楷體" w:hint="eastAsia"/>
        </w:rPr>
        <w:t>鑑</w:t>
      </w:r>
      <w:proofErr w:type="gramEnd"/>
      <w:r w:rsidRPr="00B756FD">
        <w:rPr>
          <w:rFonts w:ascii="標楷體" w:eastAsia="標楷體" w:hAnsi="標楷體" w:hint="eastAsia"/>
        </w:rPr>
        <w:t>於純網路銀行於營運初期須投入大量資訊系統建置及數位基礎設施成本，以擴充業務規模並建立市場基礎，業界普遍預估自設立起約需5年始有機會</w:t>
      </w:r>
      <w:r w:rsidRPr="00B756FD">
        <w:rPr>
          <w:rFonts w:ascii="標楷體" w:eastAsia="標楷體" w:hAnsi="標楷體" w:hint="eastAsia"/>
        </w:rPr>
        <w:lastRenderedPageBreak/>
        <w:t>達成損益兩平。為協助純網路銀行順利度過營運初期虧損階段，金融監督管理委員會銀行局宜持續密切關注各家業者財務狀況與經營體質，審慎掌握其風險承擔能力與業務拓展情形，並適時提供監理輔導與政策支持，以提升純網路銀行市場競爭力及獲利能力，協助業者早日轉虧為盈，</w:t>
      </w:r>
      <w:proofErr w:type="gramStart"/>
      <w:r w:rsidRPr="00B756FD">
        <w:rPr>
          <w:rFonts w:ascii="標楷體" w:eastAsia="標楷體" w:hAnsi="標楷體" w:hint="eastAsia"/>
        </w:rPr>
        <w:t>俾</w:t>
      </w:r>
      <w:proofErr w:type="gramEnd"/>
      <w:r w:rsidRPr="00B756FD">
        <w:rPr>
          <w:rFonts w:ascii="標楷體" w:eastAsia="標楷體" w:hAnsi="標楷體" w:hint="eastAsia"/>
        </w:rPr>
        <w:t>利落實鼓勵金融創新及深化普惠金融之政策目標。</w:t>
      </w:r>
      <w:proofErr w:type="gramStart"/>
      <w:r w:rsidRPr="00B756FD">
        <w:rPr>
          <w:rFonts w:ascii="標楷體" w:eastAsia="標楷體" w:hAnsi="標楷體" w:hint="eastAsia"/>
        </w:rPr>
        <w:t>爰</w:t>
      </w:r>
      <w:proofErr w:type="gramEnd"/>
      <w:r w:rsidRPr="00B756FD">
        <w:rPr>
          <w:rFonts w:ascii="標楷體" w:eastAsia="標楷體" w:hAnsi="標楷體" w:hint="eastAsia"/>
        </w:rPr>
        <w:t>凍結該項預算20萬元，</w:t>
      </w:r>
      <w:proofErr w:type="gramStart"/>
      <w:r w:rsidRPr="00B756FD">
        <w:rPr>
          <w:rFonts w:ascii="標楷體" w:eastAsia="標楷體" w:hAnsi="標楷體" w:hint="eastAsia"/>
        </w:rPr>
        <w:t>俟</w:t>
      </w:r>
      <w:proofErr w:type="gramEnd"/>
      <w:r w:rsidRPr="00B756FD">
        <w:rPr>
          <w:rFonts w:ascii="標楷體" w:eastAsia="標楷體" w:hAnsi="標楷體" w:hint="eastAsia"/>
        </w:rPr>
        <w:t>金融監督管理委員會銀行局於2個月內向立法院財政委員會提出書面報告後，始得動支。</w:t>
      </w:r>
    </w:p>
    <w:p w14:paraId="743A654C" w14:textId="77777777" w:rsidR="00E10EB2" w:rsidRPr="00B756FD" w:rsidRDefault="00E10EB2" w:rsidP="00E10EB2">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提案人：顏寬</w:t>
      </w:r>
      <w:proofErr w:type="gramStart"/>
      <w:r w:rsidRPr="00B756FD">
        <w:rPr>
          <w:rFonts w:ascii="標楷體" w:eastAsia="標楷體" w:hAnsi="標楷體" w:hint="eastAsia"/>
          <w:kern w:val="0"/>
        </w:rPr>
        <w:t>恒</w:t>
      </w:r>
      <w:proofErr w:type="gramEnd"/>
      <w:r w:rsidRPr="00B756FD">
        <w:rPr>
          <w:rFonts w:ascii="標楷體" w:eastAsia="標楷體" w:hAnsi="標楷體" w:hint="eastAsia"/>
          <w:kern w:val="0"/>
        </w:rPr>
        <w:t xml:space="preserve">　</w:t>
      </w:r>
    </w:p>
    <w:p w14:paraId="7F4D187B" w14:textId="77777777" w:rsidR="00E10EB2" w:rsidRPr="00B756FD" w:rsidRDefault="00E10EB2" w:rsidP="00E10EB2">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連署人：林思銘　陳玉珍</w:t>
      </w:r>
    </w:p>
    <w:p w14:paraId="4BB11AE6" w14:textId="462EC6D5" w:rsidR="00E10EB2" w:rsidRPr="00B756FD" w:rsidRDefault="00E10EB2" w:rsidP="00E10EB2">
      <w:pPr>
        <w:autoSpaceDE w:val="0"/>
        <w:autoSpaceDN w:val="0"/>
        <w:ind w:left="1274" w:hangingChars="398" w:hanging="1274"/>
        <w:jc w:val="both"/>
        <w:rPr>
          <w:rFonts w:ascii="標楷體" w:eastAsia="標楷體" w:hAnsi="標楷體"/>
        </w:rPr>
      </w:pPr>
      <w:r w:rsidRPr="00B756FD">
        <w:rPr>
          <w:rFonts w:ascii="標楷體" w:eastAsia="標楷體" w:hAnsi="標楷體" w:hint="eastAsia"/>
        </w:rPr>
        <w:t xml:space="preserve">　　(二)於</w:t>
      </w:r>
      <w:proofErr w:type="gramStart"/>
      <w:r w:rsidRPr="00B756FD">
        <w:rPr>
          <w:rFonts w:ascii="標楷體" w:eastAsia="標楷體" w:hAnsi="標楷體" w:hint="eastAsia"/>
        </w:rPr>
        <w:t>113</w:t>
      </w:r>
      <w:proofErr w:type="gramEnd"/>
      <w:r w:rsidRPr="00B756FD">
        <w:rPr>
          <w:rFonts w:ascii="標楷體" w:eastAsia="標楷體" w:hAnsi="標楷體" w:hint="eastAsia"/>
        </w:rPr>
        <w:t>年度間，發生5件銀行</w:t>
      </w:r>
      <w:proofErr w:type="gramStart"/>
      <w:r w:rsidRPr="00B756FD">
        <w:rPr>
          <w:rFonts w:ascii="標楷體" w:eastAsia="標楷體" w:hAnsi="標楷體" w:hint="eastAsia"/>
        </w:rPr>
        <w:t>行</w:t>
      </w:r>
      <w:proofErr w:type="gramEnd"/>
      <w:r w:rsidRPr="00B756FD">
        <w:rPr>
          <w:rFonts w:ascii="標楷體" w:eastAsia="標楷體" w:hAnsi="標楷體" w:hint="eastAsia"/>
        </w:rPr>
        <w:t>員</w:t>
      </w:r>
      <w:proofErr w:type="gramStart"/>
      <w:r w:rsidRPr="00B756FD">
        <w:rPr>
          <w:rFonts w:ascii="標楷體" w:eastAsia="標楷體" w:hAnsi="標楷體" w:hint="eastAsia"/>
        </w:rPr>
        <w:t>或理專違法</w:t>
      </w:r>
      <w:proofErr w:type="gramEnd"/>
      <w:r w:rsidRPr="00B756FD">
        <w:rPr>
          <w:rFonts w:ascii="標楷體" w:eastAsia="標楷體" w:hAnsi="標楷體" w:hint="eastAsia"/>
        </w:rPr>
        <w:t>挪用客戶款項，而於114年截至7月為止，竟已發生6件類同之違法案件，已超過113年一整年之件數。可見銀行於內部監督、職員教育及保障客戶權益等事項，並未因政府監督措施或是罰鍰裁處，而使整體銀行經營環境於內控管理與稽核上，有顯著的改善。經查</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年度金融監督管理委員會銀行局預算案於第2目「銀行監理」編列965萬8千元，但如前述之違法案件數量，實不見此預算之編列，於降低國內金融消費者權益受損與改進銀行經營管理上，有顯著效益。</w:t>
      </w:r>
      <w:proofErr w:type="gramStart"/>
      <w:r w:rsidRPr="00B756FD">
        <w:rPr>
          <w:rFonts w:ascii="標楷體" w:eastAsia="標楷體" w:hAnsi="標楷體" w:hint="eastAsia"/>
        </w:rPr>
        <w:t>爰</w:t>
      </w:r>
      <w:proofErr w:type="gramEnd"/>
      <w:r w:rsidRPr="00B756FD">
        <w:rPr>
          <w:rFonts w:ascii="標楷體" w:eastAsia="標楷體" w:hAnsi="標楷體" w:hint="eastAsia"/>
        </w:rPr>
        <w:t>凍結該項預算50萬元，</w:t>
      </w:r>
      <w:proofErr w:type="gramStart"/>
      <w:r w:rsidRPr="00B756FD">
        <w:rPr>
          <w:rFonts w:ascii="標楷體" w:eastAsia="標楷體" w:hAnsi="標楷體" w:hint="eastAsia"/>
        </w:rPr>
        <w:t>俟</w:t>
      </w:r>
      <w:proofErr w:type="gramEnd"/>
      <w:r w:rsidRPr="00B756FD">
        <w:rPr>
          <w:rFonts w:ascii="標楷體" w:eastAsia="標楷體" w:hAnsi="標楷體" w:hint="eastAsia"/>
        </w:rPr>
        <w:t>金融監督管理委員會銀行局於2個月內向立法院財政委員會提出具體有效改善銀行監理秩序及紀律措施之書面報告後，始得動支。</w:t>
      </w:r>
    </w:p>
    <w:p w14:paraId="6461B8E7" w14:textId="77777777" w:rsidR="00E10EB2" w:rsidRPr="00B756FD" w:rsidRDefault="00E10EB2" w:rsidP="00E10EB2">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提案人：林思銘　李彥秀</w:t>
      </w:r>
    </w:p>
    <w:p w14:paraId="13FF5D79" w14:textId="77777777" w:rsidR="00E10EB2" w:rsidRPr="00B756FD" w:rsidRDefault="00E10EB2" w:rsidP="00E10EB2">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連署人：顏寬</w:t>
      </w:r>
      <w:proofErr w:type="gramStart"/>
      <w:r w:rsidRPr="00B756FD">
        <w:rPr>
          <w:rFonts w:ascii="標楷體" w:eastAsia="標楷體" w:hAnsi="標楷體" w:hint="eastAsia"/>
          <w:kern w:val="0"/>
        </w:rPr>
        <w:t>恒</w:t>
      </w:r>
      <w:proofErr w:type="gramEnd"/>
      <w:r w:rsidRPr="00B756FD">
        <w:rPr>
          <w:rFonts w:ascii="標楷體" w:eastAsia="標楷體" w:hAnsi="標楷體" w:hint="eastAsia"/>
          <w:kern w:val="0"/>
        </w:rPr>
        <w:t xml:space="preserve">　</w:t>
      </w:r>
    </w:p>
    <w:p w14:paraId="46B19F7B" w14:textId="0B8EBC10" w:rsidR="00E10EB2" w:rsidRPr="00B756FD" w:rsidRDefault="00E10EB2" w:rsidP="00E10EB2">
      <w:pPr>
        <w:autoSpaceDE w:val="0"/>
        <w:autoSpaceDN w:val="0"/>
        <w:ind w:left="1274" w:hangingChars="398" w:hanging="1274"/>
        <w:jc w:val="both"/>
        <w:rPr>
          <w:rFonts w:ascii="標楷體" w:eastAsia="標楷體" w:hAnsi="標楷體"/>
        </w:rPr>
      </w:pPr>
      <w:r w:rsidRPr="00B756FD">
        <w:rPr>
          <w:rFonts w:ascii="標楷體" w:eastAsia="標楷體" w:hAnsi="標楷體" w:hint="eastAsia"/>
        </w:rPr>
        <w:t xml:space="preserve">　　(三)</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年度金融監督管理委員會銀行局預算案於第2目「銀行監理」編列965萬8千元，係辦理銀行監理業務所需經費。</w:t>
      </w:r>
      <w:proofErr w:type="gramStart"/>
      <w:r w:rsidRPr="00B756FD">
        <w:rPr>
          <w:rFonts w:ascii="標楷體" w:eastAsia="標楷體" w:hAnsi="標楷體" w:hint="eastAsia"/>
        </w:rPr>
        <w:t>鑑</w:t>
      </w:r>
      <w:proofErr w:type="gramEnd"/>
      <w:r w:rsidRPr="00B756FD">
        <w:rPr>
          <w:rFonts w:ascii="標楷體" w:eastAsia="標楷體" w:hAnsi="標楷體" w:hint="eastAsia"/>
        </w:rPr>
        <w:t>於政府積極推動打造亞洲資產管理中心之國家戰略目標，我國整體金融業資產管理規模已突破30兆元。</w:t>
      </w:r>
      <w:proofErr w:type="gramStart"/>
      <w:r w:rsidRPr="00B756FD">
        <w:rPr>
          <w:rFonts w:ascii="標楷體" w:eastAsia="標楷體" w:hAnsi="標楷體" w:hint="eastAsia"/>
        </w:rPr>
        <w:t>然查近年</w:t>
      </w:r>
      <w:proofErr w:type="gramEnd"/>
      <w:r w:rsidRPr="00B756FD">
        <w:rPr>
          <w:rFonts w:ascii="標楷體" w:eastAsia="標楷體" w:hAnsi="標楷體" w:hint="eastAsia"/>
        </w:rPr>
        <w:t>銀行業者</w:t>
      </w:r>
      <w:proofErr w:type="gramStart"/>
      <w:r w:rsidRPr="00B756FD">
        <w:rPr>
          <w:rFonts w:ascii="標楷體" w:eastAsia="標楷體" w:hAnsi="標楷體" w:hint="eastAsia"/>
        </w:rPr>
        <w:t>之內控</w:t>
      </w:r>
      <w:proofErr w:type="gramEnd"/>
      <w:r w:rsidRPr="00B756FD">
        <w:rPr>
          <w:rFonts w:ascii="標楷體" w:eastAsia="標楷體" w:hAnsi="標楷體" w:hint="eastAsia"/>
        </w:rPr>
        <w:t>品質與從業人員道德操守卻顯有嚴重脫節，重大違失</w:t>
      </w:r>
      <w:r w:rsidRPr="00B756FD">
        <w:rPr>
          <w:rFonts w:ascii="標楷體" w:eastAsia="標楷體" w:hAnsi="標楷體" w:hint="eastAsia"/>
        </w:rPr>
        <w:lastRenderedPageBreak/>
        <w:t>案件時有所聞，包含：行員</w:t>
      </w:r>
      <w:proofErr w:type="gramStart"/>
      <w:r w:rsidRPr="00B756FD">
        <w:rPr>
          <w:rFonts w:ascii="標楷體" w:eastAsia="標楷體" w:hAnsi="標楷體" w:hint="eastAsia"/>
        </w:rPr>
        <w:t>與理專挪用</w:t>
      </w:r>
      <w:proofErr w:type="gramEnd"/>
      <w:r w:rsidRPr="00B756FD">
        <w:rPr>
          <w:rFonts w:ascii="標楷體" w:eastAsia="標楷體" w:hAnsi="標楷體" w:hint="eastAsia"/>
        </w:rPr>
        <w:t>款項、與</w:t>
      </w:r>
      <w:proofErr w:type="gramStart"/>
      <w:r w:rsidRPr="00B756FD">
        <w:rPr>
          <w:rFonts w:ascii="標楷體" w:eastAsia="標楷體" w:hAnsi="標楷體" w:hint="eastAsia"/>
        </w:rPr>
        <w:t>客戶間有異常</w:t>
      </w:r>
      <w:proofErr w:type="gramEnd"/>
      <w:r w:rsidRPr="00B756FD">
        <w:rPr>
          <w:rFonts w:ascii="標楷體" w:eastAsia="標楷體" w:hAnsi="標楷體" w:hint="eastAsia"/>
        </w:rPr>
        <w:t>資金往來，甚有分行主管集體勾結詐騙集團協助洗錢等。雖金融監督管理委員會銀行局已</w:t>
      </w:r>
      <w:proofErr w:type="gramStart"/>
      <w:r w:rsidRPr="00B756FD">
        <w:rPr>
          <w:rFonts w:ascii="標楷體" w:eastAsia="標楷體" w:hAnsi="標楷體" w:hint="eastAsia"/>
        </w:rPr>
        <w:t>採</w:t>
      </w:r>
      <w:proofErr w:type="gramEnd"/>
      <w:r w:rsidRPr="00B756FD">
        <w:rPr>
          <w:rFonts w:ascii="標楷體" w:eastAsia="標楷體" w:hAnsi="標楷體" w:hint="eastAsia"/>
        </w:rPr>
        <w:t>行多項措施以</w:t>
      </w:r>
      <w:proofErr w:type="gramStart"/>
      <w:r w:rsidRPr="00B756FD">
        <w:rPr>
          <w:rFonts w:ascii="標楷體" w:eastAsia="標楷體" w:hAnsi="標楷體" w:hint="eastAsia"/>
        </w:rPr>
        <w:t>杜防前開違失</w:t>
      </w:r>
      <w:proofErr w:type="gramEnd"/>
      <w:r w:rsidRPr="00B756FD">
        <w:rPr>
          <w:rFonts w:ascii="標楷體" w:eastAsia="標楷體" w:hAnsi="標楷體" w:hint="eastAsia"/>
        </w:rPr>
        <w:t>，</w:t>
      </w:r>
      <w:proofErr w:type="gramStart"/>
      <w:r w:rsidRPr="00B756FD">
        <w:rPr>
          <w:rFonts w:ascii="標楷體" w:eastAsia="標楷體" w:hAnsi="標楷體" w:hint="eastAsia"/>
        </w:rPr>
        <w:t>然類此金融內鬼案件</w:t>
      </w:r>
      <w:proofErr w:type="gramEnd"/>
      <w:r w:rsidRPr="00B756FD">
        <w:rPr>
          <w:rFonts w:ascii="標楷體" w:eastAsia="標楷體" w:hAnsi="標楷體" w:hint="eastAsia"/>
        </w:rPr>
        <w:t>仍反覆發生，倘業者無法落實嚴格之自律與誠信治理，將嚴重損及我國資產管理市場之國際信譽與發展，亦恐對廣大金融消費者權益造成重大損害，並動搖社會對金融體系之信任。為督促金融監督管理委員會銀行局強化監理效能、落實行為風險管理與誠信治理。</w:t>
      </w:r>
      <w:proofErr w:type="gramStart"/>
      <w:r w:rsidRPr="00B756FD">
        <w:rPr>
          <w:rFonts w:ascii="標楷體" w:eastAsia="標楷體" w:hAnsi="標楷體" w:hint="eastAsia"/>
        </w:rPr>
        <w:t>爰</w:t>
      </w:r>
      <w:proofErr w:type="gramEnd"/>
      <w:r w:rsidRPr="00B756FD">
        <w:rPr>
          <w:rFonts w:ascii="標楷體" w:eastAsia="標楷體" w:hAnsi="標楷體" w:hint="eastAsia"/>
        </w:rPr>
        <w:t>凍結該項預算二十分之一，</w:t>
      </w:r>
      <w:proofErr w:type="gramStart"/>
      <w:r w:rsidRPr="00B756FD">
        <w:rPr>
          <w:rFonts w:ascii="標楷體" w:eastAsia="標楷體" w:hAnsi="標楷體" w:hint="eastAsia"/>
        </w:rPr>
        <w:t>俟</w:t>
      </w:r>
      <w:proofErr w:type="gramEnd"/>
      <w:r w:rsidRPr="00B756FD">
        <w:rPr>
          <w:rFonts w:ascii="標楷體" w:eastAsia="標楷體" w:hAnsi="標楷體" w:hint="eastAsia"/>
        </w:rPr>
        <w:t>金融監督管理委員會銀行局就銀行業者內控機制之實效性提出通盤檢討與精進報告，向立法院財政委員會提出書面報告後，始得動支。</w:t>
      </w:r>
    </w:p>
    <w:p w14:paraId="27401830" w14:textId="77777777" w:rsidR="00E10EB2" w:rsidRPr="00B756FD" w:rsidRDefault="00E10EB2" w:rsidP="00E10EB2">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提案人：羅明才　李彥秀　陳玉珍</w:t>
      </w:r>
    </w:p>
    <w:p w14:paraId="60ECAF7E" w14:textId="7DD16DC0" w:rsidR="00E10EB2" w:rsidRPr="00B756FD" w:rsidRDefault="00E10EB2" w:rsidP="00E10EB2">
      <w:pPr>
        <w:autoSpaceDE w:val="0"/>
        <w:autoSpaceDN w:val="0"/>
        <w:ind w:left="1274" w:hangingChars="398" w:hanging="1274"/>
        <w:jc w:val="both"/>
        <w:rPr>
          <w:rFonts w:ascii="標楷體" w:eastAsia="標楷體" w:hAnsi="標楷體"/>
        </w:rPr>
      </w:pPr>
      <w:r w:rsidRPr="00B756FD">
        <w:rPr>
          <w:rFonts w:ascii="標楷體" w:eastAsia="標楷體" w:hAnsi="標楷體" w:hint="eastAsia"/>
        </w:rPr>
        <w:t xml:space="preserve">　　(四)近年政府推動新世代打擊詐欺策略行動綱領，並由金融監督管理委員會統籌督導金融機構執行各項防詐措施，惟金融機構警示帳戶數自110年底至114年9月底止，仍由6萬4,678戶增加至15萬4,327戶，增幅高達138%，顯示</w:t>
      </w:r>
      <w:proofErr w:type="gramStart"/>
      <w:r w:rsidRPr="00B756FD">
        <w:rPr>
          <w:rFonts w:ascii="標楷體" w:eastAsia="標楷體" w:hAnsi="標楷體" w:hint="eastAsia"/>
        </w:rPr>
        <w:t>現行阻詐及</w:t>
      </w:r>
      <w:proofErr w:type="gramEnd"/>
      <w:r w:rsidRPr="00B756FD">
        <w:rPr>
          <w:rFonts w:ascii="標楷體" w:eastAsia="標楷體" w:hAnsi="標楷體" w:hint="eastAsia"/>
        </w:rPr>
        <w:t>異常帳戶控管機制成效仍有不足。雖近年增幅已有趨緩，惟整體警示帳戶數仍持續攀升，金融體系金流防護機制顯未有效遏止詐騙犯罪擴散。近期部分銀行於執行</w:t>
      </w:r>
      <w:proofErr w:type="gramStart"/>
      <w:r w:rsidRPr="00B756FD">
        <w:rPr>
          <w:rFonts w:ascii="標楷體" w:eastAsia="標楷體" w:hAnsi="標楷體" w:hint="eastAsia"/>
        </w:rPr>
        <w:t>阻詐措施</w:t>
      </w:r>
      <w:proofErr w:type="gramEnd"/>
      <w:r w:rsidRPr="00B756FD">
        <w:rPr>
          <w:rFonts w:ascii="標楷體" w:eastAsia="標楷體" w:hAnsi="標楷體" w:hint="eastAsia"/>
        </w:rPr>
        <w:t>時，已引發是否違反比例原則及影響正常客戶金融權益之爭議，顯示現行防詐措施在風險控管與金融便利性間，尚未取得適當平衡。</w:t>
      </w:r>
      <w:proofErr w:type="gramStart"/>
      <w:r w:rsidRPr="00B756FD">
        <w:rPr>
          <w:rFonts w:ascii="標楷體" w:eastAsia="標楷體" w:hAnsi="標楷體" w:hint="eastAsia"/>
        </w:rPr>
        <w:t>再者，</w:t>
      </w:r>
      <w:proofErr w:type="gramEnd"/>
      <w:r w:rsidRPr="00B756FD">
        <w:rPr>
          <w:rFonts w:ascii="標楷體" w:eastAsia="標楷體" w:hAnsi="標楷體" w:hint="eastAsia"/>
        </w:rPr>
        <w:t>詐欺犯罪危害防制條例雖已將金融機構與VASP（虛擬資產服務提供者）納入一致防詐架構，惟目前</w:t>
      </w:r>
      <w:proofErr w:type="gramStart"/>
      <w:r w:rsidRPr="00B756FD">
        <w:rPr>
          <w:rFonts w:ascii="標楷體" w:eastAsia="標楷體" w:hAnsi="標楷體" w:hint="eastAsia"/>
        </w:rPr>
        <w:t>兩者間仍無法</w:t>
      </w:r>
      <w:proofErr w:type="gramEnd"/>
      <w:r w:rsidRPr="00B756FD">
        <w:rPr>
          <w:rFonts w:ascii="標楷體" w:eastAsia="標楷體" w:hAnsi="標楷體" w:hint="eastAsia"/>
        </w:rPr>
        <w:t>進行跨業照會，致使銀行與虛擬資產間之異常金流資訊無法即時交換，恐形成防詐漏洞，增加詐騙及洗錢風險。據此，凍結第2目「銀行監理」預算</w:t>
      </w:r>
      <w:r w:rsidRPr="00B756FD">
        <w:rPr>
          <w:rFonts w:ascii="標楷體" w:eastAsia="標楷體" w:hAnsi="標楷體"/>
        </w:rPr>
        <w:t>5</w:t>
      </w:r>
      <w:r w:rsidRPr="00B756FD">
        <w:rPr>
          <w:rFonts w:ascii="標楷體" w:eastAsia="標楷體" w:hAnsi="標楷體" w:hint="eastAsia"/>
        </w:rPr>
        <w:t>0萬元。</w:t>
      </w:r>
      <w:proofErr w:type="gramStart"/>
      <w:r w:rsidRPr="00B756FD">
        <w:rPr>
          <w:rFonts w:ascii="標楷體" w:eastAsia="標楷體" w:hAnsi="標楷體" w:hint="eastAsia"/>
        </w:rPr>
        <w:t>俟</w:t>
      </w:r>
      <w:proofErr w:type="gramEnd"/>
      <w:r w:rsidRPr="00B756FD">
        <w:rPr>
          <w:rFonts w:ascii="標楷體" w:eastAsia="標楷體" w:hAnsi="標楷體" w:hint="eastAsia"/>
        </w:rPr>
        <w:t>金融監督管理委員會銀行局於2個月內，就警示帳戶持續增加原因、兼顧金融服務比例原則之具體改善措施，以及建立金融機構與VASP跨業照會機制之規劃進度，向立法院財政委員會提出具體可</w:t>
      </w:r>
      <w:r w:rsidRPr="00B756FD">
        <w:rPr>
          <w:rFonts w:ascii="標楷體" w:eastAsia="標楷體" w:hAnsi="標楷體" w:hint="eastAsia"/>
        </w:rPr>
        <w:lastRenderedPageBreak/>
        <w:t>行之規劃書面報告後，始得動支。</w:t>
      </w:r>
    </w:p>
    <w:p w14:paraId="73156E9B" w14:textId="77777777" w:rsidR="00E10EB2" w:rsidRPr="00B756FD" w:rsidRDefault="00E10EB2" w:rsidP="00E10EB2">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提案人：林思銘　李彥秀　劉書彬　王世堅</w:t>
      </w:r>
    </w:p>
    <w:p w14:paraId="1841177D" w14:textId="77777777" w:rsidR="00E10EB2" w:rsidRPr="00B756FD" w:rsidRDefault="00E10EB2" w:rsidP="00E10EB2">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連署人：顏寬</w:t>
      </w:r>
      <w:proofErr w:type="gramStart"/>
      <w:r w:rsidRPr="00B756FD">
        <w:rPr>
          <w:rFonts w:ascii="標楷體" w:eastAsia="標楷體" w:hAnsi="標楷體" w:hint="eastAsia"/>
          <w:kern w:val="0"/>
        </w:rPr>
        <w:t>恒</w:t>
      </w:r>
      <w:proofErr w:type="gramEnd"/>
      <w:r w:rsidRPr="00B756FD">
        <w:rPr>
          <w:rFonts w:ascii="標楷體" w:eastAsia="標楷體" w:hAnsi="標楷體" w:hint="eastAsia"/>
          <w:kern w:val="0"/>
        </w:rPr>
        <w:t xml:space="preserve">　陳玉珍　林岱樺　李坤城</w:t>
      </w:r>
    </w:p>
    <w:p w14:paraId="142ECE89" w14:textId="666C6AF0" w:rsidR="00E10EB2" w:rsidRPr="00B756FD" w:rsidRDefault="00E10EB2" w:rsidP="00E10EB2">
      <w:pPr>
        <w:autoSpaceDE w:val="0"/>
        <w:autoSpaceDN w:val="0"/>
        <w:ind w:left="1274" w:hangingChars="398" w:hanging="1274"/>
        <w:jc w:val="both"/>
        <w:rPr>
          <w:rFonts w:ascii="標楷體" w:eastAsia="標楷體" w:hAnsi="標楷體"/>
        </w:rPr>
      </w:pPr>
      <w:r w:rsidRPr="00B756FD">
        <w:rPr>
          <w:rFonts w:ascii="標楷體" w:eastAsia="標楷體" w:hAnsi="標楷體" w:hint="eastAsia"/>
        </w:rPr>
        <w:t xml:space="preserve">　　(五)查</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年度金融監督管理委員會銀行局預算案於</w:t>
      </w:r>
      <w:r w:rsidRPr="00B756FD">
        <w:rPr>
          <w:rFonts w:ascii="標楷體" w:eastAsia="標楷體" w:hAnsi="標楷體" w:cs="華康細明體" w:hint="eastAsia"/>
          <w:kern w:val="0"/>
        </w:rPr>
        <w:t>第2目「銀行監理」項下「銀行監理」之「業務費」</w:t>
      </w:r>
      <w:r w:rsidRPr="00B756FD">
        <w:rPr>
          <w:rFonts w:ascii="標楷體" w:eastAsia="標楷體" w:hAnsi="標楷體" w:hint="eastAsia"/>
        </w:rPr>
        <w:t>編列965萬8千元，惟根據審計部統計，高齡金融消費者在提出申訴後，因不接受金融機構處理結果進而向財團法人金融消費評議中心申請評議之比率逐年升高，已由</w:t>
      </w:r>
      <w:proofErr w:type="gramStart"/>
      <w:r w:rsidRPr="00B756FD">
        <w:rPr>
          <w:rFonts w:ascii="標楷體" w:eastAsia="標楷體" w:hAnsi="標楷體" w:hint="eastAsia"/>
        </w:rPr>
        <w:t>111</w:t>
      </w:r>
      <w:proofErr w:type="gramEnd"/>
      <w:r w:rsidRPr="00B756FD">
        <w:rPr>
          <w:rFonts w:ascii="標楷體" w:eastAsia="標楷體" w:hAnsi="標楷體" w:hint="eastAsia"/>
        </w:rPr>
        <w:t>年度之44.44%逐年</w:t>
      </w:r>
      <w:proofErr w:type="gramStart"/>
      <w:r w:rsidRPr="00B756FD">
        <w:rPr>
          <w:rFonts w:ascii="標楷體" w:eastAsia="標楷體" w:hAnsi="標楷體" w:hint="eastAsia"/>
        </w:rPr>
        <w:t>飆</w:t>
      </w:r>
      <w:proofErr w:type="gramEnd"/>
      <w:r w:rsidRPr="00B756FD">
        <w:rPr>
          <w:rFonts w:ascii="標楷體" w:eastAsia="標楷體" w:hAnsi="標楷體" w:hint="eastAsia"/>
        </w:rPr>
        <w:t>升至</w:t>
      </w:r>
      <w:proofErr w:type="gramStart"/>
      <w:r w:rsidRPr="00B756FD">
        <w:rPr>
          <w:rFonts w:ascii="標楷體" w:eastAsia="標楷體" w:hAnsi="標楷體" w:hint="eastAsia"/>
        </w:rPr>
        <w:t>113</w:t>
      </w:r>
      <w:proofErr w:type="gramEnd"/>
      <w:r w:rsidRPr="00B756FD">
        <w:rPr>
          <w:rFonts w:ascii="標楷體" w:eastAsia="標楷體" w:hAnsi="標楷體" w:hint="eastAsia"/>
        </w:rPr>
        <w:t>年度之80.38%，且遠高於非高齡者。銀行業作為高齡者最常往來之金融業別，</w:t>
      </w:r>
      <w:proofErr w:type="gramStart"/>
      <w:r w:rsidRPr="00B756FD">
        <w:rPr>
          <w:rFonts w:ascii="標楷體" w:eastAsia="標楷體" w:hAnsi="標楷體" w:hint="eastAsia"/>
        </w:rPr>
        <w:t>其臨櫃</w:t>
      </w:r>
      <w:proofErr w:type="gramEnd"/>
      <w:r w:rsidRPr="00B756FD">
        <w:rPr>
          <w:rFonts w:ascii="標楷體" w:eastAsia="標楷體" w:hAnsi="標楷體" w:hint="eastAsia"/>
        </w:rPr>
        <w:t>銷售行為、理財產品推薦及紛爭處理機制顯然未能有效保障高齡客戶權益，致使高齡者對銀行端之處理結果極度不信任，金融監督管理委員會</w:t>
      </w:r>
      <w:proofErr w:type="gramStart"/>
      <w:r w:rsidRPr="00B756FD">
        <w:rPr>
          <w:rFonts w:ascii="標楷體" w:eastAsia="標楷體" w:hAnsi="標楷體" w:hint="eastAsia"/>
        </w:rPr>
        <w:t>銀行局身為</w:t>
      </w:r>
      <w:proofErr w:type="gramEnd"/>
      <w:r w:rsidRPr="00B756FD">
        <w:rPr>
          <w:rFonts w:ascii="標楷體" w:eastAsia="標楷體" w:hAnsi="標楷體" w:hint="eastAsia"/>
        </w:rPr>
        <w:t>主管機關，對於督導銀行落實高齡者保護措施及降低爭議比率成效</w:t>
      </w:r>
      <w:proofErr w:type="gramStart"/>
      <w:r w:rsidRPr="00B756FD">
        <w:rPr>
          <w:rFonts w:ascii="標楷體" w:eastAsia="標楷體" w:hAnsi="標楷體" w:hint="eastAsia"/>
        </w:rPr>
        <w:t>不</w:t>
      </w:r>
      <w:proofErr w:type="gramEnd"/>
      <w:r w:rsidRPr="00B756FD">
        <w:rPr>
          <w:rFonts w:ascii="標楷體" w:eastAsia="標楷體" w:hAnsi="標楷體" w:hint="eastAsia"/>
        </w:rPr>
        <w:t>彰。</w:t>
      </w:r>
      <w:proofErr w:type="gramStart"/>
      <w:r w:rsidRPr="00B756FD">
        <w:rPr>
          <w:rFonts w:ascii="標楷體" w:eastAsia="標楷體" w:hAnsi="標楷體" w:hint="eastAsia"/>
        </w:rPr>
        <w:t>爰</w:t>
      </w:r>
      <w:proofErr w:type="gramEnd"/>
      <w:r w:rsidRPr="00B756FD">
        <w:rPr>
          <w:rFonts w:ascii="標楷體" w:eastAsia="標楷體" w:hAnsi="標楷體" w:hint="eastAsia"/>
        </w:rPr>
        <w:t>凍結</w:t>
      </w:r>
      <w:r w:rsidRPr="00B756FD">
        <w:rPr>
          <w:rFonts w:ascii="標楷體" w:eastAsia="標楷體" w:hAnsi="標楷體" w:cs="華康細明體" w:hint="eastAsia"/>
          <w:kern w:val="0"/>
        </w:rPr>
        <w:t>第2目「銀行監理」項下「銀行監理」預算</w:t>
      </w:r>
      <w:r w:rsidRPr="00B756FD">
        <w:rPr>
          <w:rFonts w:ascii="標楷體" w:eastAsia="標楷體" w:hAnsi="標楷體" w:hint="eastAsia"/>
        </w:rPr>
        <w:t>965萬8千元之二十分之一，</w:t>
      </w:r>
      <w:proofErr w:type="gramStart"/>
      <w:r w:rsidRPr="00B756FD">
        <w:rPr>
          <w:rFonts w:ascii="標楷體" w:eastAsia="標楷體" w:hAnsi="標楷體" w:hint="eastAsia"/>
        </w:rPr>
        <w:t>俟</w:t>
      </w:r>
      <w:proofErr w:type="gramEnd"/>
      <w:r w:rsidRPr="00B756FD">
        <w:rPr>
          <w:rFonts w:ascii="標楷體" w:eastAsia="標楷體" w:hAnsi="標楷體" w:cs="華康細明體" w:hint="eastAsia"/>
          <w:kern w:val="0"/>
        </w:rPr>
        <w:t>金融監督管理委員會</w:t>
      </w:r>
      <w:r w:rsidRPr="00B756FD">
        <w:rPr>
          <w:rFonts w:ascii="標楷體" w:eastAsia="標楷體" w:hAnsi="標楷體" w:hint="eastAsia"/>
        </w:rPr>
        <w:t>銀行局於2個月內針對如何有效降低高齡者評議申請比率及強化銀行業處理高齡者申訴之品質，</w:t>
      </w:r>
      <w:r w:rsidRPr="00B756FD">
        <w:rPr>
          <w:rFonts w:ascii="標楷體" w:eastAsia="標楷體" w:hAnsi="標楷體" w:cs="華康細明體" w:hint="eastAsia"/>
          <w:kern w:val="0"/>
        </w:rPr>
        <w:t>向立法院財政委員會</w:t>
      </w:r>
      <w:r w:rsidRPr="00B756FD">
        <w:rPr>
          <w:rFonts w:ascii="標楷體" w:eastAsia="標楷體" w:hAnsi="標楷體" w:hint="eastAsia"/>
        </w:rPr>
        <w:t>提出具體精進作為書面報告後，始得動支。</w:t>
      </w:r>
    </w:p>
    <w:p w14:paraId="62B6131E" w14:textId="77777777" w:rsidR="00E10EB2" w:rsidRPr="00B756FD" w:rsidRDefault="00E10EB2" w:rsidP="00E10EB2">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提案人：王世堅　郭國文　</w:t>
      </w:r>
    </w:p>
    <w:p w14:paraId="7E084C52" w14:textId="77777777" w:rsidR="00E10EB2" w:rsidRPr="00B756FD" w:rsidRDefault="00E10EB2" w:rsidP="00E10EB2">
      <w:pPr>
        <w:autoSpaceDE w:val="0"/>
        <w:autoSpaceDN w:val="0"/>
        <w:snapToGrid/>
        <w:ind w:leftChars="1089" w:left="4787" w:hangingChars="407" w:hanging="1302"/>
        <w:rPr>
          <w:rFonts w:ascii="標楷體" w:eastAsia="標楷體" w:hAnsi="標楷體"/>
        </w:rPr>
      </w:pPr>
      <w:r w:rsidRPr="00B756FD">
        <w:rPr>
          <w:rFonts w:ascii="標楷體" w:eastAsia="標楷體" w:hAnsi="標楷體" w:cs="華康細明體" w:hint="eastAsia"/>
          <w:kern w:val="0"/>
        </w:rPr>
        <w:t>連署人：</w:t>
      </w:r>
      <w:r w:rsidRPr="00B756FD">
        <w:rPr>
          <w:rFonts w:ascii="標楷體" w:eastAsia="標楷體" w:hAnsi="標楷體" w:hint="eastAsia"/>
          <w:kern w:val="0"/>
        </w:rPr>
        <w:t>林岱樺　李坤城</w:t>
      </w:r>
    </w:p>
    <w:p w14:paraId="1F64F19C" w14:textId="684F73B1" w:rsidR="00E10EB2" w:rsidRPr="00B756FD" w:rsidRDefault="00E10EB2" w:rsidP="00E10EB2">
      <w:pPr>
        <w:autoSpaceDE w:val="0"/>
        <w:autoSpaceDN w:val="0"/>
        <w:ind w:left="1274" w:hangingChars="398" w:hanging="1274"/>
        <w:jc w:val="both"/>
        <w:rPr>
          <w:rFonts w:ascii="標楷體" w:eastAsia="標楷體" w:hAnsi="標楷體"/>
        </w:rPr>
      </w:pPr>
      <w:r w:rsidRPr="00B756FD">
        <w:rPr>
          <w:rFonts w:ascii="標楷體" w:eastAsia="標楷體" w:hAnsi="標楷體" w:hint="eastAsia"/>
        </w:rPr>
        <w:t xml:space="preserve">　　(六)</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年度金融監督管理委員會銀行局預算案於</w:t>
      </w:r>
      <w:r w:rsidRPr="00B756FD">
        <w:rPr>
          <w:rFonts w:ascii="標楷體" w:eastAsia="標楷體" w:hAnsi="標楷體" w:cs="華康細明體" w:hint="eastAsia"/>
          <w:kern w:val="0"/>
        </w:rPr>
        <w:t>第</w:t>
      </w:r>
      <w:r w:rsidRPr="00B756FD">
        <w:rPr>
          <w:rFonts w:ascii="標楷體" w:eastAsia="標楷體" w:hAnsi="標楷體" w:cs="華康細明體"/>
          <w:kern w:val="0"/>
        </w:rPr>
        <w:t>1</w:t>
      </w:r>
      <w:r w:rsidRPr="00B756FD">
        <w:rPr>
          <w:rFonts w:ascii="標楷體" w:eastAsia="標楷體" w:hAnsi="標楷體" w:cs="華康細明體" w:hint="eastAsia"/>
          <w:kern w:val="0"/>
        </w:rPr>
        <w:t>目「一般行政」項下</w:t>
      </w:r>
      <w:r w:rsidRPr="00B756FD">
        <w:rPr>
          <w:rFonts w:ascii="標楷體" w:eastAsia="標楷體" w:hAnsi="標楷體" w:hint="eastAsia"/>
        </w:rPr>
        <w:t>「基本行政工作維持」編列4,810萬元，較</w:t>
      </w:r>
      <w:proofErr w:type="gramStart"/>
      <w:r w:rsidRPr="00B756FD">
        <w:rPr>
          <w:rFonts w:ascii="標楷體" w:eastAsia="標楷體" w:hAnsi="標楷體" w:hint="eastAsia"/>
        </w:rPr>
        <w:t>1</w:t>
      </w:r>
      <w:r w:rsidRPr="00B756FD">
        <w:rPr>
          <w:rFonts w:ascii="標楷體" w:eastAsia="標楷體" w:hAnsi="標楷體"/>
        </w:rPr>
        <w:t>14</w:t>
      </w:r>
      <w:proofErr w:type="gramEnd"/>
      <w:r w:rsidRPr="00B756FD">
        <w:rPr>
          <w:rFonts w:ascii="標楷體" w:eastAsia="標楷體" w:hAnsi="標楷體" w:hint="eastAsia"/>
        </w:rPr>
        <w:t>年度增列辦公大樓水電費、管理費及資訊軟硬體購置等經費390萬元。惟增列經費用途</w:t>
      </w:r>
      <w:proofErr w:type="gramStart"/>
      <w:r w:rsidRPr="00B756FD">
        <w:rPr>
          <w:rFonts w:ascii="標楷體" w:eastAsia="標楷體" w:hAnsi="標楷體" w:hint="eastAsia"/>
        </w:rPr>
        <w:t>明細與必要</w:t>
      </w:r>
      <w:proofErr w:type="gramEnd"/>
      <w:r w:rsidRPr="00B756FD">
        <w:rPr>
          <w:rFonts w:ascii="標楷體" w:eastAsia="標楷體" w:hAnsi="標楷體" w:hint="eastAsia"/>
        </w:rPr>
        <w:t>性仍未詳述。</w:t>
      </w:r>
      <w:proofErr w:type="gramStart"/>
      <w:r w:rsidRPr="00B756FD">
        <w:rPr>
          <w:rFonts w:ascii="標楷體" w:eastAsia="標楷體" w:hAnsi="標楷體" w:hint="eastAsia"/>
        </w:rPr>
        <w:t>爰</w:t>
      </w:r>
      <w:proofErr w:type="gramEnd"/>
      <w:r w:rsidRPr="00B756FD">
        <w:rPr>
          <w:rFonts w:ascii="標楷體" w:eastAsia="標楷體" w:hAnsi="標楷體" w:hint="eastAsia"/>
        </w:rPr>
        <w:t>要求金融監督管理委員會銀行局於3個月內</w:t>
      </w:r>
      <w:r w:rsidRPr="00B756FD">
        <w:rPr>
          <w:rFonts w:ascii="標楷體" w:eastAsia="標楷體" w:hAnsi="標楷體" w:cs="華康細明體" w:hint="eastAsia"/>
          <w:kern w:val="0"/>
        </w:rPr>
        <w:t>向立法院財政委員會</w:t>
      </w:r>
      <w:r w:rsidRPr="00B756FD">
        <w:rPr>
          <w:rFonts w:ascii="標楷體" w:eastAsia="標楷體" w:hAnsi="標楷體" w:hint="eastAsia"/>
        </w:rPr>
        <w:t>提出相關支用計畫與用途明細書面報告。</w:t>
      </w:r>
    </w:p>
    <w:p w14:paraId="7E959F0C" w14:textId="77777777" w:rsidR="00E10EB2" w:rsidRPr="00B756FD" w:rsidRDefault="00E10EB2" w:rsidP="00E10EB2">
      <w:pPr>
        <w:autoSpaceDE w:val="0"/>
        <w:autoSpaceDN w:val="0"/>
        <w:snapToGrid/>
        <w:ind w:leftChars="1089" w:left="4787" w:hangingChars="407" w:hanging="1302"/>
        <w:rPr>
          <w:rFonts w:ascii="標楷體" w:eastAsia="標楷體" w:hAnsi="標楷體"/>
        </w:rPr>
      </w:pPr>
      <w:r w:rsidRPr="00B756FD">
        <w:rPr>
          <w:rFonts w:ascii="標楷體" w:eastAsia="標楷體" w:hAnsi="標楷體" w:hint="eastAsia"/>
          <w:kern w:val="0"/>
        </w:rPr>
        <w:t>提案人：李坤城　林岱樺　王世堅</w:t>
      </w:r>
    </w:p>
    <w:p w14:paraId="4D038419" w14:textId="4B164CD4" w:rsidR="00E10EB2" w:rsidRPr="00B756FD" w:rsidRDefault="00E10EB2" w:rsidP="00E10EB2">
      <w:pPr>
        <w:autoSpaceDE w:val="0"/>
        <w:autoSpaceDN w:val="0"/>
        <w:ind w:left="1274" w:hangingChars="398" w:hanging="1274"/>
        <w:jc w:val="both"/>
        <w:rPr>
          <w:rFonts w:ascii="標楷體" w:eastAsia="標楷體" w:hAnsi="標楷體"/>
        </w:rPr>
      </w:pPr>
      <w:r w:rsidRPr="00B756FD">
        <w:rPr>
          <w:rFonts w:ascii="標楷體" w:eastAsia="標楷體" w:hAnsi="標楷體" w:hint="eastAsia"/>
        </w:rPr>
        <w:t xml:space="preserve">　　(七)</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年度金融監督管理委員會銀行局預算案於第2目「銀行監理」項下「銀行監理」編列965萬8千元，旨在健全銀行業務</w:t>
      </w:r>
      <w:r w:rsidRPr="00B756FD">
        <w:rPr>
          <w:rFonts w:ascii="標楷體" w:eastAsia="標楷體" w:hAnsi="標楷體" w:hint="eastAsia"/>
        </w:rPr>
        <w:lastRenderedPageBreak/>
        <w:t>之管理，強化主管機關功能，維護市場紀律及對銀行之監督管理及其法令制度之研究、擬訂、修正等所需經費。為避免銀行資金過度集中於建築放款以維持資產流動性，並降低不動產價格波動帶來的信用與流動性風險，金融監督管理委員會雖已透過銀行法第72條之2進行總額限制，且近年整體商業銀行平均比率皆符合法定限額，但各銀行在實務作業上仍頻傳未確實控管之情事。從112至114年上半年間的檢查缺失可發現，部分銀行在放款</w:t>
      </w:r>
      <w:proofErr w:type="gramStart"/>
      <w:r w:rsidRPr="00B756FD">
        <w:rPr>
          <w:rFonts w:ascii="標楷體" w:eastAsia="標楷體" w:hAnsi="標楷體" w:hint="eastAsia"/>
        </w:rPr>
        <w:t>審查與貸後</w:t>
      </w:r>
      <w:proofErr w:type="gramEnd"/>
      <w:r w:rsidRPr="00B756FD">
        <w:rPr>
          <w:rFonts w:ascii="標楷體" w:eastAsia="標楷體" w:hAnsi="標楷體" w:hint="eastAsia"/>
        </w:rPr>
        <w:t>資金流向追蹤上存有漏洞，導致部分具建築放款實質的案件未被納入限額控管。為提升銀行放款動能的同時，金融監督管理委員會應持續督促業者確切落實執行限額控管與資金流向查核，防堵資金遭違規挪用或不當排除於限額之外，確保信用資源獲得合理配置，並維護整體金融市場的穩健發展。</w:t>
      </w:r>
      <w:proofErr w:type="gramStart"/>
      <w:r w:rsidRPr="00B756FD">
        <w:rPr>
          <w:rFonts w:ascii="標楷體" w:eastAsia="標楷體" w:hAnsi="標楷體" w:hint="eastAsia"/>
        </w:rPr>
        <w:t>爰</w:t>
      </w:r>
      <w:proofErr w:type="gramEnd"/>
      <w:r w:rsidRPr="00B756FD">
        <w:rPr>
          <w:rFonts w:ascii="標楷體" w:eastAsia="標楷體" w:hAnsi="標楷體" w:hint="eastAsia"/>
        </w:rPr>
        <w:t>要求金融監督管理委員會銀行局於3個月內向立法院財政委員會提出書面報告。</w:t>
      </w:r>
    </w:p>
    <w:p w14:paraId="1AEF8CEC" w14:textId="77777777" w:rsidR="00E10EB2" w:rsidRPr="00B756FD" w:rsidRDefault="00E10EB2" w:rsidP="00E10EB2">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提案人：顏寬</w:t>
      </w:r>
      <w:proofErr w:type="gramStart"/>
      <w:r w:rsidRPr="00B756FD">
        <w:rPr>
          <w:rFonts w:ascii="標楷體" w:eastAsia="標楷體" w:hAnsi="標楷體" w:hint="eastAsia"/>
          <w:kern w:val="0"/>
        </w:rPr>
        <w:t>恒</w:t>
      </w:r>
      <w:proofErr w:type="gramEnd"/>
      <w:r w:rsidRPr="00B756FD">
        <w:rPr>
          <w:rFonts w:ascii="標楷體" w:eastAsia="標楷體" w:hAnsi="標楷體" w:hint="eastAsia"/>
          <w:kern w:val="0"/>
        </w:rPr>
        <w:t xml:space="preserve">　</w:t>
      </w:r>
    </w:p>
    <w:p w14:paraId="72FE0B67" w14:textId="77777777" w:rsidR="00E10EB2" w:rsidRPr="00B756FD" w:rsidRDefault="00E10EB2" w:rsidP="00E10EB2">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連署人：林思銘　陳玉珍</w:t>
      </w:r>
    </w:p>
    <w:p w14:paraId="17086E2C" w14:textId="318E40B3" w:rsidR="00E10EB2" w:rsidRPr="00B756FD" w:rsidRDefault="00E10EB2" w:rsidP="00E10EB2">
      <w:pPr>
        <w:autoSpaceDE w:val="0"/>
        <w:autoSpaceDN w:val="0"/>
        <w:ind w:left="1274" w:hangingChars="398" w:hanging="1274"/>
        <w:jc w:val="both"/>
        <w:rPr>
          <w:rFonts w:ascii="標楷體" w:eastAsia="標楷體" w:hAnsi="標楷體"/>
        </w:rPr>
      </w:pPr>
      <w:r w:rsidRPr="00B756FD">
        <w:rPr>
          <w:rFonts w:ascii="標楷體" w:eastAsia="標楷體" w:hAnsi="標楷體" w:hint="eastAsia"/>
        </w:rPr>
        <w:t xml:space="preserve">　　(八)</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銀行局預算案於第2目「銀行監理」項下「銀行監理」編列965萬8千元，旨在健全銀行業務之管理，強化主管機關功能，維護市場紀律及對銀行之監督管理及其法令制度之研究、擬訂、修正等所需經費。我國政府為杜絕詐騙橫行，於111年6月起實施新世代打擊詐欺策略行動綱領，並於112及113年分別通過1.5及2.0版本，以期有效應對不斷創新之詐欺犯罪型態。</w:t>
      </w:r>
      <w:proofErr w:type="gramStart"/>
      <w:r w:rsidRPr="00B756FD">
        <w:rPr>
          <w:rFonts w:ascii="標楷體" w:eastAsia="標楷體" w:hAnsi="標楷體" w:hint="eastAsia"/>
        </w:rPr>
        <w:t>惟</w:t>
      </w:r>
      <w:proofErr w:type="gramEnd"/>
      <w:r w:rsidRPr="00B756FD">
        <w:rPr>
          <w:rFonts w:ascii="標楷體" w:eastAsia="標楷體" w:hAnsi="標楷體" w:hint="eastAsia"/>
        </w:rPr>
        <w:t>金融機構110至113</w:t>
      </w:r>
      <w:proofErr w:type="gramStart"/>
      <w:r w:rsidRPr="00B756FD">
        <w:rPr>
          <w:rFonts w:ascii="標楷體" w:eastAsia="標楷體" w:hAnsi="標楷體" w:hint="eastAsia"/>
        </w:rPr>
        <w:t>年底間警示</w:t>
      </w:r>
      <w:proofErr w:type="gramEnd"/>
      <w:r w:rsidRPr="00B756FD">
        <w:rPr>
          <w:rFonts w:ascii="標楷體" w:eastAsia="標楷體" w:hAnsi="標楷體" w:hint="eastAsia"/>
        </w:rPr>
        <w:t>帳戶數之變化呈逐年增加，截至114年9月底，金融機構警示</w:t>
      </w:r>
      <w:proofErr w:type="gramStart"/>
      <w:r w:rsidRPr="00B756FD">
        <w:rPr>
          <w:rFonts w:ascii="標楷體" w:eastAsia="標楷體" w:hAnsi="標楷體" w:hint="eastAsia"/>
        </w:rPr>
        <w:t>帳戶數續增</w:t>
      </w:r>
      <w:proofErr w:type="gramEnd"/>
      <w:r w:rsidRPr="00B756FD">
        <w:rPr>
          <w:rFonts w:ascii="標楷體" w:eastAsia="標楷體" w:hAnsi="標楷體" w:hint="eastAsia"/>
        </w:rPr>
        <w:t>至15萬4,327戶。又目前金融機構與VASP</w:t>
      </w:r>
      <w:proofErr w:type="gramStart"/>
      <w:r w:rsidRPr="00B756FD">
        <w:rPr>
          <w:rFonts w:ascii="標楷體" w:eastAsia="標楷體" w:hAnsi="標楷體" w:hint="eastAsia"/>
        </w:rPr>
        <w:t>間尚無法</w:t>
      </w:r>
      <w:proofErr w:type="gramEnd"/>
      <w:r w:rsidRPr="00B756FD">
        <w:rPr>
          <w:rFonts w:ascii="標楷體" w:eastAsia="標楷體" w:hAnsi="標楷體" w:hint="eastAsia"/>
        </w:rPr>
        <w:t>進行跨業照會，因此若發現犯罪金流已有自銀行在往虛擬資產轉移之趨勢，銀行與VASP間無法進行交換資訊。金融監督管理委員會銀行局應積極督導金融機構強化警示帳戶監控及異常交易偵測機制，並</w:t>
      </w:r>
      <w:proofErr w:type="gramStart"/>
      <w:r w:rsidRPr="00B756FD">
        <w:rPr>
          <w:rFonts w:ascii="標楷體" w:eastAsia="標楷體" w:hAnsi="標楷體" w:hint="eastAsia"/>
        </w:rPr>
        <w:t>研</w:t>
      </w:r>
      <w:proofErr w:type="gramEnd"/>
      <w:r w:rsidRPr="00B756FD">
        <w:rPr>
          <w:rFonts w:ascii="標楷體" w:eastAsia="標楷體" w:hAnsi="標楷體" w:hint="eastAsia"/>
        </w:rPr>
        <w:t>議建立銀行業與VASP間之</w:t>
      </w:r>
      <w:r w:rsidRPr="00B756FD">
        <w:rPr>
          <w:rFonts w:ascii="標楷體" w:eastAsia="標楷體" w:hAnsi="標楷體" w:hint="eastAsia"/>
        </w:rPr>
        <w:lastRenderedPageBreak/>
        <w:t>跨業資訊通報與聯防合作機制，促進可疑交易資訊即時交換，以利及早阻斷詐騙金流流向。</w:t>
      </w:r>
      <w:proofErr w:type="gramStart"/>
      <w:r w:rsidRPr="00B756FD">
        <w:rPr>
          <w:rFonts w:ascii="標楷體" w:eastAsia="標楷體" w:hAnsi="標楷體" w:hint="eastAsia"/>
        </w:rPr>
        <w:t>爰</w:t>
      </w:r>
      <w:proofErr w:type="gramEnd"/>
      <w:r w:rsidRPr="00B756FD">
        <w:rPr>
          <w:rFonts w:ascii="標楷體" w:eastAsia="標楷體" w:hAnsi="標楷體" w:hint="eastAsia"/>
        </w:rPr>
        <w:t>要求金融監督管理委員會銀行局於2個月內向立法院財政委員會提出書面報告。</w:t>
      </w:r>
    </w:p>
    <w:p w14:paraId="39775C49" w14:textId="77777777" w:rsidR="00E10EB2" w:rsidRPr="00B756FD" w:rsidRDefault="00E10EB2" w:rsidP="00E10EB2">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提案人：顏寬</w:t>
      </w:r>
      <w:proofErr w:type="gramStart"/>
      <w:r w:rsidRPr="00B756FD">
        <w:rPr>
          <w:rFonts w:ascii="標楷體" w:eastAsia="標楷體" w:hAnsi="標楷體" w:hint="eastAsia"/>
          <w:kern w:val="0"/>
        </w:rPr>
        <w:t>恒</w:t>
      </w:r>
      <w:proofErr w:type="gramEnd"/>
      <w:r w:rsidRPr="00B756FD">
        <w:rPr>
          <w:rFonts w:ascii="標楷體" w:eastAsia="標楷體" w:hAnsi="標楷體" w:hint="eastAsia"/>
          <w:kern w:val="0"/>
        </w:rPr>
        <w:t xml:space="preserve">　</w:t>
      </w:r>
    </w:p>
    <w:p w14:paraId="331C2F3E" w14:textId="77777777" w:rsidR="00E10EB2" w:rsidRPr="00B756FD" w:rsidRDefault="00E10EB2" w:rsidP="00E10EB2">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連署人：林思銘　陳玉珍</w:t>
      </w:r>
    </w:p>
    <w:p w14:paraId="5B4D2561" w14:textId="3954EB25" w:rsidR="00E10EB2" w:rsidRPr="00B756FD" w:rsidRDefault="00E10EB2" w:rsidP="00E10EB2">
      <w:pPr>
        <w:autoSpaceDE w:val="0"/>
        <w:autoSpaceDN w:val="0"/>
        <w:ind w:left="1274" w:hangingChars="398" w:hanging="1274"/>
        <w:jc w:val="both"/>
        <w:rPr>
          <w:rFonts w:ascii="標楷體" w:eastAsia="標楷體" w:hAnsi="標楷體"/>
        </w:rPr>
      </w:pPr>
      <w:r w:rsidRPr="00B756FD">
        <w:rPr>
          <w:rFonts w:ascii="標楷體" w:eastAsia="標楷體" w:hAnsi="標楷體" w:hint="eastAsia"/>
        </w:rPr>
        <w:t xml:space="preserve">　　(九)</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年度金融監督管理委員會銀行局預算案於</w:t>
      </w:r>
      <w:r w:rsidRPr="00B756FD">
        <w:rPr>
          <w:rFonts w:ascii="標楷體" w:eastAsia="標楷體" w:hAnsi="標楷體" w:cs="華康細明體" w:hint="eastAsia"/>
          <w:kern w:val="0"/>
        </w:rPr>
        <w:t>第2目</w:t>
      </w:r>
      <w:r w:rsidRPr="00B756FD">
        <w:rPr>
          <w:rFonts w:ascii="標楷體" w:eastAsia="標楷體" w:hAnsi="標楷體" w:hint="eastAsia"/>
        </w:rPr>
        <w:t>「銀行監理」編列965萬8千元，較</w:t>
      </w:r>
      <w:proofErr w:type="gramStart"/>
      <w:r w:rsidRPr="00B756FD">
        <w:rPr>
          <w:rFonts w:ascii="標楷體" w:eastAsia="標楷體" w:hAnsi="標楷體" w:hint="eastAsia"/>
        </w:rPr>
        <w:t>1</w:t>
      </w:r>
      <w:r w:rsidRPr="00B756FD">
        <w:rPr>
          <w:rFonts w:ascii="標楷體" w:eastAsia="標楷體" w:hAnsi="標楷體"/>
        </w:rPr>
        <w:t>14</w:t>
      </w:r>
      <w:proofErr w:type="gramEnd"/>
      <w:r w:rsidRPr="00B756FD">
        <w:rPr>
          <w:rFonts w:ascii="標楷體" w:eastAsia="標楷體" w:hAnsi="標楷體" w:hint="eastAsia"/>
        </w:rPr>
        <w:t>年度大幅增加570萬6千元，主要增列國外旅費、大陸地區旅費及委託研究等經費。</w:t>
      </w:r>
      <w:proofErr w:type="gramStart"/>
      <w:r w:rsidRPr="00B756FD">
        <w:rPr>
          <w:rFonts w:ascii="標楷體" w:eastAsia="標楷體" w:hAnsi="標楷體" w:hint="eastAsia"/>
        </w:rPr>
        <w:t>鑑</w:t>
      </w:r>
      <w:proofErr w:type="gramEnd"/>
      <w:r w:rsidRPr="00B756FD">
        <w:rPr>
          <w:rFonts w:ascii="標楷體" w:eastAsia="標楷體" w:hAnsi="標楷體" w:hint="eastAsia"/>
        </w:rPr>
        <w:t>於相關支出用途及必要性尚待</w:t>
      </w:r>
      <w:proofErr w:type="gramStart"/>
      <w:r w:rsidRPr="00B756FD">
        <w:rPr>
          <w:rFonts w:ascii="標楷體" w:eastAsia="標楷體" w:hAnsi="標楷體" w:hint="eastAsia"/>
        </w:rPr>
        <w:t>釐</w:t>
      </w:r>
      <w:proofErr w:type="gramEnd"/>
      <w:r w:rsidRPr="00B756FD">
        <w:rPr>
          <w:rFonts w:ascii="標楷體" w:eastAsia="標楷體" w:hAnsi="標楷體" w:hint="eastAsia"/>
        </w:rPr>
        <w:t>清。</w:t>
      </w:r>
      <w:proofErr w:type="gramStart"/>
      <w:r w:rsidRPr="00B756FD">
        <w:rPr>
          <w:rFonts w:ascii="標楷體" w:eastAsia="標楷體" w:hAnsi="標楷體" w:hint="eastAsia"/>
        </w:rPr>
        <w:t>爰</w:t>
      </w:r>
      <w:proofErr w:type="gramEnd"/>
      <w:r w:rsidRPr="00B756FD">
        <w:rPr>
          <w:rFonts w:ascii="標楷體" w:eastAsia="標楷體" w:hAnsi="標楷體" w:hint="eastAsia"/>
        </w:rPr>
        <w:t>要求金融監督管理委員會銀行局於3個月內</w:t>
      </w:r>
      <w:r w:rsidRPr="00B756FD">
        <w:rPr>
          <w:rFonts w:ascii="標楷體" w:eastAsia="標楷體" w:hAnsi="標楷體" w:cs="華康細明體" w:hint="eastAsia"/>
          <w:kern w:val="0"/>
        </w:rPr>
        <w:t>向立法院財政委員會</w:t>
      </w:r>
      <w:r w:rsidRPr="00B756FD">
        <w:rPr>
          <w:rFonts w:ascii="標楷體" w:eastAsia="標楷體" w:hAnsi="標楷體" w:hint="eastAsia"/>
        </w:rPr>
        <w:t>提出書面報告說明增列該預算之細項內容及必要性。</w:t>
      </w:r>
    </w:p>
    <w:p w14:paraId="399FDB7F" w14:textId="77777777" w:rsidR="00E10EB2" w:rsidRPr="00B756FD" w:rsidRDefault="00E10EB2" w:rsidP="00E10EB2">
      <w:pPr>
        <w:autoSpaceDE w:val="0"/>
        <w:autoSpaceDN w:val="0"/>
        <w:snapToGrid/>
        <w:ind w:leftChars="1089" w:left="4787" w:hangingChars="407" w:hanging="1302"/>
        <w:rPr>
          <w:rFonts w:ascii="標楷體" w:eastAsia="標楷體" w:hAnsi="標楷體"/>
        </w:rPr>
      </w:pPr>
      <w:r w:rsidRPr="00B756FD">
        <w:rPr>
          <w:rFonts w:ascii="標楷體" w:eastAsia="標楷體" w:hAnsi="標楷體" w:hint="eastAsia"/>
          <w:kern w:val="0"/>
        </w:rPr>
        <w:t>提案人：李坤城　林岱樺　王世堅</w:t>
      </w:r>
    </w:p>
    <w:p w14:paraId="44B46822" w14:textId="09CDB54C" w:rsidR="00E10EB2" w:rsidRPr="00B756FD" w:rsidRDefault="00E10EB2" w:rsidP="00E10EB2">
      <w:pPr>
        <w:autoSpaceDE w:val="0"/>
        <w:autoSpaceDN w:val="0"/>
        <w:ind w:left="1274" w:hangingChars="398" w:hanging="1274"/>
        <w:jc w:val="both"/>
        <w:rPr>
          <w:rFonts w:ascii="標楷體" w:eastAsia="標楷體" w:hAnsi="標楷體"/>
        </w:rPr>
      </w:pPr>
      <w:r w:rsidRPr="00B756FD">
        <w:rPr>
          <w:rFonts w:ascii="標楷體" w:eastAsia="標楷體" w:hAnsi="標楷體" w:hint="eastAsia"/>
        </w:rPr>
        <w:t xml:space="preserve">　　(十)</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年度金融監督管理委員會銀行局預算案於</w:t>
      </w:r>
      <w:r w:rsidRPr="00B756FD">
        <w:rPr>
          <w:rFonts w:ascii="標楷體" w:eastAsia="標楷體" w:hAnsi="標楷體" w:cs="華康細明體" w:hint="eastAsia"/>
          <w:kern w:val="0"/>
        </w:rPr>
        <w:t>第2目</w:t>
      </w:r>
      <w:r w:rsidRPr="00B756FD">
        <w:rPr>
          <w:rFonts w:ascii="標楷體" w:eastAsia="標楷體" w:hAnsi="標楷體" w:hint="eastAsia"/>
        </w:rPr>
        <w:t>「銀行監理」編列965萬8千元，主要係用以強化主管機關功能，維護市場紀律，及對銀行監督管理與相關法令制度之研究、擬訂、修正等工作。</w:t>
      </w:r>
      <w:proofErr w:type="gramStart"/>
      <w:r w:rsidRPr="00B756FD">
        <w:rPr>
          <w:rFonts w:ascii="標楷體" w:eastAsia="標楷體" w:hAnsi="標楷體" w:hint="eastAsia"/>
        </w:rPr>
        <w:t>惟</w:t>
      </w:r>
      <w:proofErr w:type="gramEnd"/>
      <w:r w:rsidRPr="00B756FD">
        <w:rPr>
          <w:rFonts w:ascii="標楷體" w:eastAsia="標楷體" w:hAnsi="標楷體" w:hint="eastAsia"/>
        </w:rPr>
        <w:t>金融監督管理委員會檢查局於</w:t>
      </w:r>
      <w:r w:rsidRPr="00B756FD">
        <w:rPr>
          <w:rFonts w:ascii="標楷體" w:eastAsia="標楷體" w:hAnsi="標楷體"/>
        </w:rPr>
        <w:t>114</w:t>
      </w:r>
      <w:r w:rsidRPr="00B756FD">
        <w:rPr>
          <w:rFonts w:ascii="標楷體" w:eastAsia="標楷體" w:hAnsi="標楷體" w:hint="eastAsia"/>
        </w:rPr>
        <w:t>至</w:t>
      </w:r>
      <w:r w:rsidRPr="00B756FD">
        <w:rPr>
          <w:rFonts w:ascii="標楷體" w:eastAsia="標楷體" w:hAnsi="標楷體"/>
        </w:rPr>
        <w:t>115</w:t>
      </w:r>
      <w:r w:rsidRPr="00B756FD">
        <w:rPr>
          <w:rFonts w:ascii="標楷體" w:eastAsia="標楷體" w:hAnsi="標楷體" w:hint="eastAsia"/>
        </w:rPr>
        <w:t>年上半年對本國銀行之金融檢查報告顯示，仍發現7大缺失業務、13項缺失態樣，包括防制洗錢、打擊</w:t>
      </w:r>
      <w:proofErr w:type="gramStart"/>
      <w:r w:rsidRPr="00B756FD">
        <w:rPr>
          <w:rFonts w:ascii="標楷體" w:eastAsia="標楷體" w:hAnsi="標楷體" w:hint="eastAsia"/>
        </w:rPr>
        <w:t>資恐及反武擴</w:t>
      </w:r>
      <w:proofErr w:type="gramEnd"/>
      <w:r w:rsidRPr="00B756FD">
        <w:rPr>
          <w:rFonts w:ascii="標楷體" w:eastAsia="標楷體" w:hAnsi="標楷體" w:hint="eastAsia"/>
        </w:rPr>
        <w:t>作業、開戶審查、餘屋貸款徵信審查，以及理財專員挪用客戶款項監控等重大缺失，顯示監理成效有待提升。</w:t>
      </w:r>
      <w:proofErr w:type="gramStart"/>
      <w:r w:rsidRPr="00B756FD">
        <w:rPr>
          <w:rFonts w:ascii="標楷體" w:eastAsia="標楷體" w:hAnsi="標楷體" w:hint="eastAsia"/>
        </w:rPr>
        <w:t>爰</w:t>
      </w:r>
      <w:proofErr w:type="gramEnd"/>
      <w:r w:rsidRPr="00B756FD">
        <w:rPr>
          <w:rFonts w:ascii="標楷體" w:eastAsia="標楷體" w:hAnsi="標楷體" w:hint="eastAsia"/>
        </w:rPr>
        <w:t>要求金融監督管理委員會銀行局於3個月內</w:t>
      </w:r>
      <w:r w:rsidRPr="00B756FD">
        <w:rPr>
          <w:rFonts w:ascii="標楷體" w:eastAsia="標楷體" w:hAnsi="標楷體" w:cs="華康細明體" w:hint="eastAsia"/>
          <w:kern w:val="0"/>
        </w:rPr>
        <w:t>向立法院財政委員會</w:t>
      </w:r>
      <w:r w:rsidRPr="00B756FD">
        <w:rPr>
          <w:rFonts w:ascii="標楷體" w:eastAsia="標楷體" w:hAnsi="標楷體" w:hint="eastAsia"/>
        </w:rPr>
        <w:t>提出具體改善成效報告。</w:t>
      </w:r>
    </w:p>
    <w:p w14:paraId="580BC7C0" w14:textId="77777777" w:rsidR="00E10EB2" w:rsidRPr="00B756FD" w:rsidRDefault="00E10EB2" w:rsidP="00E10EB2">
      <w:pPr>
        <w:autoSpaceDE w:val="0"/>
        <w:autoSpaceDN w:val="0"/>
        <w:snapToGrid/>
        <w:ind w:leftChars="1089" w:left="4787" w:hangingChars="407" w:hanging="1302"/>
        <w:rPr>
          <w:rFonts w:ascii="標楷體" w:eastAsia="標楷體" w:hAnsi="標楷體"/>
        </w:rPr>
      </w:pPr>
      <w:r w:rsidRPr="00B756FD">
        <w:rPr>
          <w:rFonts w:ascii="標楷體" w:eastAsia="標楷體" w:hAnsi="標楷體" w:hint="eastAsia"/>
          <w:kern w:val="0"/>
        </w:rPr>
        <w:t>提案人：李坤城　林岱樺　王世堅</w:t>
      </w:r>
    </w:p>
    <w:p w14:paraId="56FB0410" w14:textId="33B0E9B2" w:rsidR="00E10EB2" w:rsidRPr="00B756FD" w:rsidRDefault="00E10EB2" w:rsidP="00E10EB2">
      <w:pPr>
        <w:autoSpaceDE w:val="0"/>
        <w:autoSpaceDN w:val="0"/>
        <w:ind w:left="1600" w:hangingChars="500" w:hanging="1600"/>
        <w:jc w:val="both"/>
        <w:rPr>
          <w:rFonts w:ascii="標楷體" w:eastAsia="標楷體" w:hAnsi="標楷體" w:cs="華康細明體"/>
          <w:kern w:val="0"/>
        </w:rPr>
      </w:pPr>
      <w:r w:rsidRPr="00B756FD">
        <w:rPr>
          <w:rFonts w:ascii="標楷體" w:eastAsia="標楷體" w:hAnsi="標楷體" w:cs="華康細明體" w:hint="eastAsia"/>
          <w:kern w:val="0"/>
        </w:rPr>
        <w:t xml:space="preserve">　　(</w:t>
      </w:r>
      <w:r w:rsidRPr="00B756FD">
        <w:rPr>
          <w:rFonts w:ascii="標楷體" w:eastAsia="標楷體" w:hAnsi="標楷體" w:hint="eastAsia"/>
        </w:rPr>
        <w:t>十</w:t>
      </w:r>
      <w:r w:rsidRPr="00B756FD">
        <w:rPr>
          <w:rFonts w:ascii="標楷體" w:eastAsia="標楷體" w:hAnsi="標楷體" w:cs="華康細明體" w:hint="eastAsia"/>
          <w:kern w:val="0"/>
        </w:rPr>
        <w:t>一)</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年度金融監督管理委員會銀行局預算案於第2目</w:t>
      </w:r>
      <w:r w:rsidRPr="00B756FD">
        <w:rPr>
          <w:rFonts w:ascii="標楷體" w:eastAsia="標楷體" w:hAnsi="標楷體" w:cs="華康細明體" w:hint="eastAsia"/>
          <w:kern w:val="0"/>
        </w:rPr>
        <w:t>「銀行監理」編列</w:t>
      </w:r>
      <w:r w:rsidRPr="00B756FD">
        <w:rPr>
          <w:rFonts w:ascii="標楷體" w:eastAsia="標楷體" w:hAnsi="標楷體" w:hint="eastAsia"/>
        </w:rPr>
        <w:t>965萬8千</w:t>
      </w:r>
      <w:r w:rsidRPr="00B756FD">
        <w:rPr>
          <w:rFonts w:ascii="標楷體" w:eastAsia="標楷體" w:hAnsi="標楷體" w:cs="華康細明體" w:hint="eastAsia"/>
          <w:kern w:val="0"/>
        </w:rPr>
        <w:t>元，係為健全銀行業務之管理，強化主管機關功能，維護市場紀律及對銀行之監督管理及其法令制度之研究、擬訂、修正等所需經費。</w:t>
      </w:r>
      <w:proofErr w:type="gramStart"/>
      <w:r w:rsidRPr="00B756FD">
        <w:rPr>
          <w:rFonts w:ascii="標楷體" w:eastAsia="標楷體" w:hAnsi="標楷體" w:cs="華康細明體" w:hint="eastAsia"/>
          <w:kern w:val="0"/>
        </w:rPr>
        <w:t>惟查依據</w:t>
      </w:r>
      <w:proofErr w:type="gramEnd"/>
      <w:r w:rsidRPr="00B756FD">
        <w:rPr>
          <w:rFonts w:ascii="標楷體" w:eastAsia="標楷體" w:hAnsi="標楷體" w:cs="華康細明體" w:hint="eastAsia"/>
          <w:kern w:val="0"/>
        </w:rPr>
        <w:t>金門地區之金融機構分支機構設置情形，按</w:t>
      </w:r>
      <w:r w:rsidRPr="00B756FD">
        <w:rPr>
          <w:rFonts w:ascii="標楷體" w:eastAsia="標楷體" w:hAnsi="標楷體" w:hint="eastAsia"/>
        </w:rPr>
        <w:t>金融監督管理委員會</w:t>
      </w:r>
      <w:r w:rsidRPr="00B756FD">
        <w:rPr>
          <w:rFonts w:ascii="標楷體" w:eastAsia="標楷體" w:hAnsi="標楷體" w:cs="華康細明體" w:hint="eastAsia"/>
          <w:kern w:val="0"/>
        </w:rPr>
        <w:t>待增加地區之定義，金門現有金寧鄉、金沙鎮</w:t>
      </w:r>
      <w:proofErr w:type="gramStart"/>
      <w:r w:rsidRPr="00B756FD">
        <w:rPr>
          <w:rFonts w:ascii="標楷體" w:eastAsia="標楷體" w:hAnsi="標楷體" w:cs="華康細明體" w:hint="eastAsia"/>
          <w:kern w:val="0"/>
        </w:rPr>
        <w:t>及烈嶼共</w:t>
      </w:r>
      <w:proofErr w:type="gramEnd"/>
      <w:r w:rsidRPr="00B756FD">
        <w:rPr>
          <w:rFonts w:ascii="標楷體" w:eastAsia="標楷體" w:hAnsi="標楷體" w:cs="華康細明體" w:hint="eastAsia"/>
          <w:kern w:val="0"/>
        </w:rPr>
        <w:t>3</w:t>
      </w:r>
      <w:r w:rsidRPr="00B756FD">
        <w:rPr>
          <w:rFonts w:ascii="標楷體" w:eastAsia="標楷體" w:hAnsi="標楷體" w:cs="華康細明體" w:hint="eastAsia"/>
          <w:kern w:val="0"/>
        </w:rPr>
        <w:lastRenderedPageBreak/>
        <w:t>個</w:t>
      </w:r>
      <w:proofErr w:type="gramStart"/>
      <w:r w:rsidRPr="00B756FD">
        <w:rPr>
          <w:rFonts w:ascii="標楷體" w:eastAsia="標楷體" w:hAnsi="標楷體" w:cs="華康細明體" w:hint="eastAsia"/>
          <w:kern w:val="0"/>
        </w:rPr>
        <w:t>鄉鎮屬待增加</w:t>
      </w:r>
      <w:proofErr w:type="gramEnd"/>
      <w:r w:rsidRPr="00B756FD">
        <w:rPr>
          <w:rFonts w:ascii="標楷體" w:eastAsia="標楷體" w:hAnsi="標楷體" w:cs="華康細明體" w:hint="eastAsia"/>
          <w:kern w:val="0"/>
        </w:rPr>
        <w:t>之地區。雖</w:t>
      </w:r>
      <w:r w:rsidRPr="00B756FD">
        <w:rPr>
          <w:rFonts w:ascii="標楷體" w:eastAsia="標楷體" w:hAnsi="標楷體" w:hint="eastAsia"/>
        </w:rPr>
        <w:t>金融監督管理委員會</w:t>
      </w:r>
      <w:r w:rsidRPr="00B756FD">
        <w:rPr>
          <w:rFonts w:ascii="標楷體" w:eastAsia="標楷體" w:hAnsi="標楷體" w:cs="華康細明體" w:hint="eastAsia"/>
          <w:kern w:val="0"/>
        </w:rPr>
        <w:t>曾有回覆會鼓勵金融機構前往金門設立分支機構，然實際上仍無相關獎勵辦法。</w:t>
      </w:r>
      <w:proofErr w:type="gramStart"/>
      <w:r w:rsidRPr="00B756FD">
        <w:rPr>
          <w:rFonts w:ascii="標楷體" w:eastAsia="標楷體" w:hAnsi="標楷體" w:cs="華康細明體" w:hint="eastAsia"/>
          <w:kern w:val="0"/>
        </w:rPr>
        <w:t>爰</w:t>
      </w:r>
      <w:proofErr w:type="gramEnd"/>
      <w:r w:rsidRPr="00B756FD">
        <w:rPr>
          <w:rFonts w:ascii="標楷體" w:eastAsia="標楷體" w:hAnsi="標楷體" w:hint="eastAsia"/>
        </w:rPr>
        <w:t>要求金融監督管理委員會銀行局向立法院財政委員會</w:t>
      </w:r>
      <w:r w:rsidRPr="00B756FD">
        <w:rPr>
          <w:rFonts w:ascii="標楷體" w:eastAsia="標楷體" w:hAnsi="標楷體" w:cs="華康細明體" w:hint="eastAsia"/>
          <w:kern w:val="0"/>
        </w:rPr>
        <w:t>提出獎勵金融機構赴離島待增加地區設置分支機構相關辦法</w:t>
      </w:r>
      <w:r w:rsidRPr="00B756FD">
        <w:rPr>
          <w:rFonts w:ascii="標楷體" w:eastAsia="標楷體" w:hAnsi="標楷體" w:hint="eastAsia"/>
        </w:rPr>
        <w:t>書面</w:t>
      </w:r>
      <w:r w:rsidRPr="00B756FD">
        <w:rPr>
          <w:rFonts w:ascii="標楷體" w:eastAsia="標楷體" w:hAnsi="標楷體" w:cs="華康細明體" w:hint="eastAsia"/>
          <w:kern w:val="0"/>
        </w:rPr>
        <w:t>報告。</w:t>
      </w:r>
    </w:p>
    <w:p w14:paraId="76D7C88E" w14:textId="77777777" w:rsidR="00E10EB2" w:rsidRPr="00B756FD" w:rsidRDefault="00E10EB2" w:rsidP="00E10EB2">
      <w:pPr>
        <w:autoSpaceDE w:val="0"/>
        <w:autoSpaceDN w:val="0"/>
        <w:snapToGrid/>
        <w:ind w:leftChars="1089" w:left="4787" w:hangingChars="407" w:hanging="1302"/>
        <w:rPr>
          <w:rFonts w:ascii="標楷體" w:eastAsia="標楷體" w:hAnsi="標楷體" w:cs="華康細明體"/>
          <w:kern w:val="0"/>
        </w:rPr>
      </w:pPr>
      <w:r w:rsidRPr="00B756FD">
        <w:rPr>
          <w:rFonts w:ascii="標楷體" w:eastAsia="標楷體" w:hAnsi="標楷體" w:cs="華康細明體" w:hint="eastAsia"/>
          <w:kern w:val="0"/>
        </w:rPr>
        <w:t>提案人：陳玉珍　李彥秀　林思銘</w:t>
      </w:r>
    </w:p>
    <w:p w14:paraId="4F35DB42" w14:textId="25021746" w:rsidR="00E10EB2" w:rsidRPr="00B756FD" w:rsidRDefault="00E10EB2" w:rsidP="00E10EB2">
      <w:pPr>
        <w:autoSpaceDE w:val="0"/>
        <w:autoSpaceDN w:val="0"/>
        <w:ind w:left="1600" w:hangingChars="500" w:hanging="1600"/>
        <w:jc w:val="both"/>
        <w:rPr>
          <w:rFonts w:ascii="標楷體" w:eastAsia="標楷體" w:hAnsi="標楷體"/>
        </w:rPr>
      </w:pPr>
      <w:r w:rsidRPr="00B756FD">
        <w:rPr>
          <w:rFonts w:ascii="標楷體" w:eastAsia="標楷體" w:hAnsi="標楷體" w:hint="eastAsia"/>
        </w:rPr>
        <w:t xml:space="preserve">　　(十二)金融監督管理委員會持續推動</w:t>
      </w:r>
      <w:proofErr w:type="gramStart"/>
      <w:r w:rsidRPr="00B756FD">
        <w:rPr>
          <w:rFonts w:ascii="標楷體" w:eastAsia="標楷體" w:hAnsi="標楷體" w:hint="eastAsia"/>
        </w:rPr>
        <w:t>金融機構資安治理</w:t>
      </w:r>
      <w:proofErr w:type="gramEnd"/>
      <w:r w:rsidRPr="00B756FD">
        <w:rPr>
          <w:rFonts w:ascii="標楷體" w:eastAsia="標楷體" w:hAnsi="標楷體" w:hint="eastAsia"/>
        </w:rPr>
        <w:t>，雖本國銀行已全數</w:t>
      </w:r>
      <w:r w:rsidRPr="00B756FD">
        <w:rPr>
          <w:rFonts w:ascii="標楷體" w:eastAsia="標楷體" w:hAnsi="標楷體"/>
        </w:rPr>
        <w:t>39</w:t>
      </w:r>
      <w:r w:rsidRPr="00B756FD">
        <w:rPr>
          <w:rFonts w:ascii="標楷體" w:eastAsia="標楷體" w:hAnsi="標楷體" w:hint="eastAsia"/>
        </w:rPr>
        <w:t>家完成設置</w:t>
      </w:r>
      <w:proofErr w:type="gramStart"/>
      <w:r w:rsidRPr="00B756FD">
        <w:rPr>
          <w:rFonts w:ascii="標楷體" w:eastAsia="標楷體" w:hAnsi="標楷體" w:hint="eastAsia"/>
        </w:rPr>
        <w:t>資安長</w:t>
      </w:r>
      <w:proofErr w:type="gramEnd"/>
      <w:r w:rsidRPr="00B756FD">
        <w:rPr>
          <w:rFonts w:ascii="標楷體" w:eastAsia="標楷體" w:hAnsi="標楷體" w:hint="eastAsia"/>
        </w:rPr>
        <w:t>，惟依立法院預算中心</w:t>
      </w:r>
      <w:r w:rsidRPr="00B756FD">
        <w:rPr>
          <w:rFonts w:ascii="標楷體" w:eastAsia="標楷體" w:hAnsi="標楷體"/>
        </w:rPr>
        <w:t>114</w:t>
      </w:r>
      <w:r w:rsidRPr="00B756FD">
        <w:rPr>
          <w:rFonts w:ascii="標楷體" w:eastAsia="標楷體" w:hAnsi="標楷體" w:hint="eastAsia"/>
        </w:rPr>
        <w:t>年</w:t>
      </w:r>
      <w:r w:rsidRPr="00B756FD">
        <w:rPr>
          <w:rFonts w:ascii="標楷體" w:eastAsia="標楷體" w:hAnsi="標楷體"/>
        </w:rPr>
        <w:t>9</w:t>
      </w:r>
      <w:r w:rsidRPr="00B756FD">
        <w:rPr>
          <w:rFonts w:ascii="標楷體" w:eastAsia="標楷體" w:hAnsi="標楷體" w:hint="eastAsia"/>
        </w:rPr>
        <w:t>月評估報告指出，非銀行業</w:t>
      </w:r>
      <w:proofErr w:type="gramStart"/>
      <w:r w:rsidRPr="00B756FD">
        <w:rPr>
          <w:rFonts w:ascii="標楷體" w:eastAsia="標楷體" w:hAnsi="標楷體" w:hint="eastAsia"/>
        </w:rPr>
        <w:t>別資安長</w:t>
      </w:r>
      <w:proofErr w:type="gramEnd"/>
      <w:r w:rsidRPr="00B756FD">
        <w:rPr>
          <w:rFonts w:ascii="標楷體" w:eastAsia="標楷體" w:hAnsi="標楷體" w:hint="eastAsia"/>
        </w:rPr>
        <w:t>設置比率仍明顯偏低：截至</w:t>
      </w:r>
      <w:r w:rsidRPr="00B756FD">
        <w:rPr>
          <w:rFonts w:ascii="標楷體" w:eastAsia="標楷體" w:hAnsi="標楷體"/>
        </w:rPr>
        <w:t>114</w:t>
      </w:r>
      <w:r w:rsidRPr="00B756FD">
        <w:rPr>
          <w:rFonts w:ascii="標楷體" w:eastAsia="標楷體" w:hAnsi="標楷體" w:hint="eastAsia"/>
        </w:rPr>
        <w:t>年</w:t>
      </w:r>
      <w:r w:rsidRPr="00B756FD">
        <w:rPr>
          <w:rFonts w:ascii="標楷體" w:eastAsia="標楷體" w:hAnsi="標楷體"/>
        </w:rPr>
        <w:t>6</w:t>
      </w:r>
      <w:r w:rsidRPr="00B756FD">
        <w:rPr>
          <w:rFonts w:ascii="標楷體" w:eastAsia="標楷體" w:hAnsi="標楷體" w:hint="eastAsia"/>
        </w:rPr>
        <w:t>月底，證劵業</w:t>
      </w:r>
      <w:r w:rsidRPr="00B756FD">
        <w:rPr>
          <w:rFonts w:ascii="標楷體" w:eastAsia="標楷體" w:hAnsi="標楷體"/>
        </w:rPr>
        <w:t>42.19%</w:t>
      </w:r>
      <w:r w:rsidRPr="00B756FD">
        <w:rPr>
          <w:rFonts w:ascii="標楷體" w:eastAsia="標楷體" w:hAnsi="標楷體" w:hint="eastAsia"/>
        </w:rPr>
        <w:t>、期貨業</w:t>
      </w:r>
      <w:r w:rsidRPr="00B756FD">
        <w:rPr>
          <w:rFonts w:ascii="標楷體" w:eastAsia="標楷體" w:hAnsi="標楷體"/>
        </w:rPr>
        <w:t>35.71%</w:t>
      </w:r>
      <w:r w:rsidRPr="00B756FD">
        <w:rPr>
          <w:rFonts w:ascii="標楷體" w:eastAsia="標楷體" w:hAnsi="標楷體" w:hint="eastAsia"/>
        </w:rPr>
        <w:t>、投信投顧業</w:t>
      </w:r>
      <w:r w:rsidRPr="00B756FD">
        <w:rPr>
          <w:rFonts w:ascii="標楷體" w:eastAsia="標楷體" w:hAnsi="標楷體"/>
        </w:rPr>
        <w:t>29.73%</w:t>
      </w:r>
      <w:r w:rsidRPr="00B756FD">
        <w:rPr>
          <w:rFonts w:ascii="標楷體" w:eastAsia="標楷體" w:hAnsi="標楷體" w:hint="eastAsia"/>
        </w:rPr>
        <w:t>、保險業</w:t>
      </w:r>
      <w:r w:rsidRPr="00B756FD">
        <w:rPr>
          <w:rFonts w:ascii="標楷體" w:eastAsia="標楷體" w:hAnsi="標楷體"/>
        </w:rPr>
        <w:t>25.64%</w:t>
      </w:r>
      <w:r w:rsidRPr="00B756FD">
        <w:rPr>
          <w:rFonts w:ascii="標楷體" w:eastAsia="標楷體" w:hAnsi="標楷體" w:hint="eastAsia"/>
        </w:rPr>
        <w:t>，均僅達二至四成；金融監督管理委員會雖已</w:t>
      </w:r>
      <w:proofErr w:type="gramStart"/>
      <w:r w:rsidRPr="00B756FD">
        <w:rPr>
          <w:rFonts w:ascii="標楷體" w:eastAsia="標楷體" w:hAnsi="標楷體" w:hint="eastAsia"/>
        </w:rPr>
        <w:t>研</w:t>
      </w:r>
      <w:proofErr w:type="gramEnd"/>
      <w:r w:rsidRPr="00B756FD">
        <w:rPr>
          <w:rFonts w:ascii="標楷體" w:eastAsia="標楷體" w:hAnsi="標楷體" w:hint="eastAsia"/>
        </w:rPr>
        <w:t>議擴大設置範圍之修正規定，惟整體推動進程相對遲緩；又依審計部</w:t>
      </w:r>
      <w:proofErr w:type="gramStart"/>
      <w:r w:rsidRPr="00B756FD">
        <w:rPr>
          <w:rFonts w:ascii="標楷體" w:eastAsia="標楷體" w:hAnsi="標楷體"/>
        </w:rPr>
        <w:t>113</w:t>
      </w:r>
      <w:proofErr w:type="gramEnd"/>
      <w:r w:rsidRPr="00B756FD">
        <w:rPr>
          <w:rFonts w:ascii="標楷體" w:eastAsia="標楷體" w:hAnsi="標楷體" w:hint="eastAsia"/>
        </w:rPr>
        <w:t>年度總決算審核報告，審計部持續追蹤金融關鍵基礎設施銀行次領域之安全防護計畫撰擬與風險評估執行情形，顯示整體金融資安防護仍有強化空間。</w:t>
      </w:r>
      <w:proofErr w:type="gramStart"/>
      <w:r w:rsidRPr="00B756FD">
        <w:rPr>
          <w:rFonts w:ascii="標楷體" w:eastAsia="標楷體" w:hAnsi="標楷體" w:hint="eastAsia"/>
        </w:rPr>
        <w:t>爰</w:t>
      </w:r>
      <w:proofErr w:type="gramEnd"/>
      <w:r w:rsidRPr="00B756FD">
        <w:rPr>
          <w:rFonts w:ascii="標楷體" w:eastAsia="標楷體" w:hAnsi="標楷體" w:hint="eastAsia"/>
        </w:rPr>
        <w:t>要求金融監督管理委員會銀行局就非銀行業</w:t>
      </w:r>
      <w:proofErr w:type="gramStart"/>
      <w:r w:rsidRPr="00B756FD">
        <w:rPr>
          <w:rFonts w:ascii="標楷體" w:eastAsia="標楷體" w:hAnsi="標楷體" w:hint="eastAsia"/>
        </w:rPr>
        <w:t>別資安長</w:t>
      </w:r>
      <w:proofErr w:type="gramEnd"/>
      <w:r w:rsidRPr="00B756FD">
        <w:rPr>
          <w:rFonts w:ascii="標楷體" w:eastAsia="標楷體" w:hAnsi="標楷體" w:hint="eastAsia"/>
        </w:rPr>
        <w:t>設置進度時程表、未達強制設置門檻業者之督促改善具體措施，以及銀行次領域安全防護計畫撰擬完成情形與風險評估執行率，向立法院財政委員會提出書面報告。</w:t>
      </w:r>
    </w:p>
    <w:p w14:paraId="60294D90" w14:textId="77777777" w:rsidR="00E10EB2" w:rsidRPr="00B756FD" w:rsidRDefault="00E10EB2" w:rsidP="00E10EB2">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提案人：李彥秀　</w:t>
      </w:r>
    </w:p>
    <w:p w14:paraId="2B917E4E" w14:textId="77777777" w:rsidR="00E10EB2" w:rsidRPr="00B756FD" w:rsidRDefault="00E10EB2" w:rsidP="00E10EB2">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連署人：陳玉珍　林思銘</w:t>
      </w:r>
    </w:p>
    <w:p w14:paraId="07A74CE2" w14:textId="5C43A874" w:rsidR="00E10EB2" w:rsidRPr="00B756FD" w:rsidRDefault="00E10EB2" w:rsidP="00E10EB2">
      <w:pPr>
        <w:autoSpaceDE w:val="0"/>
        <w:autoSpaceDN w:val="0"/>
        <w:ind w:left="1600" w:hangingChars="500" w:hanging="1600"/>
        <w:jc w:val="both"/>
        <w:rPr>
          <w:rFonts w:ascii="標楷體" w:eastAsia="標楷體" w:hAnsi="標楷體"/>
        </w:rPr>
      </w:pPr>
      <w:r w:rsidRPr="00B756FD">
        <w:rPr>
          <w:rFonts w:ascii="標楷體" w:eastAsia="標楷體" w:hAnsi="標楷體" w:hint="eastAsia"/>
        </w:rPr>
        <w:t xml:space="preserve">　　(十三)</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年度金融監督管理委員會銀行局預算案於第2目「銀行監理」項下</w:t>
      </w:r>
      <w:r w:rsidRPr="00B756FD">
        <w:rPr>
          <w:rFonts w:ascii="標楷體" w:eastAsia="標楷體" w:hAnsi="標楷體" w:cs="華康細明體" w:hint="eastAsia"/>
          <w:kern w:val="0"/>
        </w:rPr>
        <w:t>「銀行監理」之</w:t>
      </w:r>
      <w:r w:rsidRPr="00B756FD">
        <w:rPr>
          <w:rFonts w:ascii="標楷體" w:eastAsia="標楷體" w:hAnsi="標楷體" w:hint="eastAsia"/>
        </w:rPr>
        <w:t>「業務費」編列965萬8千元。近年來，我國金融業頻頻傳出影子董事干政之案件，為防</w:t>
      </w:r>
      <w:proofErr w:type="gramStart"/>
      <w:r w:rsidRPr="00B756FD">
        <w:rPr>
          <w:rFonts w:ascii="標楷體" w:eastAsia="標楷體" w:hAnsi="標楷體" w:hint="eastAsia"/>
        </w:rPr>
        <w:t>堵金控</w:t>
      </w:r>
      <w:proofErr w:type="gramEnd"/>
      <w:r w:rsidRPr="00B756FD">
        <w:rPr>
          <w:rFonts w:ascii="標楷體" w:eastAsia="標楷體" w:hAnsi="標楷體" w:hint="eastAsia"/>
        </w:rPr>
        <w:t>或銀行大股東不當介入經營，並解決黑狗偷吃、白狗受罰之現象，金融監督管理委員會皆表態將提出金融控股公司法、銀行法修正案，以加強金融業之公司治理。惟</w:t>
      </w:r>
      <w:proofErr w:type="gramStart"/>
      <w:r w:rsidRPr="00B756FD">
        <w:rPr>
          <w:rFonts w:ascii="標楷體" w:eastAsia="標楷體" w:hAnsi="標楷體" w:hint="eastAsia"/>
        </w:rPr>
        <w:t>時隔已久</w:t>
      </w:r>
      <w:proofErr w:type="gramEnd"/>
      <w:r w:rsidRPr="00B756FD">
        <w:rPr>
          <w:rFonts w:ascii="標楷體" w:eastAsia="標楷體" w:hAnsi="標楷體" w:hint="eastAsia"/>
        </w:rPr>
        <w:t>，至今金融監督管理委員會尚未提出修正案，</w:t>
      </w:r>
      <w:proofErr w:type="gramStart"/>
      <w:r w:rsidRPr="00B756FD">
        <w:rPr>
          <w:rFonts w:ascii="標楷體" w:eastAsia="標楷體" w:hAnsi="標楷體" w:hint="eastAsia"/>
        </w:rPr>
        <w:t>爰</w:t>
      </w:r>
      <w:proofErr w:type="gramEnd"/>
      <w:r w:rsidRPr="00B756FD">
        <w:rPr>
          <w:rFonts w:ascii="標楷體" w:eastAsia="標楷體" w:hAnsi="標楷體" w:hint="eastAsia"/>
        </w:rPr>
        <w:lastRenderedPageBreak/>
        <w:t>要求金融監督管理委員會銀行局</w:t>
      </w:r>
      <w:r w:rsidRPr="00B756FD">
        <w:rPr>
          <w:rFonts w:ascii="標楷體" w:eastAsia="標楷體" w:hAnsi="標楷體" w:cs="華康細明體" w:hint="eastAsia"/>
          <w:kern w:val="0"/>
        </w:rPr>
        <w:t>向立法院財政委員會</w:t>
      </w:r>
      <w:r w:rsidRPr="00B756FD">
        <w:rPr>
          <w:rFonts w:ascii="標楷體" w:eastAsia="標楷體" w:hAnsi="標楷體" w:hint="eastAsia"/>
        </w:rPr>
        <w:t>提出金融控股公司法及銀行法修正方向之書面報告。</w:t>
      </w:r>
    </w:p>
    <w:p w14:paraId="383D25B6" w14:textId="77777777" w:rsidR="00E10EB2" w:rsidRPr="00B756FD" w:rsidRDefault="00E10EB2" w:rsidP="00E10EB2">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提案人：郭國文　</w:t>
      </w:r>
    </w:p>
    <w:p w14:paraId="1CDC8605" w14:textId="77777777" w:rsidR="00E10EB2" w:rsidRPr="00B756FD" w:rsidRDefault="00E10EB2" w:rsidP="00E10EB2">
      <w:pPr>
        <w:autoSpaceDE w:val="0"/>
        <w:autoSpaceDN w:val="0"/>
        <w:snapToGrid/>
        <w:ind w:leftChars="1089" w:left="4787" w:hangingChars="407" w:hanging="1302"/>
        <w:rPr>
          <w:rFonts w:ascii="標楷體" w:eastAsia="標楷體" w:hAnsi="標楷體"/>
        </w:rPr>
      </w:pPr>
      <w:r w:rsidRPr="00B756FD">
        <w:rPr>
          <w:rFonts w:ascii="標楷體" w:eastAsia="標楷體" w:hAnsi="標楷體" w:hint="eastAsia"/>
          <w:kern w:val="0"/>
        </w:rPr>
        <w:t>連署人：王世堅　李坤城</w:t>
      </w:r>
    </w:p>
    <w:p w14:paraId="530E2B8E" w14:textId="2AA243AE" w:rsidR="00E10EB2" w:rsidRPr="00B756FD" w:rsidRDefault="00E10EB2" w:rsidP="00E10EB2">
      <w:pPr>
        <w:autoSpaceDE w:val="0"/>
        <w:autoSpaceDN w:val="0"/>
        <w:ind w:left="1600" w:hangingChars="500" w:hanging="1600"/>
        <w:jc w:val="both"/>
        <w:rPr>
          <w:rFonts w:ascii="標楷體" w:eastAsia="標楷體" w:hAnsi="標楷體" w:cs="華康細明體"/>
          <w:kern w:val="0"/>
        </w:rPr>
      </w:pPr>
      <w:r w:rsidRPr="00B756FD">
        <w:rPr>
          <w:rFonts w:ascii="標楷體" w:eastAsia="標楷體" w:hAnsi="標楷體" w:cs="華康細明體" w:hint="eastAsia"/>
          <w:kern w:val="0"/>
        </w:rPr>
        <w:t xml:space="preserve">　　(</w:t>
      </w:r>
      <w:r w:rsidRPr="00B756FD">
        <w:rPr>
          <w:rFonts w:ascii="標楷體" w:eastAsia="標楷體" w:hAnsi="標楷體" w:hint="eastAsia"/>
        </w:rPr>
        <w:t>十四</w:t>
      </w:r>
      <w:r w:rsidRPr="00B756FD">
        <w:rPr>
          <w:rFonts w:ascii="標楷體" w:eastAsia="標楷體" w:hAnsi="標楷體" w:cs="華康細明體" w:hint="eastAsia"/>
          <w:kern w:val="0"/>
        </w:rPr>
        <w:t>)</w:t>
      </w:r>
      <w:proofErr w:type="gramStart"/>
      <w:r w:rsidRPr="00B756FD">
        <w:rPr>
          <w:rFonts w:ascii="標楷體" w:eastAsia="標楷體" w:hAnsi="標楷體" w:cs="華康細明體" w:hint="eastAsia"/>
          <w:kern w:val="0"/>
        </w:rPr>
        <w:t>115</w:t>
      </w:r>
      <w:proofErr w:type="gramEnd"/>
      <w:r w:rsidRPr="00B756FD">
        <w:rPr>
          <w:rFonts w:ascii="標楷體" w:eastAsia="標楷體" w:hAnsi="標楷體" w:cs="華康細明體" w:hint="eastAsia"/>
          <w:kern w:val="0"/>
        </w:rPr>
        <w:t>年度金融監督管理委員會銀行局預算案於第2目「銀行監理」項下「銀行監理」中「業務費」之「委辦費」編列200萬元。經查，該計畫之經費組成中，用人費用高達134萬4千元，占總預算比率逾67%，顯見該研究高度仰賴人力成本投入。然生成式AI（</w:t>
      </w:r>
      <w:proofErr w:type="spellStart"/>
      <w:r w:rsidRPr="00B756FD">
        <w:rPr>
          <w:rFonts w:ascii="標楷體" w:eastAsia="標楷體" w:hAnsi="標楷體" w:cs="華康細明體" w:hint="eastAsia"/>
          <w:kern w:val="0"/>
        </w:rPr>
        <w:t>GenAI</w:t>
      </w:r>
      <w:proofErr w:type="spellEnd"/>
      <w:r w:rsidRPr="00B756FD">
        <w:rPr>
          <w:rFonts w:ascii="標楷體" w:eastAsia="標楷體" w:hAnsi="標楷體" w:cs="華康細明體" w:hint="eastAsia"/>
          <w:kern w:val="0"/>
        </w:rPr>
        <w:t>）技術發展日新月異，</w:t>
      </w:r>
      <w:proofErr w:type="gramStart"/>
      <w:r w:rsidRPr="00B756FD">
        <w:rPr>
          <w:rFonts w:ascii="標楷體" w:eastAsia="標楷體" w:hAnsi="標楷體" w:cs="華康細明體" w:hint="eastAsia"/>
          <w:kern w:val="0"/>
        </w:rPr>
        <w:t>相關資安風險</w:t>
      </w:r>
      <w:proofErr w:type="gramEnd"/>
      <w:r w:rsidRPr="00B756FD">
        <w:rPr>
          <w:rFonts w:ascii="標楷體" w:eastAsia="標楷體" w:hAnsi="標楷體" w:cs="華康細明體" w:hint="eastAsia"/>
          <w:kern w:val="0"/>
        </w:rPr>
        <w:t>與國際</w:t>
      </w:r>
      <w:proofErr w:type="gramStart"/>
      <w:r w:rsidRPr="00B756FD">
        <w:rPr>
          <w:rFonts w:ascii="標楷體" w:eastAsia="標楷體" w:hAnsi="標楷體" w:cs="華康細明體" w:hint="eastAsia"/>
          <w:kern w:val="0"/>
        </w:rPr>
        <w:t>規</w:t>
      </w:r>
      <w:proofErr w:type="gramEnd"/>
      <w:r w:rsidRPr="00B756FD">
        <w:rPr>
          <w:rFonts w:ascii="標楷體" w:eastAsia="標楷體" w:hAnsi="標楷體" w:cs="華康細明體" w:hint="eastAsia"/>
          <w:kern w:val="0"/>
        </w:rPr>
        <w:t>管動態變化極快，委外研究之產出時程是否能追蹤國際即時變化，並提供具時效性之</w:t>
      </w:r>
      <w:proofErr w:type="gramStart"/>
      <w:r w:rsidRPr="00B756FD">
        <w:rPr>
          <w:rFonts w:ascii="標楷體" w:eastAsia="標楷體" w:hAnsi="標楷體" w:cs="華康細明體" w:hint="eastAsia"/>
          <w:kern w:val="0"/>
        </w:rPr>
        <w:t>規</w:t>
      </w:r>
      <w:proofErr w:type="gramEnd"/>
      <w:r w:rsidRPr="00B756FD">
        <w:rPr>
          <w:rFonts w:ascii="標楷體" w:eastAsia="標楷體" w:hAnsi="標楷體" w:cs="華康細明體" w:hint="eastAsia"/>
          <w:kern w:val="0"/>
        </w:rPr>
        <w:t>管建議，存有疑義。</w:t>
      </w:r>
      <w:proofErr w:type="gramStart"/>
      <w:r w:rsidRPr="00B756FD">
        <w:rPr>
          <w:rFonts w:ascii="標楷體" w:eastAsia="標楷體" w:hAnsi="標楷體" w:cs="華康細明體" w:hint="eastAsia"/>
          <w:kern w:val="0"/>
        </w:rPr>
        <w:t>此外，</w:t>
      </w:r>
      <w:proofErr w:type="gramEnd"/>
      <w:r w:rsidRPr="00B756FD">
        <w:rPr>
          <w:rFonts w:ascii="標楷體" w:eastAsia="標楷體" w:hAnsi="標楷體" w:cs="華康細明體" w:hint="eastAsia"/>
          <w:kern w:val="0"/>
        </w:rPr>
        <w:t>該計畫旨在了解國外銀行運用</w:t>
      </w:r>
      <w:proofErr w:type="spellStart"/>
      <w:r w:rsidRPr="00B756FD">
        <w:rPr>
          <w:rFonts w:ascii="標楷體" w:eastAsia="標楷體" w:hAnsi="標楷體" w:cs="華康細明體" w:hint="eastAsia"/>
          <w:kern w:val="0"/>
        </w:rPr>
        <w:t>GenAI</w:t>
      </w:r>
      <w:proofErr w:type="spellEnd"/>
      <w:r w:rsidRPr="00B756FD">
        <w:rPr>
          <w:rFonts w:ascii="標楷體" w:eastAsia="標楷體" w:hAnsi="標楷體" w:cs="華康細明體" w:hint="eastAsia"/>
          <w:kern w:val="0"/>
        </w:rPr>
        <w:t>之實務現況及風險控管措施。考量</w:t>
      </w:r>
      <w:r w:rsidRPr="00B756FD">
        <w:rPr>
          <w:rFonts w:ascii="標楷體" w:eastAsia="標楷體" w:hAnsi="標楷體" w:hint="eastAsia"/>
        </w:rPr>
        <w:t>金融監督管理委員會</w:t>
      </w:r>
      <w:r w:rsidRPr="00B756FD">
        <w:rPr>
          <w:rFonts w:ascii="標楷體" w:eastAsia="標楷體" w:hAnsi="標楷體" w:cs="華康細明體" w:hint="eastAsia"/>
          <w:kern w:val="0"/>
        </w:rPr>
        <w:t>已陸續發布金融業運用AI指引，</w:t>
      </w:r>
      <w:proofErr w:type="gramStart"/>
      <w:r w:rsidRPr="00B756FD">
        <w:rPr>
          <w:rFonts w:ascii="標楷體" w:eastAsia="標楷體" w:hAnsi="標楷體" w:cs="華康細明體" w:hint="eastAsia"/>
          <w:kern w:val="0"/>
        </w:rPr>
        <w:t>且轄下</w:t>
      </w:r>
      <w:proofErr w:type="gramEnd"/>
      <w:r w:rsidRPr="00B756FD">
        <w:rPr>
          <w:rFonts w:ascii="標楷體" w:eastAsia="標楷體" w:hAnsi="標楷體" w:cs="華康細明體" w:hint="eastAsia"/>
          <w:kern w:val="0"/>
        </w:rPr>
        <w:t>已有相關智庫與周邊單位，該研究如何與既有規範區隔並避免研究資源重複投入，且在用人費用</w:t>
      </w:r>
      <w:proofErr w:type="gramStart"/>
      <w:r w:rsidRPr="00B756FD">
        <w:rPr>
          <w:rFonts w:ascii="標楷體" w:eastAsia="標楷體" w:hAnsi="標楷體" w:cs="華康細明體" w:hint="eastAsia"/>
          <w:kern w:val="0"/>
        </w:rPr>
        <w:t>占比極高</w:t>
      </w:r>
      <w:proofErr w:type="gramEnd"/>
      <w:r w:rsidRPr="00B756FD">
        <w:rPr>
          <w:rFonts w:ascii="標楷體" w:eastAsia="標楷體" w:hAnsi="標楷體" w:cs="華康細明體" w:hint="eastAsia"/>
          <w:kern w:val="0"/>
        </w:rPr>
        <w:t>之情況下，如何確保外部團隊之專業技術深度能觸及</w:t>
      </w:r>
      <w:proofErr w:type="spellStart"/>
      <w:r w:rsidRPr="00B756FD">
        <w:rPr>
          <w:rFonts w:ascii="標楷體" w:eastAsia="標楷體" w:hAnsi="標楷體" w:cs="華康細明體" w:hint="eastAsia"/>
          <w:kern w:val="0"/>
        </w:rPr>
        <w:t>GenAI</w:t>
      </w:r>
      <w:proofErr w:type="spellEnd"/>
      <w:proofErr w:type="gramStart"/>
      <w:r w:rsidRPr="00B756FD">
        <w:rPr>
          <w:rFonts w:ascii="標楷體" w:eastAsia="標楷體" w:hAnsi="標楷體" w:cs="華康細明體" w:hint="eastAsia"/>
          <w:kern w:val="0"/>
        </w:rPr>
        <w:t>核心風控議題</w:t>
      </w:r>
      <w:proofErr w:type="gramEnd"/>
      <w:r w:rsidRPr="00B756FD">
        <w:rPr>
          <w:rFonts w:ascii="標楷體" w:eastAsia="標楷體" w:hAnsi="標楷體" w:cs="華康細明體" w:hint="eastAsia"/>
          <w:kern w:val="0"/>
        </w:rPr>
        <w:t>（如模型幻覺、隱私投毒等</w:t>
      </w:r>
      <w:r w:rsidRPr="00B756FD">
        <w:rPr>
          <w:rFonts w:ascii="標楷體" w:eastAsia="標楷體" w:hAnsi="標楷體" w:cs="華康細明體"/>
          <w:kern w:val="0"/>
        </w:rPr>
        <w:t>）</w:t>
      </w:r>
      <w:r w:rsidRPr="00B756FD">
        <w:rPr>
          <w:rFonts w:ascii="標楷體" w:eastAsia="標楷體" w:hAnsi="標楷體" w:cs="華康細明體" w:hint="eastAsia"/>
          <w:kern w:val="0"/>
        </w:rPr>
        <w:t>，預算</w:t>
      </w:r>
      <w:proofErr w:type="gramStart"/>
      <w:r w:rsidRPr="00B756FD">
        <w:rPr>
          <w:rFonts w:ascii="標楷體" w:eastAsia="標楷體" w:hAnsi="標楷體" w:cs="華康細明體" w:hint="eastAsia"/>
          <w:kern w:val="0"/>
        </w:rPr>
        <w:t>說明均未詳盡</w:t>
      </w:r>
      <w:proofErr w:type="gramEnd"/>
      <w:r w:rsidRPr="00B756FD">
        <w:rPr>
          <w:rFonts w:ascii="標楷體" w:eastAsia="標楷體" w:hAnsi="標楷體" w:cs="華康細明體" w:hint="eastAsia"/>
          <w:kern w:val="0"/>
        </w:rPr>
        <w:t>。</w:t>
      </w:r>
      <w:proofErr w:type="gramStart"/>
      <w:r w:rsidRPr="00B756FD">
        <w:rPr>
          <w:rFonts w:ascii="標楷體" w:eastAsia="標楷體" w:hAnsi="標楷體" w:cs="華康細明體" w:hint="eastAsia"/>
          <w:kern w:val="0"/>
        </w:rPr>
        <w:t>爰</w:t>
      </w:r>
      <w:proofErr w:type="gramEnd"/>
      <w:r w:rsidRPr="00B756FD">
        <w:rPr>
          <w:rFonts w:ascii="標楷體" w:eastAsia="標楷體" w:hAnsi="標楷體" w:hint="eastAsia"/>
        </w:rPr>
        <w:t>要求</w:t>
      </w:r>
      <w:r w:rsidRPr="00B756FD">
        <w:rPr>
          <w:rFonts w:ascii="標楷體" w:eastAsia="標楷體" w:hAnsi="標楷體" w:cs="華康細明體" w:hint="eastAsia"/>
          <w:kern w:val="0"/>
        </w:rPr>
        <w:t>金融監督管理委員會銀行局於3個月內針對計畫人力配置合理性、與既有AI政策之差異分析及研究實益評估</w:t>
      </w:r>
      <w:r w:rsidRPr="00B756FD">
        <w:rPr>
          <w:rFonts w:ascii="標楷體" w:eastAsia="標楷體" w:hAnsi="標楷體" w:hint="eastAsia"/>
        </w:rPr>
        <w:t>，</w:t>
      </w:r>
      <w:r w:rsidRPr="00B756FD">
        <w:rPr>
          <w:rFonts w:ascii="標楷體" w:eastAsia="標楷體" w:hAnsi="標楷體" w:cs="華康細明體" w:hint="eastAsia"/>
          <w:kern w:val="0"/>
        </w:rPr>
        <w:t>向立法院財政委員會提出書面報告。</w:t>
      </w:r>
    </w:p>
    <w:p w14:paraId="61A9DA33" w14:textId="77777777" w:rsidR="00E10EB2" w:rsidRPr="00B756FD" w:rsidRDefault="00E10EB2" w:rsidP="00E10EB2">
      <w:pPr>
        <w:autoSpaceDE w:val="0"/>
        <w:autoSpaceDN w:val="0"/>
        <w:snapToGrid/>
        <w:ind w:leftChars="1089" w:left="4787" w:hangingChars="407" w:hanging="1302"/>
        <w:rPr>
          <w:rFonts w:ascii="標楷體" w:eastAsia="標楷體" w:hAnsi="標楷體" w:cs="華康細明體"/>
          <w:kern w:val="0"/>
        </w:rPr>
      </w:pPr>
      <w:r w:rsidRPr="00B756FD">
        <w:rPr>
          <w:rFonts w:ascii="標楷體" w:eastAsia="標楷體" w:hAnsi="標楷體" w:cs="華康細明體" w:hint="eastAsia"/>
          <w:kern w:val="0"/>
        </w:rPr>
        <w:t xml:space="preserve">提案人：賴惠員　</w:t>
      </w:r>
    </w:p>
    <w:p w14:paraId="4C24BAC8" w14:textId="77777777" w:rsidR="00E10EB2" w:rsidRPr="00B756FD" w:rsidRDefault="00E10EB2" w:rsidP="00E10EB2">
      <w:pPr>
        <w:autoSpaceDE w:val="0"/>
        <w:autoSpaceDN w:val="0"/>
        <w:snapToGrid/>
        <w:ind w:leftChars="1089" w:left="4787" w:hangingChars="407" w:hanging="1302"/>
        <w:rPr>
          <w:rFonts w:ascii="標楷體" w:eastAsia="標楷體" w:hAnsi="標楷體" w:cs="華康細明體"/>
          <w:kern w:val="0"/>
        </w:rPr>
      </w:pPr>
      <w:r w:rsidRPr="00B756FD">
        <w:rPr>
          <w:rFonts w:ascii="標楷體" w:eastAsia="標楷體" w:hAnsi="標楷體" w:cs="華康細明體" w:hint="eastAsia"/>
          <w:kern w:val="0"/>
        </w:rPr>
        <w:t>連署人：林岱樺　王世堅</w:t>
      </w:r>
    </w:p>
    <w:p w14:paraId="381E65D8" w14:textId="2E0B4660" w:rsidR="00E10EB2" w:rsidRPr="00B756FD" w:rsidRDefault="00E10EB2" w:rsidP="00E10EB2">
      <w:pPr>
        <w:autoSpaceDE w:val="0"/>
        <w:autoSpaceDN w:val="0"/>
        <w:ind w:left="1600" w:hangingChars="500" w:hanging="1600"/>
        <w:jc w:val="both"/>
        <w:rPr>
          <w:rFonts w:ascii="標楷體" w:eastAsia="標楷體" w:hAnsi="標楷體"/>
        </w:rPr>
      </w:pPr>
      <w:r w:rsidRPr="00B756FD">
        <w:rPr>
          <w:rFonts w:ascii="標楷體" w:eastAsia="標楷體" w:hAnsi="標楷體" w:cs="華康細明體" w:hint="eastAsia"/>
          <w:kern w:val="0"/>
        </w:rPr>
        <w:t xml:space="preserve">　　(十五)</w:t>
      </w:r>
      <w:proofErr w:type="gramStart"/>
      <w:r w:rsidRPr="00B756FD">
        <w:rPr>
          <w:rFonts w:ascii="標楷體" w:eastAsia="標楷體" w:hAnsi="標楷體" w:cs="華康細明體" w:hint="eastAsia"/>
          <w:kern w:val="0"/>
        </w:rPr>
        <w:t>115</w:t>
      </w:r>
      <w:proofErr w:type="gramEnd"/>
      <w:r w:rsidRPr="00B756FD">
        <w:rPr>
          <w:rFonts w:ascii="標楷體" w:eastAsia="標楷體" w:hAnsi="標楷體" w:cs="華康細明體" w:hint="eastAsia"/>
          <w:kern w:val="0"/>
        </w:rPr>
        <w:t>年度金融監督管理委員會銀行局於第2目「銀行監理」項下</w:t>
      </w:r>
      <w:r w:rsidRPr="00B756FD">
        <w:rPr>
          <w:rFonts w:ascii="標楷體" w:eastAsia="標楷體" w:hAnsi="標楷體" w:hint="eastAsia"/>
        </w:rPr>
        <w:t>「銀行監理」</w:t>
      </w:r>
      <w:r w:rsidRPr="00B756FD">
        <w:rPr>
          <w:rFonts w:ascii="標楷體" w:eastAsia="標楷體" w:hAnsi="標楷體" w:cs="華康細明體" w:hint="eastAsia"/>
          <w:kern w:val="0"/>
        </w:rPr>
        <w:t>之</w:t>
      </w:r>
      <w:r w:rsidRPr="00B756FD">
        <w:rPr>
          <w:rFonts w:ascii="標楷體" w:eastAsia="標楷體" w:hAnsi="標楷體" w:hint="eastAsia"/>
        </w:rPr>
        <w:t>「</w:t>
      </w:r>
      <w:r w:rsidRPr="00B756FD">
        <w:rPr>
          <w:rFonts w:ascii="標楷體" w:eastAsia="標楷體" w:hAnsi="標楷體" w:cs="華康細明體" w:hint="eastAsia"/>
          <w:kern w:val="0"/>
        </w:rPr>
        <w:t>業務費</w:t>
      </w:r>
      <w:r w:rsidRPr="00B756FD">
        <w:rPr>
          <w:rFonts w:ascii="標楷體" w:eastAsia="標楷體" w:hAnsi="標楷體" w:hint="eastAsia"/>
        </w:rPr>
        <w:t>」編列965萬8千元，其中委辦國際間銀行業運用生成式人工智慧技術調查研究200萬元，辦理AI技術應用調查研究，且可提升國際知識能量，反映可透過其他途徑獲取國際經驗，大量出訪之</w:t>
      </w:r>
      <w:proofErr w:type="gramStart"/>
      <w:r w:rsidRPr="00B756FD">
        <w:rPr>
          <w:rFonts w:ascii="標楷體" w:eastAsia="標楷體" w:hAnsi="標楷體" w:hint="eastAsia"/>
        </w:rPr>
        <w:t>必要性允宜</w:t>
      </w:r>
      <w:proofErr w:type="gramEnd"/>
      <w:r w:rsidRPr="00B756FD">
        <w:rPr>
          <w:rFonts w:ascii="標楷體" w:eastAsia="標楷體" w:hAnsi="標楷體" w:hint="eastAsia"/>
        </w:rPr>
        <w:t>重新評估，另外，依中央各主管機關編製</w:t>
      </w:r>
      <w:proofErr w:type="gramStart"/>
      <w:r w:rsidRPr="00B756FD">
        <w:rPr>
          <w:rFonts w:ascii="標楷體" w:eastAsia="標楷體" w:hAnsi="標楷體" w:hint="eastAsia"/>
        </w:rPr>
        <w:t>115</w:t>
      </w:r>
      <w:proofErr w:type="gramEnd"/>
      <w:r w:rsidRPr="00B756FD">
        <w:rPr>
          <w:rFonts w:ascii="標楷體" w:eastAsia="標楷體" w:hAnsi="標楷體" w:hint="eastAsia"/>
        </w:rPr>
        <w:t>年度概算</w:t>
      </w:r>
      <w:r w:rsidRPr="00B756FD">
        <w:rPr>
          <w:rFonts w:ascii="標楷體" w:eastAsia="標楷體" w:hAnsi="標楷體" w:hint="eastAsia"/>
        </w:rPr>
        <w:lastRenderedPageBreak/>
        <w:t>應行注意辦理事項，國外旅費應不超過上年度預算案為原則，況且，</w:t>
      </w:r>
      <w:proofErr w:type="gramStart"/>
      <w:r w:rsidRPr="00B756FD">
        <w:rPr>
          <w:rFonts w:ascii="標楷體" w:eastAsia="標楷體" w:hAnsi="標楷體" w:hint="eastAsia"/>
        </w:rPr>
        <w:t>115</w:t>
      </w:r>
      <w:proofErr w:type="gramEnd"/>
      <w:r w:rsidRPr="00B756FD">
        <w:rPr>
          <w:rFonts w:ascii="標楷體" w:eastAsia="標楷體" w:hAnsi="標楷體" w:hint="eastAsia"/>
        </w:rPr>
        <w:t>年度編列之預算金額，已較</w:t>
      </w:r>
      <w:proofErr w:type="gramStart"/>
      <w:r w:rsidRPr="00B756FD">
        <w:rPr>
          <w:rFonts w:ascii="標楷體" w:eastAsia="標楷體" w:hAnsi="標楷體" w:hint="eastAsia"/>
        </w:rPr>
        <w:t>114</w:t>
      </w:r>
      <w:proofErr w:type="gramEnd"/>
      <w:r w:rsidRPr="00B756FD">
        <w:rPr>
          <w:rFonts w:ascii="標楷體" w:eastAsia="標楷體" w:hAnsi="標楷體" w:hint="eastAsia"/>
        </w:rPr>
        <w:t>年度大幅提升，增幅將近7.3倍。</w:t>
      </w:r>
      <w:proofErr w:type="gramStart"/>
      <w:r w:rsidRPr="00B756FD">
        <w:rPr>
          <w:rFonts w:ascii="標楷體" w:eastAsia="標楷體" w:hAnsi="標楷體" w:hint="eastAsia"/>
        </w:rPr>
        <w:t>爰</w:t>
      </w:r>
      <w:proofErr w:type="gramEnd"/>
      <w:r w:rsidRPr="00B756FD">
        <w:rPr>
          <w:rFonts w:ascii="標楷體" w:eastAsia="標楷體" w:hAnsi="標楷體" w:hint="eastAsia"/>
        </w:rPr>
        <w:t>要求金融監督管理委員會銀行局就</w:t>
      </w:r>
      <w:proofErr w:type="gramStart"/>
      <w:r w:rsidRPr="00B756FD">
        <w:rPr>
          <w:rFonts w:ascii="標楷體" w:eastAsia="標楷體" w:hAnsi="標楷體" w:hint="eastAsia"/>
        </w:rPr>
        <w:t>115</w:t>
      </w:r>
      <w:proofErr w:type="gramEnd"/>
      <w:r w:rsidRPr="00B756FD">
        <w:rPr>
          <w:rFonts w:ascii="標楷體" w:eastAsia="標楷體" w:hAnsi="標楷體" w:hint="eastAsia"/>
        </w:rPr>
        <w:t>年度國外旅費之具體會議清單、預計參與人員及效益說明，以及與</w:t>
      </w:r>
      <w:proofErr w:type="gramStart"/>
      <w:r w:rsidRPr="00B756FD">
        <w:rPr>
          <w:rFonts w:ascii="標楷體" w:eastAsia="標楷體" w:hAnsi="標楷體" w:hint="eastAsia"/>
        </w:rPr>
        <w:t>114</w:t>
      </w:r>
      <w:proofErr w:type="gramEnd"/>
      <w:r w:rsidRPr="00B756FD">
        <w:rPr>
          <w:rFonts w:ascii="標楷體" w:eastAsia="標楷體" w:hAnsi="標楷體" w:hint="eastAsia"/>
        </w:rPr>
        <w:t>年度執行率之比較，向立法院財政委員會提出書面報告。</w:t>
      </w:r>
    </w:p>
    <w:p w14:paraId="0135EB7C" w14:textId="77777777" w:rsidR="00E10EB2" w:rsidRPr="00B756FD" w:rsidRDefault="00E10EB2" w:rsidP="00E10EB2">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提案人：李彥秀　</w:t>
      </w:r>
    </w:p>
    <w:p w14:paraId="0C97A9A0" w14:textId="77777777" w:rsidR="00E10EB2" w:rsidRPr="00B756FD" w:rsidRDefault="00E10EB2" w:rsidP="00E10EB2">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連署人：陳玉珍　林思銘</w:t>
      </w:r>
    </w:p>
    <w:p w14:paraId="31530DBC" w14:textId="01979464" w:rsidR="00E10EB2" w:rsidRPr="00B756FD" w:rsidRDefault="00E10EB2" w:rsidP="00E10EB2">
      <w:pPr>
        <w:autoSpaceDE w:val="0"/>
        <w:autoSpaceDN w:val="0"/>
        <w:ind w:left="1600" w:hangingChars="500" w:hanging="1600"/>
        <w:jc w:val="both"/>
        <w:rPr>
          <w:rFonts w:ascii="標楷體" w:eastAsia="標楷體" w:hAnsi="標楷體"/>
        </w:rPr>
      </w:pPr>
      <w:r w:rsidRPr="00B756FD">
        <w:rPr>
          <w:rFonts w:ascii="標楷體" w:eastAsia="標楷體" w:hAnsi="標楷體" w:hint="eastAsia"/>
        </w:rPr>
        <w:t xml:space="preserve">　　(十六)</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銀行局預算案「銀行監理」計畫編列965萬8千元，係為健全銀行業務之管理，強化主管機關功能，維護市場紀律及對銀行之監督管理及其法令制度之研究、擬訂、修正等所需經費。銀行法第72條之2係為避免銀行資金過度集中於住宅建築及企業建築放款，以維持金融市場穩定及降低授信集中風險，惟近年金融監督管理委員會檢查局查核結果顯示，部分本國銀行仍存有未依規定</w:t>
      </w:r>
      <w:proofErr w:type="gramStart"/>
      <w:r w:rsidRPr="00B756FD">
        <w:rPr>
          <w:rFonts w:ascii="標楷體" w:eastAsia="標楷體" w:hAnsi="標楷體" w:hint="eastAsia"/>
        </w:rPr>
        <w:t>覈</w:t>
      </w:r>
      <w:proofErr w:type="gramEnd"/>
      <w:r w:rsidRPr="00B756FD">
        <w:rPr>
          <w:rFonts w:ascii="標楷體" w:eastAsia="標楷體" w:hAnsi="標楷體" w:hint="eastAsia"/>
        </w:rPr>
        <w:t>實審查、未落實資金流向追蹤，或將不符規定之放款排除納入限額控管等情事，顯示相關授信管理及內控制度仍有不足。另查114年9月1日起，青年安心成家購屋優惠貸款精進方案撥款案件已不計入銀行法第72條之2限額，雖係為協助無自用住宅民眾購屋，惟在放寬部分限制之同時，更應確保銀行確實落實授信審查及資金用途管理，以避免信用資源錯置及不動產授信風險擴大。為維護金融市場穩健發展及確保信用資源合理配置，</w:t>
      </w:r>
      <w:proofErr w:type="gramStart"/>
      <w:r w:rsidRPr="00B756FD">
        <w:rPr>
          <w:rFonts w:ascii="標楷體" w:eastAsia="標楷體" w:hAnsi="標楷體" w:hint="eastAsia"/>
        </w:rPr>
        <w:t>爰</w:t>
      </w:r>
      <w:proofErr w:type="gramEnd"/>
      <w:r w:rsidRPr="00B756FD">
        <w:rPr>
          <w:rFonts w:ascii="標楷體" w:eastAsia="標楷體" w:hAnsi="標楷體" w:hint="eastAsia"/>
        </w:rPr>
        <w:t>要求金融監督管理委員會銀行局就銀行法第72條之2限額控管缺失改善情形、強化資金流向追蹤及授信審查機制等事項，於3個月內向立法院財政委員會提出書面報告。</w:t>
      </w:r>
    </w:p>
    <w:p w14:paraId="5A42A386" w14:textId="77777777" w:rsidR="00E10EB2" w:rsidRPr="00B756FD" w:rsidRDefault="00E10EB2" w:rsidP="00E10EB2">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提案人：林思銘　李彥秀</w:t>
      </w:r>
    </w:p>
    <w:p w14:paraId="4988330B" w14:textId="77777777" w:rsidR="00E10EB2" w:rsidRPr="00B756FD" w:rsidRDefault="00E10EB2" w:rsidP="00E10EB2">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連署人：顏寬</w:t>
      </w:r>
      <w:proofErr w:type="gramStart"/>
      <w:r w:rsidRPr="00B756FD">
        <w:rPr>
          <w:rFonts w:ascii="標楷體" w:eastAsia="標楷體" w:hAnsi="標楷體" w:hint="eastAsia"/>
          <w:kern w:val="0"/>
        </w:rPr>
        <w:t>恒</w:t>
      </w:r>
      <w:proofErr w:type="gramEnd"/>
      <w:r w:rsidRPr="00B756FD">
        <w:rPr>
          <w:rFonts w:ascii="標楷體" w:eastAsia="標楷體" w:hAnsi="標楷體" w:hint="eastAsia"/>
          <w:kern w:val="0"/>
        </w:rPr>
        <w:t xml:space="preserve">　</w:t>
      </w:r>
    </w:p>
    <w:p w14:paraId="091B099C" w14:textId="2F2466B1" w:rsidR="00E10EB2" w:rsidRPr="00B756FD" w:rsidRDefault="00E10EB2" w:rsidP="00E10EB2">
      <w:pPr>
        <w:autoSpaceDE w:val="0"/>
        <w:autoSpaceDN w:val="0"/>
        <w:ind w:left="1600" w:hangingChars="500" w:hanging="1600"/>
        <w:jc w:val="both"/>
        <w:rPr>
          <w:rFonts w:ascii="標楷體" w:eastAsia="標楷體" w:hAnsi="標楷體"/>
        </w:rPr>
      </w:pPr>
      <w:r w:rsidRPr="00B756FD">
        <w:rPr>
          <w:rFonts w:ascii="標楷體" w:eastAsia="標楷體" w:hAnsi="標楷體" w:hint="eastAsia"/>
        </w:rPr>
        <w:t xml:space="preserve">　　(十七)為健全商業銀行經營，避免資金過度集中於建築業與房地</w:t>
      </w:r>
      <w:r w:rsidRPr="00B756FD">
        <w:rPr>
          <w:rFonts w:ascii="標楷體" w:eastAsia="標楷體" w:hAnsi="標楷體" w:hint="eastAsia"/>
        </w:rPr>
        <w:lastRenderedPageBreak/>
        <w:t>產授信，於銀行法第72條之2限制不動產放款上限。</w:t>
      </w:r>
      <w:proofErr w:type="gramStart"/>
      <w:r w:rsidRPr="00B756FD">
        <w:rPr>
          <w:rFonts w:ascii="標楷體" w:eastAsia="標楷體" w:hAnsi="標楷體" w:hint="eastAsia"/>
        </w:rPr>
        <w:t>惟</w:t>
      </w:r>
      <w:proofErr w:type="gramEnd"/>
      <w:r w:rsidRPr="00B756FD">
        <w:rPr>
          <w:rFonts w:ascii="標楷體" w:eastAsia="標楷體" w:hAnsi="標楷體" w:hint="eastAsia"/>
        </w:rPr>
        <w:t>金融監督管理委員會銀行局宣布，自114年9月1日起，我國公股行庫辦理之青年安心成家購屋優惠貸款不列入計算中，至今預估排除高達1</w:t>
      </w:r>
      <w:r w:rsidRPr="00B756FD">
        <w:rPr>
          <w:rFonts w:ascii="標楷體" w:eastAsia="標楷體" w:hAnsi="標楷體"/>
        </w:rPr>
        <w:t>,</w:t>
      </w:r>
      <w:r w:rsidRPr="00B756FD">
        <w:rPr>
          <w:rFonts w:ascii="標楷體" w:eastAsia="標楷體" w:hAnsi="標楷體" w:hint="eastAsia"/>
        </w:rPr>
        <w:t>175億元資金。隨著青年安心成家購屋優惠貸款精進方案將於115年7月到期，財政部預計提出3.0方案，持續支持首購青年購屋。請金融監督管理委員會銀行局評估，自1</w:t>
      </w:r>
      <w:r w:rsidRPr="00B756FD">
        <w:rPr>
          <w:rFonts w:ascii="標楷體" w:eastAsia="標楷體" w:hAnsi="標楷體"/>
        </w:rPr>
        <w:t>14</w:t>
      </w:r>
      <w:r w:rsidRPr="00B756FD">
        <w:rPr>
          <w:rFonts w:ascii="標楷體" w:eastAsia="標楷體" w:hAnsi="標楷體" w:hint="eastAsia"/>
        </w:rPr>
        <w:t>年</w:t>
      </w:r>
      <w:proofErr w:type="gramStart"/>
      <w:r w:rsidRPr="00B756FD">
        <w:rPr>
          <w:rFonts w:ascii="標楷體" w:eastAsia="標楷體" w:hAnsi="標楷體" w:hint="eastAsia"/>
        </w:rPr>
        <w:t>排除新青安</w:t>
      </w:r>
      <w:proofErr w:type="gramEnd"/>
      <w:r w:rsidRPr="00B756FD">
        <w:rPr>
          <w:rFonts w:ascii="標楷體" w:eastAsia="標楷體" w:hAnsi="標楷體" w:hint="eastAsia"/>
        </w:rPr>
        <w:t>納入不動產放款上限後，對於我國資金不動產集中度的影響，以及若財政部推出3.0方案，是否可能危及當初制定銀行法第72條之2，避免資金過度集中引發信用風險與流動性不足之立法目的，於1個月內</w:t>
      </w:r>
      <w:r w:rsidRPr="00B756FD">
        <w:rPr>
          <w:rFonts w:ascii="標楷體" w:eastAsia="標楷體" w:hAnsi="標楷體" w:cs="華康細明體" w:hint="eastAsia"/>
          <w:kern w:val="0"/>
        </w:rPr>
        <w:t>向立法院財政委員會</w:t>
      </w:r>
      <w:r w:rsidRPr="00B756FD">
        <w:rPr>
          <w:rFonts w:ascii="標楷體" w:eastAsia="標楷體" w:hAnsi="標楷體" w:hint="eastAsia"/>
        </w:rPr>
        <w:t>提出書面報告。</w:t>
      </w:r>
    </w:p>
    <w:p w14:paraId="6D4C6CA0" w14:textId="77777777" w:rsidR="00E10EB2" w:rsidRPr="00B756FD" w:rsidRDefault="00E10EB2" w:rsidP="00E10EB2">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提案人：郭國文　</w:t>
      </w:r>
    </w:p>
    <w:p w14:paraId="27F036DB" w14:textId="77777777" w:rsidR="00E10EB2" w:rsidRPr="00B756FD" w:rsidRDefault="00E10EB2" w:rsidP="00E10EB2">
      <w:pPr>
        <w:autoSpaceDE w:val="0"/>
        <w:autoSpaceDN w:val="0"/>
        <w:snapToGrid/>
        <w:ind w:leftChars="1089" w:left="4787" w:hangingChars="407" w:hanging="1302"/>
        <w:rPr>
          <w:rFonts w:ascii="標楷體" w:eastAsia="標楷體" w:hAnsi="標楷體"/>
        </w:rPr>
      </w:pPr>
      <w:r w:rsidRPr="00B756FD">
        <w:rPr>
          <w:rFonts w:ascii="標楷體" w:eastAsia="標楷體" w:hAnsi="標楷體" w:hint="eastAsia"/>
          <w:kern w:val="0"/>
        </w:rPr>
        <w:t>連署人：王世堅　李坤城</w:t>
      </w:r>
    </w:p>
    <w:p w14:paraId="4575256F" w14:textId="22846E25" w:rsidR="00E10EB2" w:rsidRPr="00B756FD" w:rsidRDefault="00E10EB2" w:rsidP="00E10EB2">
      <w:pPr>
        <w:autoSpaceDE w:val="0"/>
        <w:autoSpaceDN w:val="0"/>
        <w:ind w:left="1600" w:hangingChars="500" w:hanging="1600"/>
        <w:jc w:val="both"/>
        <w:rPr>
          <w:rFonts w:ascii="標楷體" w:eastAsia="標楷體" w:hAnsi="標楷體"/>
        </w:rPr>
      </w:pPr>
      <w:r w:rsidRPr="00B756FD">
        <w:rPr>
          <w:rFonts w:ascii="標楷體" w:eastAsia="標楷體" w:hAnsi="標楷體" w:hint="eastAsia"/>
        </w:rPr>
        <w:t xml:space="preserve">　　(十八)依存款帳戶及其疑似不法或顯屬異常交易管理辦法第5條第2項規定，銀行對於疑似異常交易帳戶，應先進行查證並持續監控，經確認涉及不法情事後，始得通報檢警機關並採取限制或凍結帳戶等必要措施。</w:t>
      </w:r>
      <w:proofErr w:type="gramStart"/>
      <w:r w:rsidRPr="00B756FD">
        <w:rPr>
          <w:rFonts w:ascii="標楷體" w:eastAsia="標楷體" w:hAnsi="標楷體" w:hint="eastAsia"/>
        </w:rPr>
        <w:t>惟</w:t>
      </w:r>
      <w:proofErr w:type="gramEnd"/>
      <w:r w:rsidRPr="00B756FD">
        <w:rPr>
          <w:rFonts w:ascii="標楷體" w:eastAsia="標楷體" w:hAnsi="標楷體" w:hint="eastAsia"/>
        </w:rPr>
        <w:t>近期部分銀行</w:t>
      </w:r>
      <w:proofErr w:type="gramStart"/>
      <w:r w:rsidRPr="00B756FD">
        <w:rPr>
          <w:rFonts w:ascii="標楷體" w:eastAsia="標楷體" w:hAnsi="標楷體" w:hint="eastAsia"/>
        </w:rPr>
        <w:t>疑</w:t>
      </w:r>
      <w:proofErr w:type="gramEnd"/>
      <w:r w:rsidRPr="00B756FD">
        <w:rPr>
          <w:rFonts w:ascii="標楷體" w:eastAsia="標楷體" w:hAnsi="標楷體" w:hint="eastAsia"/>
        </w:rPr>
        <w:t>未完成充分查證，即逕行凍結民眾帳戶，導致一般存戶無法正常提款、轉帳或使用金融服務，除有違反相關規範及比例原則之虞，亦引發民眾不滿與權益受損疑慮。</w:t>
      </w:r>
      <w:proofErr w:type="gramStart"/>
      <w:r w:rsidRPr="00B756FD">
        <w:rPr>
          <w:rFonts w:ascii="標楷體" w:eastAsia="標楷體" w:hAnsi="標楷體" w:hint="eastAsia"/>
        </w:rPr>
        <w:t>爰</w:t>
      </w:r>
      <w:proofErr w:type="gramEnd"/>
      <w:r w:rsidRPr="00B756FD">
        <w:rPr>
          <w:rFonts w:ascii="標楷體" w:eastAsia="標楷體" w:hAnsi="標楷體" w:hint="eastAsia"/>
        </w:rPr>
        <w:t>建請金融監督管理委員會銀行局督促金融機構確實落實先查證、後處置原則，避免以概括或無差別方式限制帳戶使用，並於2個月內向立法院財政委員會提出檢討報告及改進計畫，以兼顧防制詐欺與保障民眾金融基本權益。</w:t>
      </w:r>
    </w:p>
    <w:p w14:paraId="3A29DDCE" w14:textId="77777777" w:rsidR="00E10EB2" w:rsidRPr="00B756FD" w:rsidRDefault="00E10EB2" w:rsidP="00E10EB2">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提案人：林岱樺　</w:t>
      </w:r>
    </w:p>
    <w:p w14:paraId="732EF070" w14:textId="77777777" w:rsidR="00E10EB2" w:rsidRPr="00B756FD" w:rsidRDefault="00E10EB2" w:rsidP="00E10EB2">
      <w:pPr>
        <w:autoSpaceDE w:val="0"/>
        <w:autoSpaceDN w:val="0"/>
        <w:snapToGrid/>
        <w:ind w:leftChars="1089" w:left="4787" w:hangingChars="407" w:hanging="1302"/>
        <w:rPr>
          <w:rFonts w:ascii="標楷體" w:eastAsia="標楷體" w:hAnsi="標楷體"/>
        </w:rPr>
      </w:pPr>
      <w:r w:rsidRPr="00B756FD">
        <w:rPr>
          <w:rFonts w:ascii="標楷體" w:eastAsia="標楷體" w:hAnsi="標楷體" w:cs="華康細明體" w:hint="eastAsia"/>
          <w:kern w:val="0"/>
        </w:rPr>
        <w:t>連署人：</w:t>
      </w:r>
      <w:r w:rsidRPr="00B756FD">
        <w:rPr>
          <w:rFonts w:ascii="標楷體" w:eastAsia="標楷體" w:hAnsi="標楷體" w:hint="eastAsia"/>
          <w:kern w:val="0"/>
        </w:rPr>
        <w:t>王世堅　李坤城</w:t>
      </w:r>
    </w:p>
    <w:p w14:paraId="6ACAF943" w14:textId="4D823840" w:rsidR="00E10EB2" w:rsidRPr="00B756FD" w:rsidRDefault="00E10EB2" w:rsidP="00E10EB2">
      <w:pPr>
        <w:autoSpaceDE w:val="0"/>
        <w:autoSpaceDN w:val="0"/>
        <w:ind w:left="1600" w:hangingChars="500" w:hanging="1600"/>
        <w:jc w:val="both"/>
        <w:rPr>
          <w:rFonts w:ascii="標楷體" w:eastAsia="標楷體" w:hAnsi="標楷體"/>
        </w:rPr>
      </w:pPr>
      <w:r w:rsidRPr="00B756FD">
        <w:rPr>
          <w:rFonts w:ascii="標楷體" w:eastAsia="標楷體" w:hAnsi="標楷體" w:hint="eastAsia"/>
        </w:rPr>
        <w:t xml:space="preserve">　　(十九)</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年度金融監督管理委員會銀行局預算案於第2目「銀行監理」項下</w:t>
      </w:r>
      <w:r w:rsidRPr="00B756FD">
        <w:rPr>
          <w:rFonts w:ascii="標楷體" w:eastAsia="標楷體" w:hAnsi="標楷體" w:cs="華康細明體" w:hint="eastAsia"/>
          <w:kern w:val="0"/>
        </w:rPr>
        <w:t>「銀行監理」之</w:t>
      </w:r>
      <w:r w:rsidRPr="00B756FD">
        <w:rPr>
          <w:rFonts w:ascii="標楷體" w:eastAsia="標楷體" w:hAnsi="標楷體" w:hint="eastAsia"/>
        </w:rPr>
        <w:t>「業務費」編列965萬8千元，</w:t>
      </w:r>
      <w:proofErr w:type="gramStart"/>
      <w:r w:rsidRPr="00B756FD">
        <w:rPr>
          <w:rFonts w:ascii="標楷體" w:eastAsia="標楷體" w:hAnsi="標楷體" w:hint="eastAsia"/>
        </w:rPr>
        <w:t>鑑</w:t>
      </w:r>
      <w:proofErr w:type="gramEnd"/>
      <w:r w:rsidRPr="00B756FD">
        <w:rPr>
          <w:rFonts w:ascii="標楷體" w:eastAsia="標楷體" w:hAnsi="標楷體" w:hint="eastAsia"/>
        </w:rPr>
        <w:t>於我國即將進入超高齡社會，高齡者金融服務需求日益</w:t>
      </w:r>
      <w:r w:rsidRPr="00B756FD">
        <w:rPr>
          <w:rFonts w:ascii="標楷體" w:eastAsia="標楷體" w:hAnsi="標楷體" w:hint="eastAsia"/>
        </w:rPr>
        <w:lastRenderedPageBreak/>
        <w:t>增加，金融機構所提供之商品、服務流程及風險告知機制，</w:t>
      </w:r>
      <w:proofErr w:type="gramStart"/>
      <w:r w:rsidRPr="00B756FD">
        <w:rPr>
          <w:rFonts w:ascii="標楷體" w:eastAsia="標楷體" w:hAnsi="標楷體" w:hint="eastAsia"/>
        </w:rPr>
        <w:t>均應兼顧</w:t>
      </w:r>
      <w:proofErr w:type="gramEnd"/>
      <w:r w:rsidRPr="00B756FD">
        <w:rPr>
          <w:rFonts w:ascii="標楷體" w:eastAsia="標楷體" w:hAnsi="標楷體" w:hint="eastAsia"/>
        </w:rPr>
        <w:t>便利性、適切性與消費者保護。金融監督管理委員會雖已鼓勵金融機構發展符合高齡者需求之金融商品與服務，並推動相關監理及保障措施，惟仍應持續督導業者落實法令遵循、強化高齡客戶適合度評估、充分揭露商品風險，</w:t>
      </w:r>
      <w:proofErr w:type="gramStart"/>
      <w:r w:rsidRPr="00B756FD">
        <w:rPr>
          <w:rFonts w:ascii="標楷體" w:eastAsia="標楷體" w:hAnsi="標楷體" w:hint="eastAsia"/>
        </w:rPr>
        <w:t>並精進臨</w:t>
      </w:r>
      <w:proofErr w:type="gramEnd"/>
      <w:r w:rsidRPr="00B756FD">
        <w:rPr>
          <w:rFonts w:ascii="標楷體" w:eastAsia="標楷體" w:hAnsi="標楷體" w:hint="eastAsia"/>
        </w:rPr>
        <w:t>櫃與數位金融服務之友善措施，以減少高齡金融消費爭議。</w:t>
      </w:r>
      <w:proofErr w:type="gramStart"/>
      <w:r w:rsidRPr="00B756FD">
        <w:rPr>
          <w:rFonts w:ascii="標楷體" w:eastAsia="標楷體" w:hAnsi="標楷體" w:hint="eastAsia"/>
        </w:rPr>
        <w:t>爰</w:t>
      </w:r>
      <w:proofErr w:type="gramEnd"/>
      <w:r w:rsidRPr="00B756FD">
        <w:rPr>
          <w:rFonts w:ascii="標楷體" w:eastAsia="標楷體" w:hAnsi="標楷體" w:hint="eastAsia"/>
        </w:rPr>
        <w:t>請金融監督管理委員會銀行局持續監督金融機構遵守相關規範，強化高齡者金融服務保障，並於2個月內向立法院財政委員會提出具體書面報告。</w:t>
      </w:r>
    </w:p>
    <w:p w14:paraId="07C973DB" w14:textId="77777777" w:rsidR="00E10EB2" w:rsidRPr="00B756FD" w:rsidRDefault="00E10EB2" w:rsidP="00E10EB2">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提案人：林岱樺　</w:t>
      </w:r>
    </w:p>
    <w:p w14:paraId="566E5D6B" w14:textId="77777777" w:rsidR="00E10EB2" w:rsidRPr="00B756FD" w:rsidRDefault="00E10EB2" w:rsidP="00E10EB2">
      <w:pPr>
        <w:autoSpaceDE w:val="0"/>
        <w:autoSpaceDN w:val="0"/>
        <w:snapToGrid/>
        <w:ind w:leftChars="1089" w:left="4787" w:hangingChars="407" w:hanging="1302"/>
        <w:rPr>
          <w:rFonts w:ascii="標楷體" w:eastAsia="標楷體" w:hAnsi="標楷體"/>
        </w:rPr>
      </w:pPr>
      <w:r w:rsidRPr="00B756FD">
        <w:rPr>
          <w:rFonts w:ascii="標楷體" w:eastAsia="標楷體" w:hAnsi="標楷體" w:cs="華康細明體" w:hint="eastAsia"/>
          <w:kern w:val="0"/>
        </w:rPr>
        <w:t>連署人：</w:t>
      </w:r>
      <w:r w:rsidRPr="00B756FD">
        <w:rPr>
          <w:rFonts w:ascii="標楷體" w:eastAsia="標楷體" w:hAnsi="標楷體" w:hint="eastAsia"/>
          <w:kern w:val="0"/>
        </w:rPr>
        <w:t>王世堅　李坤城</w:t>
      </w:r>
    </w:p>
    <w:p w14:paraId="6302A8F0" w14:textId="17B4D74A" w:rsidR="00E10EB2" w:rsidRPr="00B756FD" w:rsidRDefault="00E10EB2" w:rsidP="00E10EB2">
      <w:pPr>
        <w:autoSpaceDE w:val="0"/>
        <w:autoSpaceDN w:val="0"/>
        <w:ind w:left="1600" w:hangingChars="500" w:hanging="1600"/>
        <w:jc w:val="both"/>
        <w:rPr>
          <w:rFonts w:ascii="標楷體" w:eastAsia="標楷體" w:hAnsi="標楷體"/>
        </w:rPr>
      </w:pPr>
      <w:r w:rsidRPr="00B756FD">
        <w:rPr>
          <w:rFonts w:ascii="標楷體" w:eastAsia="標楷體" w:hAnsi="標楷體" w:hint="eastAsia"/>
        </w:rPr>
        <w:t xml:space="preserve">　　(二十)金融監督管理委員會銀行局為辦理金融機構之發展、監督、管理，</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年度金融監督管理委員會銀行局預算案編列「銀行監理」預算965萬8千元。現行詐騙</w:t>
      </w:r>
      <w:proofErr w:type="gramStart"/>
      <w:r w:rsidRPr="00B756FD">
        <w:rPr>
          <w:rFonts w:ascii="標楷體" w:eastAsia="標楷體" w:hAnsi="標楷體" w:hint="eastAsia"/>
        </w:rPr>
        <w:t>案件頻增</w:t>
      </w:r>
      <w:proofErr w:type="gramEnd"/>
      <w:r w:rsidRPr="00B756FD">
        <w:rPr>
          <w:rFonts w:ascii="標楷體" w:eastAsia="標楷體" w:hAnsi="標楷體" w:hint="eastAsia"/>
        </w:rPr>
        <w:t>，對於正常進行買賣的商家而言，亦有可能因收到不明款項而捲入詐騙案，然若被列為警示帳戶，因目前詐騙案件量大，再加上司法調查程序，帳戶列管期可能長達數月甚至一年以上，對於須維持買賣交易的民眾十分困擾。對於此類高度管理的帳戶使用者，是否得申請收款確認機制，由民眾於收款時確認後才</w:t>
      </w:r>
      <w:proofErr w:type="gramStart"/>
      <w:r w:rsidRPr="00B756FD">
        <w:rPr>
          <w:rFonts w:ascii="標楷體" w:eastAsia="標楷體" w:hAnsi="標楷體" w:hint="eastAsia"/>
        </w:rPr>
        <w:t>入帳</w:t>
      </w:r>
      <w:proofErr w:type="gramEnd"/>
      <w:r w:rsidRPr="00B756FD">
        <w:rPr>
          <w:rFonts w:ascii="標楷體" w:eastAsia="標楷體" w:hAnsi="標楷體" w:hint="eastAsia"/>
        </w:rPr>
        <w:t>，或</w:t>
      </w:r>
      <w:proofErr w:type="gramStart"/>
      <w:r w:rsidRPr="00B756FD">
        <w:rPr>
          <w:rFonts w:ascii="標楷體" w:eastAsia="標楷體" w:hAnsi="標楷體" w:hint="eastAsia"/>
        </w:rPr>
        <w:t>入帳</w:t>
      </w:r>
      <w:proofErr w:type="gramEnd"/>
      <w:r w:rsidRPr="00B756FD">
        <w:rPr>
          <w:rFonts w:ascii="標楷體" w:eastAsia="標楷體" w:hAnsi="標楷體" w:hint="eastAsia"/>
        </w:rPr>
        <w:t>後主動向銀行反映異常，進行款項</w:t>
      </w:r>
      <w:proofErr w:type="gramStart"/>
      <w:r w:rsidRPr="00B756FD">
        <w:rPr>
          <w:rFonts w:ascii="標楷體" w:eastAsia="標楷體" w:hAnsi="標楷體" w:hint="eastAsia"/>
        </w:rPr>
        <w:t>出帳</w:t>
      </w:r>
      <w:proofErr w:type="gramEnd"/>
      <w:r w:rsidRPr="00B756FD">
        <w:rPr>
          <w:rFonts w:ascii="標楷體" w:eastAsia="標楷體" w:hAnsi="標楷體" w:hint="eastAsia"/>
        </w:rPr>
        <w:t>於銀行保留，避免陷入詐騙陷阱而遭列管為警示帳戶，亦藉由帳戶使用者的積極管理，保障遭詐民眾的財產安全。請金融監督管理委員會銀行局針對銀行帳戶使用者之管理權限強化，於4個月內向立法院財政委員會提出書面報告。</w:t>
      </w:r>
    </w:p>
    <w:p w14:paraId="7817DB92" w14:textId="77777777" w:rsidR="00E10EB2" w:rsidRPr="00B756FD" w:rsidRDefault="00E10EB2" w:rsidP="00E10EB2">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提案人：吳秉</w:t>
      </w:r>
      <w:proofErr w:type="gramStart"/>
      <w:r w:rsidRPr="00B756FD">
        <w:rPr>
          <w:rFonts w:ascii="標楷體" w:eastAsia="標楷體" w:hAnsi="標楷體" w:hint="eastAsia"/>
          <w:kern w:val="0"/>
        </w:rPr>
        <w:t>叡</w:t>
      </w:r>
      <w:proofErr w:type="gramEnd"/>
      <w:r w:rsidRPr="00B756FD">
        <w:rPr>
          <w:rFonts w:ascii="標楷體" w:eastAsia="標楷體" w:hAnsi="標楷體" w:hint="eastAsia"/>
          <w:kern w:val="0"/>
        </w:rPr>
        <w:t xml:space="preserve">　郭國文　李坤城</w:t>
      </w:r>
    </w:p>
    <w:bookmarkEnd w:id="3"/>
    <w:p w14:paraId="38BEDFE0" w14:textId="3F2524FD" w:rsidR="009A0620" w:rsidRPr="00B756FD" w:rsidRDefault="009A0620" w:rsidP="009A0620">
      <w:pPr>
        <w:tabs>
          <w:tab w:val="left" w:pos="284"/>
        </w:tabs>
        <w:autoSpaceDE w:val="0"/>
        <w:autoSpaceDN w:val="0"/>
        <w:ind w:left="1760" w:hangingChars="550" w:hanging="1760"/>
        <w:jc w:val="both"/>
        <w:rPr>
          <w:rFonts w:ascii="標楷體" w:eastAsia="標楷體" w:hAnsi="標楷體"/>
        </w:rPr>
      </w:pPr>
      <w:r w:rsidRPr="00B756FD">
        <w:rPr>
          <w:rFonts w:ascii="標楷體" w:eastAsia="標楷體" w:hAnsi="標楷體" w:cs="華康細明體" w:hint="eastAsia"/>
          <w:kern w:val="0"/>
        </w:rPr>
        <w:t xml:space="preserve">　　第3項　</w:t>
      </w:r>
      <w:r w:rsidRPr="00B756FD">
        <w:rPr>
          <w:rFonts w:ascii="標楷體" w:eastAsia="標楷體" w:hAnsi="標楷體" w:hint="eastAsia"/>
        </w:rPr>
        <w:t>證券期貨局</w:t>
      </w:r>
      <w:r w:rsidR="00FE7B57" w:rsidRPr="00B756FD">
        <w:rPr>
          <w:rFonts w:ascii="標楷體" w:eastAsia="標楷體" w:hAnsi="標楷體" w:cs="華康細明體" w:hint="eastAsia"/>
          <w:kern w:val="0"/>
        </w:rPr>
        <w:t>原列4億2,109萬8千元，減列第1目「一般行政」項下「基本行政工作維持」之「業務費」20萬元(含「一般事務費」10萬元)、第2目「證券期貨市場監理」</w:t>
      </w:r>
      <w:r w:rsidR="00FE7B57" w:rsidRPr="00B756FD">
        <w:rPr>
          <w:rFonts w:ascii="標楷體" w:eastAsia="標楷體" w:hAnsi="標楷體" w:cs="華康細明體" w:hint="eastAsia"/>
          <w:kern w:val="0"/>
        </w:rPr>
        <w:lastRenderedPageBreak/>
        <w:t>項下「證券期貨市場監理」之「業務費」15萬元，共計減列35萬元（科目均自行調整），其餘均</w:t>
      </w:r>
      <w:proofErr w:type="gramStart"/>
      <w:r w:rsidR="00FE7B57" w:rsidRPr="00B756FD">
        <w:rPr>
          <w:rFonts w:ascii="標楷體" w:eastAsia="標楷體" w:hAnsi="標楷體" w:cs="華康細明體" w:hint="eastAsia"/>
          <w:kern w:val="0"/>
        </w:rPr>
        <w:t>照列</w:t>
      </w:r>
      <w:proofErr w:type="gramEnd"/>
      <w:r w:rsidR="00FE7B57" w:rsidRPr="00B756FD">
        <w:rPr>
          <w:rFonts w:ascii="標楷體" w:eastAsia="標楷體" w:hAnsi="標楷體" w:cs="華康細明體" w:hint="eastAsia"/>
          <w:kern w:val="0"/>
        </w:rPr>
        <w:t>，改列為4億2,074萬8千元</w:t>
      </w:r>
      <w:r w:rsidRPr="00B756FD">
        <w:rPr>
          <w:rFonts w:ascii="標楷體" w:eastAsia="標楷體" w:hAnsi="標楷體" w:hint="eastAsia"/>
        </w:rPr>
        <w:t>。</w:t>
      </w:r>
    </w:p>
    <w:p w14:paraId="4155796A" w14:textId="77777777" w:rsidR="00BD7A5B" w:rsidRPr="00B756FD" w:rsidRDefault="00BD7A5B" w:rsidP="00BD7A5B">
      <w:pPr>
        <w:autoSpaceDE w:val="0"/>
        <w:autoSpaceDN w:val="0"/>
        <w:rPr>
          <w:rFonts w:ascii="標楷體" w:eastAsia="標楷體" w:hAnsi="標楷體"/>
        </w:rPr>
      </w:pPr>
      <w:r w:rsidRPr="00B756FD">
        <w:rPr>
          <w:rFonts w:ascii="標楷體" w:eastAsia="標楷體" w:hAnsi="標楷體" w:hint="eastAsia"/>
        </w:rPr>
        <w:t xml:space="preserve">　　本項通過決議17項：</w:t>
      </w:r>
    </w:p>
    <w:p w14:paraId="071FAA15" w14:textId="0FB40090" w:rsidR="00BD7A5B" w:rsidRPr="00B756FD" w:rsidRDefault="00BD7A5B" w:rsidP="00BD7A5B">
      <w:pPr>
        <w:autoSpaceDE w:val="0"/>
        <w:autoSpaceDN w:val="0"/>
        <w:ind w:left="1274" w:hangingChars="398" w:hanging="1274"/>
        <w:jc w:val="both"/>
        <w:rPr>
          <w:rFonts w:ascii="標楷體" w:eastAsia="標楷體" w:hAnsi="標楷體"/>
        </w:rPr>
      </w:pPr>
      <w:r w:rsidRPr="00B756FD">
        <w:rPr>
          <w:rFonts w:ascii="標楷體" w:eastAsia="標楷體" w:hAnsi="標楷體" w:hint="eastAsia"/>
        </w:rPr>
        <w:t xml:space="preserve">　　(</w:t>
      </w:r>
      <w:proofErr w:type="gramStart"/>
      <w:r w:rsidRPr="00B756FD">
        <w:rPr>
          <w:rFonts w:ascii="標楷體" w:eastAsia="標楷體" w:hAnsi="標楷體" w:hint="eastAsia"/>
        </w:rPr>
        <w:t>一</w:t>
      </w:r>
      <w:proofErr w:type="gramEnd"/>
      <w:r w:rsidRPr="00B756FD">
        <w:rPr>
          <w:rFonts w:ascii="標楷體" w:eastAsia="標楷體" w:hAnsi="標楷體" w:hint="eastAsia"/>
        </w:rPr>
        <w:t>)</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證券期貨局預算案於第2目「證券期貨市場監理」項下「證券期貨市場監理」編列1,194萬4千元，旨在辦理擴大證券期貨市場規模，維護市場秩序，保障交易安全，並強化風險控管機制，提升企業財務資訊透明度，整合市場資源，提升經營績效，推展證券暨期貨與國際接軌，及加強證券暨期貨業務。證券商在辦理ETF首次公開發行（IPO）時，對內部業務人員訂定銷售責任額，加上投信公司頻繁連續發行多檔ETF以及國際金融市場動</w:t>
      </w:r>
      <w:proofErr w:type="gramStart"/>
      <w:r w:rsidRPr="00B756FD">
        <w:rPr>
          <w:rFonts w:ascii="標楷體" w:eastAsia="標楷體" w:hAnsi="標楷體" w:hint="eastAsia"/>
        </w:rPr>
        <w:t>盪</w:t>
      </w:r>
      <w:proofErr w:type="gramEnd"/>
      <w:r w:rsidRPr="00B756FD">
        <w:rPr>
          <w:rFonts w:ascii="標楷體" w:eastAsia="標楷體" w:hAnsi="標楷體" w:hint="eastAsia"/>
        </w:rPr>
        <w:t>等因素，造成第一線營業員的銷售工作壓力大幅增加。為了達成規定的銷售責任額，可能導致業務人員以不正當方式勸誘客戶認購基金，甚至出現鼓勵、引導民眾以借貸或擴張信用等方式來投資金融商品的情事，進而損害投資人的權益。金融監督管理委員會證券期貨局應持續強化並落實對證券商銷售ETF過程的日常監理與專案查核，以全面保障員工及投資人權益。針對ETF IPO期間的銷售行為，金融監督管理委員會證券期貨局亦應嚴格督促證券商在參與基金募集前，必須務實評估自身的銷售人力與量能，並積極宣導業者取消不合理的</w:t>
      </w:r>
      <w:proofErr w:type="gramStart"/>
      <w:r w:rsidRPr="00B756FD">
        <w:rPr>
          <w:rFonts w:ascii="標楷體" w:eastAsia="標楷體" w:hAnsi="標楷體" w:hint="eastAsia"/>
        </w:rPr>
        <w:t>責任額制</w:t>
      </w:r>
      <w:proofErr w:type="gramEnd"/>
      <w:r w:rsidRPr="00B756FD">
        <w:rPr>
          <w:rFonts w:ascii="標楷體" w:eastAsia="標楷體" w:hAnsi="標楷體" w:hint="eastAsia"/>
        </w:rPr>
        <w:t>，以營造健康友善的職場環境，確保ETF市場穩健發展，進而提升我國資產管理之量能。</w:t>
      </w:r>
      <w:proofErr w:type="gramStart"/>
      <w:r w:rsidRPr="00B756FD">
        <w:rPr>
          <w:rFonts w:ascii="標楷體" w:eastAsia="標楷體" w:hAnsi="標楷體" w:hint="eastAsia"/>
        </w:rPr>
        <w:t>爰</w:t>
      </w:r>
      <w:proofErr w:type="gramEnd"/>
      <w:r w:rsidRPr="00B756FD">
        <w:rPr>
          <w:rFonts w:ascii="標楷體" w:eastAsia="標楷體" w:hAnsi="標楷體" w:hint="eastAsia"/>
        </w:rPr>
        <w:t>凍結該項預算20萬元，</w:t>
      </w:r>
      <w:proofErr w:type="gramStart"/>
      <w:r w:rsidRPr="00B756FD">
        <w:rPr>
          <w:rFonts w:ascii="標楷體" w:eastAsia="標楷體" w:hAnsi="標楷體" w:hint="eastAsia"/>
        </w:rPr>
        <w:t>俟</w:t>
      </w:r>
      <w:proofErr w:type="gramEnd"/>
      <w:r w:rsidRPr="00B756FD">
        <w:rPr>
          <w:rFonts w:ascii="標楷體" w:eastAsia="標楷體" w:hAnsi="標楷體" w:hint="eastAsia"/>
        </w:rPr>
        <w:t>金融監督管理委員會證券期貨局於2個月內向立法院財政委員會提出書面報告後，始得動支。</w:t>
      </w:r>
    </w:p>
    <w:p w14:paraId="64CCA18C" w14:textId="77777777" w:rsidR="00BD7A5B" w:rsidRPr="00B756FD" w:rsidRDefault="00BD7A5B" w:rsidP="00BD7A5B">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提案人：顏寬</w:t>
      </w:r>
      <w:proofErr w:type="gramStart"/>
      <w:r w:rsidRPr="00B756FD">
        <w:rPr>
          <w:rFonts w:ascii="標楷體" w:eastAsia="標楷體" w:hAnsi="標楷體" w:hint="eastAsia"/>
          <w:kern w:val="0"/>
        </w:rPr>
        <w:t>恒</w:t>
      </w:r>
      <w:proofErr w:type="gramEnd"/>
      <w:r w:rsidRPr="00B756FD">
        <w:rPr>
          <w:rFonts w:ascii="標楷體" w:eastAsia="標楷體" w:hAnsi="標楷體" w:hint="eastAsia"/>
          <w:kern w:val="0"/>
        </w:rPr>
        <w:t xml:space="preserve">　</w:t>
      </w:r>
    </w:p>
    <w:p w14:paraId="195E615C" w14:textId="77777777" w:rsidR="00BD7A5B" w:rsidRPr="00B756FD" w:rsidRDefault="00BD7A5B" w:rsidP="00BD7A5B">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連署人：林思銘　陳玉珍</w:t>
      </w:r>
    </w:p>
    <w:p w14:paraId="54C9D6AB" w14:textId="07863D27" w:rsidR="00BD7A5B" w:rsidRPr="00B756FD" w:rsidRDefault="00BD7A5B" w:rsidP="00BD7A5B">
      <w:pPr>
        <w:autoSpaceDE w:val="0"/>
        <w:autoSpaceDN w:val="0"/>
        <w:ind w:left="1274" w:hangingChars="398" w:hanging="1274"/>
        <w:jc w:val="both"/>
        <w:rPr>
          <w:rFonts w:ascii="標楷體" w:eastAsia="標楷體" w:hAnsi="標楷體"/>
        </w:rPr>
      </w:pPr>
      <w:r w:rsidRPr="00B756FD">
        <w:rPr>
          <w:rFonts w:ascii="標楷體" w:eastAsia="標楷體" w:hAnsi="標楷體" w:hint="eastAsia"/>
        </w:rPr>
        <w:t xml:space="preserve">　　(二)</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年度金融監督管理委員會證券期貨局預算案於第2目「證券期貨市場監理」編列1,194萬4千元，係辦理證券期貨市場</w:t>
      </w:r>
      <w:r w:rsidRPr="00B756FD">
        <w:rPr>
          <w:rFonts w:ascii="標楷體" w:eastAsia="標楷體" w:hAnsi="標楷體" w:hint="eastAsia"/>
        </w:rPr>
        <w:lastRenderedPageBreak/>
        <w:t>監理業務所需經費。</w:t>
      </w:r>
      <w:proofErr w:type="gramStart"/>
      <w:r w:rsidRPr="00B756FD">
        <w:rPr>
          <w:rFonts w:ascii="標楷體" w:eastAsia="標楷體" w:hAnsi="標楷體" w:hint="eastAsia"/>
        </w:rPr>
        <w:t>鑑</w:t>
      </w:r>
      <w:proofErr w:type="gramEnd"/>
      <w:r w:rsidRPr="00B756FD">
        <w:rPr>
          <w:rFonts w:ascii="標楷體" w:eastAsia="標楷體" w:hAnsi="標楷體" w:hint="eastAsia"/>
        </w:rPr>
        <w:t>於政府積極推動打造亞洲資產管理中心之國家戰略目標，我國整體金融業資產管理規模已突破30兆元。</w:t>
      </w:r>
      <w:proofErr w:type="gramStart"/>
      <w:r w:rsidRPr="00B756FD">
        <w:rPr>
          <w:rFonts w:ascii="標楷體" w:eastAsia="標楷體" w:hAnsi="標楷體" w:hint="eastAsia"/>
        </w:rPr>
        <w:t>惟查近年</w:t>
      </w:r>
      <w:proofErr w:type="gramEnd"/>
      <w:r w:rsidRPr="00B756FD">
        <w:rPr>
          <w:rFonts w:ascii="標楷體" w:eastAsia="標楷體" w:hAnsi="標楷體" w:hint="eastAsia"/>
        </w:rPr>
        <w:t>部分投信業者</w:t>
      </w:r>
      <w:proofErr w:type="gramStart"/>
      <w:r w:rsidRPr="00B756FD">
        <w:rPr>
          <w:rFonts w:ascii="標楷體" w:eastAsia="標楷體" w:hAnsi="標楷體" w:hint="eastAsia"/>
        </w:rPr>
        <w:t>之內控</w:t>
      </w:r>
      <w:proofErr w:type="gramEnd"/>
      <w:r w:rsidRPr="00B756FD">
        <w:rPr>
          <w:rFonts w:ascii="標楷體" w:eastAsia="標楷體" w:hAnsi="標楷體" w:hint="eastAsia"/>
        </w:rPr>
        <w:t>品質、從業人員之法令遵循及職業道德卻屢傳脫節，經理人利用職務之便違反個人交易規定情事屢見不鮮；另有非法幣商轉向加盟合法申請之VASP業者，藉合法外衣掩護非法洗錢行為，甚或涉</w:t>
      </w:r>
      <w:proofErr w:type="gramStart"/>
      <w:r w:rsidRPr="00B756FD">
        <w:rPr>
          <w:rFonts w:ascii="標楷體" w:eastAsia="標楷體" w:hAnsi="標楷體" w:hint="eastAsia"/>
        </w:rPr>
        <w:t>與詐團</w:t>
      </w:r>
      <w:proofErr w:type="gramEnd"/>
      <w:r w:rsidRPr="00B756FD">
        <w:rPr>
          <w:rFonts w:ascii="標楷體" w:eastAsia="標楷體" w:hAnsi="標楷體" w:hint="eastAsia"/>
        </w:rPr>
        <w:t>勾結護航洗錢。雖金融監督管理委員會證券期貨局業已</w:t>
      </w:r>
      <w:proofErr w:type="gramStart"/>
      <w:r w:rsidRPr="00B756FD">
        <w:rPr>
          <w:rFonts w:ascii="標楷體" w:eastAsia="標楷體" w:hAnsi="標楷體" w:hint="eastAsia"/>
        </w:rPr>
        <w:t>採</w:t>
      </w:r>
      <w:proofErr w:type="gramEnd"/>
      <w:r w:rsidRPr="00B756FD">
        <w:rPr>
          <w:rFonts w:ascii="標楷體" w:eastAsia="標楷體" w:hAnsi="標楷體" w:hint="eastAsia"/>
        </w:rPr>
        <w:t>行多項措施以</w:t>
      </w:r>
      <w:proofErr w:type="gramStart"/>
      <w:r w:rsidRPr="00B756FD">
        <w:rPr>
          <w:rFonts w:ascii="標楷體" w:eastAsia="標楷體" w:hAnsi="標楷體" w:hint="eastAsia"/>
        </w:rPr>
        <w:t>杜防前開違失</w:t>
      </w:r>
      <w:proofErr w:type="gramEnd"/>
      <w:r w:rsidRPr="00B756FD">
        <w:rPr>
          <w:rFonts w:ascii="標楷體" w:eastAsia="標楷體" w:hAnsi="標楷體" w:hint="eastAsia"/>
        </w:rPr>
        <w:t>，然相關違法違規案件仍反覆發生，顯見金融監督管理委員會證券期貨</w:t>
      </w:r>
      <w:proofErr w:type="gramStart"/>
      <w:r w:rsidRPr="00B756FD">
        <w:rPr>
          <w:rFonts w:ascii="標楷體" w:eastAsia="標楷體" w:hAnsi="標楷體" w:hint="eastAsia"/>
        </w:rPr>
        <w:t>局監理力道恐力</w:t>
      </w:r>
      <w:proofErr w:type="gramEnd"/>
      <w:r w:rsidRPr="00B756FD">
        <w:rPr>
          <w:rFonts w:ascii="標楷體" w:eastAsia="標楷體" w:hAnsi="標楷體" w:hint="eastAsia"/>
        </w:rPr>
        <w:t>有未逮。上</w:t>
      </w:r>
      <w:proofErr w:type="gramStart"/>
      <w:r w:rsidRPr="00B756FD">
        <w:rPr>
          <w:rFonts w:ascii="標楷體" w:eastAsia="標楷體" w:hAnsi="標楷體" w:hint="eastAsia"/>
        </w:rPr>
        <w:t>開違失倘</w:t>
      </w:r>
      <w:proofErr w:type="gramEnd"/>
      <w:r w:rsidRPr="00B756FD">
        <w:rPr>
          <w:rFonts w:ascii="標楷體" w:eastAsia="標楷體" w:hAnsi="標楷體" w:hint="eastAsia"/>
        </w:rPr>
        <w:t>未能有效整飭，不僅將損及我國作為亞洲資產管理中心之國際信譽和誠信基礎，亦恐造成投資人鉅額財產損失，並拉高金融犯罪風險。為督促金融監督管理委員會證券期貨局強化監理效能、防範非法業者滲透金融市場漏洞，以及落實行為風險管理與誠信治理。</w:t>
      </w:r>
      <w:proofErr w:type="gramStart"/>
      <w:r w:rsidRPr="00B756FD">
        <w:rPr>
          <w:rFonts w:ascii="標楷體" w:eastAsia="標楷體" w:hAnsi="標楷體" w:hint="eastAsia"/>
        </w:rPr>
        <w:t>爰</w:t>
      </w:r>
      <w:proofErr w:type="gramEnd"/>
      <w:r w:rsidRPr="00B756FD">
        <w:rPr>
          <w:rFonts w:ascii="標楷體" w:eastAsia="標楷體" w:hAnsi="標楷體" w:hint="eastAsia"/>
        </w:rPr>
        <w:t>凍結該項預算二十分之一，</w:t>
      </w:r>
      <w:proofErr w:type="gramStart"/>
      <w:r w:rsidRPr="00B756FD">
        <w:rPr>
          <w:rFonts w:ascii="標楷體" w:eastAsia="標楷體" w:hAnsi="標楷體" w:hint="eastAsia"/>
        </w:rPr>
        <w:t>俟</w:t>
      </w:r>
      <w:proofErr w:type="gramEnd"/>
      <w:r w:rsidRPr="00B756FD">
        <w:rPr>
          <w:rFonts w:ascii="標楷體" w:eastAsia="標楷體" w:hAnsi="標楷體" w:hint="eastAsia"/>
        </w:rPr>
        <w:t>金融監督管理委員會證券期貨局提出通盤檢討與精進報告，向立法院財政委員會提出書面報告後，始得動支。</w:t>
      </w:r>
    </w:p>
    <w:p w14:paraId="5E3D4C90" w14:textId="77777777" w:rsidR="00BD7A5B" w:rsidRPr="00B756FD" w:rsidRDefault="00BD7A5B" w:rsidP="00BD7A5B">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提案人：林岱樺　羅明才　李彥秀　陳玉珍</w:t>
      </w:r>
    </w:p>
    <w:p w14:paraId="70AF2679" w14:textId="77777777" w:rsidR="00BD7A5B" w:rsidRPr="00B756FD" w:rsidRDefault="00BD7A5B" w:rsidP="00BD7A5B">
      <w:pPr>
        <w:autoSpaceDE w:val="0"/>
        <w:autoSpaceDN w:val="0"/>
        <w:snapToGrid/>
        <w:ind w:leftChars="1489" w:left="6067" w:hangingChars="407" w:hanging="1302"/>
        <w:rPr>
          <w:rFonts w:ascii="標楷體" w:eastAsia="標楷體" w:hAnsi="標楷體"/>
          <w:kern w:val="0"/>
        </w:rPr>
      </w:pPr>
      <w:r w:rsidRPr="00B756FD">
        <w:rPr>
          <w:rFonts w:ascii="標楷體" w:eastAsia="標楷體" w:hAnsi="標楷體" w:hint="eastAsia"/>
          <w:kern w:val="0"/>
        </w:rPr>
        <w:t xml:space="preserve">郭國文　王世堅　</w:t>
      </w:r>
    </w:p>
    <w:p w14:paraId="0A63DAF5" w14:textId="77777777" w:rsidR="00BD7A5B" w:rsidRPr="00B756FD" w:rsidRDefault="00BD7A5B" w:rsidP="00BD7A5B">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連署人：李坤城　林思銘</w:t>
      </w:r>
    </w:p>
    <w:p w14:paraId="33D3AB2B" w14:textId="5DC2E32C" w:rsidR="00BD7A5B" w:rsidRPr="00B756FD" w:rsidRDefault="00BD7A5B" w:rsidP="00BD7A5B">
      <w:pPr>
        <w:autoSpaceDE w:val="0"/>
        <w:autoSpaceDN w:val="0"/>
        <w:ind w:left="1274" w:hangingChars="398" w:hanging="1274"/>
        <w:jc w:val="both"/>
        <w:rPr>
          <w:rFonts w:ascii="標楷體" w:eastAsia="標楷體" w:hAnsi="標楷體"/>
        </w:rPr>
      </w:pPr>
      <w:r w:rsidRPr="00B756FD">
        <w:rPr>
          <w:rFonts w:ascii="標楷體" w:eastAsia="標楷體" w:hAnsi="標楷體" w:hint="eastAsia"/>
        </w:rPr>
        <w:t xml:space="preserve">　　(三)經查</w:t>
      </w:r>
      <w:proofErr w:type="gramStart"/>
      <w:r w:rsidRPr="00B756FD">
        <w:rPr>
          <w:rFonts w:ascii="標楷體" w:eastAsia="標楷體" w:hAnsi="標楷體" w:hint="eastAsia"/>
        </w:rPr>
        <w:t>115</w:t>
      </w:r>
      <w:proofErr w:type="gramEnd"/>
      <w:r w:rsidRPr="00B756FD">
        <w:rPr>
          <w:rFonts w:ascii="標楷體" w:eastAsia="標楷體" w:hAnsi="標楷體" w:hint="eastAsia"/>
        </w:rPr>
        <w:t>年度</w:t>
      </w:r>
      <w:r w:rsidRPr="00B756FD">
        <w:rPr>
          <w:rFonts w:ascii="標楷體" w:eastAsia="標楷體" w:hAnsi="標楷體" w:cs="華康細明體" w:hint="eastAsia"/>
          <w:kern w:val="0"/>
        </w:rPr>
        <w:t>金融監督管理委員會</w:t>
      </w:r>
      <w:r w:rsidRPr="00B756FD">
        <w:rPr>
          <w:rFonts w:ascii="標楷體" w:eastAsia="標楷體" w:hAnsi="標楷體" w:hint="eastAsia"/>
        </w:rPr>
        <w:t>證券期貨局預算案於第2目「證券期貨市場監理」編列1</w:t>
      </w:r>
      <w:r w:rsidRPr="00B756FD">
        <w:rPr>
          <w:rFonts w:ascii="標楷體" w:eastAsia="標楷體" w:hAnsi="標楷體"/>
        </w:rPr>
        <w:t>,</w:t>
      </w:r>
      <w:r w:rsidRPr="00B756FD">
        <w:rPr>
          <w:rFonts w:ascii="標楷體" w:eastAsia="標楷體" w:hAnsi="標楷體" w:hint="eastAsia"/>
        </w:rPr>
        <w:t>194萬4千元，預算所預期要達成之效果，包含促進虛擬資產及交易業務事業健全發展，保護消費者權益。但就虛擬貨幣而言，已發生非法幣商，竟然轉向加盟合法申請，或有全台最大虛擬貨幣商，對外號稱是</w:t>
      </w:r>
      <w:r w:rsidRPr="00B756FD">
        <w:rPr>
          <w:rFonts w:ascii="標楷體" w:eastAsia="標楷體" w:hAnsi="標楷體" w:cs="華康細明體" w:hint="eastAsia"/>
          <w:kern w:val="0"/>
        </w:rPr>
        <w:t>金融監督管理委員會</w:t>
      </w:r>
      <w:r w:rsidRPr="00B756FD">
        <w:rPr>
          <w:rFonts w:ascii="標楷體" w:eastAsia="標楷體" w:hAnsi="標楷體" w:hint="eastAsia"/>
        </w:rPr>
        <w:t>唯一授權，但卻被查出勾結詐騙集團洗錢12.7億元，以及多起</w:t>
      </w:r>
      <w:proofErr w:type="gramStart"/>
      <w:r w:rsidRPr="00B756FD">
        <w:rPr>
          <w:rFonts w:ascii="標楷體" w:eastAsia="標楷體" w:hAnsi="標楷體" w:hint="eastAsia"/>
        </w:rPr>
        <w:t>假線上</w:t>
      </w:r>
      <w:proofErr w:type="gramEnd"/>
      <w:r w:rsidRPr="00B756FD">
        <w:rPr>
          <w:rFonts w:ascii="標楷體" w:eastAsia="標楷體" w:hAnsi="標楷體" w:hint="eastAsia"/>
        </w:rPr>
        <w:t>交易、誘導民眾購買遊戲點數、要求被害人設定授權錢包等違法案件。</w:t>
      </w:r>
      <w:proofErr w:type="gramStart"/>
      <w:r w:rsidRPr="00B756FD">
        <w:rPr>
          <w:rFonts w:ascii="標楷體" w:eastAsia="標楷體" w:hAnsi="標楷體" w:hint="eastAsia"/>
        </w:rPr>
        <w:t>爰</w:t>
      </w:r>
      <w:proofErr w:type="gramEnd"/>
      <w:r w:rsidRPr="00B756FD">
        <w:rPr>
          <w:rFonts w:ascii="標楷體" w:eastAsia="標楷體" w:hAnsi="標楷體" w:hint="eastAsia"/>
        </w:rPr>
        <w:t>凍結該項預算50萬元，</w:t>
      </w:r>
      <w:proofErr w:type="gramStart"/>
      <w:r w:rsidRPr="00B756FD">
        <w:rPr>
          <w:rFonts w:ascii="標楷體" w:eastAsia="標楷體" w:hAnsi="標楷體" w:hint="eastAsia"/>
        </w:rPr>
        <w:t>俟</w:t>
      </w:r>
      <w:proofErr w:type="gramEnd"/>
      <w:r w:rsidRPr="00B756FD">
        <w:rPr>
          <w:rFonts w:ascii="標楷體" w:eastAsia="標楷體" w:hAnsi="標楷體" w:cs="華康細明體" w:hint="eastAsia"/>
          <w:kern w:val="0"/>
        </w:rPr>
        <w:t>金融監督管理委員會</w:t>
      </w:r>
      <w:r w:rsidRPr="00B756FD">
        <w:rPr>
          <w:rFonts w:ascii="標楷體" w:eastAsia="標楷體" w:hAnsi="標楷體" w:hint="eastAsia"/>
        </w:rPr>
        <w:t>證券期貨局於2個月內向立法院財政委員會提出具體有效之市場監理改善措施，及如何進</w:t>
      </w:r>
      <w:r w:rsidRPr="00B756FD">
        <w:rPr>
          <w:rFonts w:ascii="標楷體" w:eastAsia="標楷體" w:hAnsi="標楷體" w:hint="eastAsia"/>
        </w:rPr>
        <w:lastRenderedPageBreak/>
        <w:t>一步健全虛擬資產經營環境之書面報告後，始得動支，以保護投資消費者權益。</w:t>
      </w:r>
    </w:p>
    <w:p w14:paraId="5A5A5302" w14:textId="77777777" w:rsidR="00BD7A5B" w:rsidRPr="00B756FD" w:rsidRDefault="00BD7A5B" w:rsidP="00BD7A5B">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提案人：林思銘　李彥秀　</w:t>
      </w:r>
    </w:p>
    <w:p w14:paraId="562F4B04" w14:textId="77777777" w:rsidR="00BD7A5B" w:rsidRPr="00B756FD" w:rsidRDefault="00BD7A5B" w:rsidP="00BD7A5B">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連署人：顏寬</w:t>
      </w:r>
      <w:proofErr w:type="gramStart"/>
      <w:r w:rsidRPr="00B756FD">
        <w:rPr>
          <w:rFonts w:ascii="標楷體" w:eastAsia="標楷體" w:hAnsi="標楷體" w:hint="eastAsia"/>
          <w:kern w:val="0"/>
        </w:rPr>
        <w:t>恒</w:t>
      </w:r>
      <w:proofErr w:type="gramEnd"/>
      <w:r w:rsidRPr="00B756FD">
        <w:rPr>
          <w:rFonts w:ascii="標楷體" w:eastAsia="標楷體" w:hAnsi="標楷體" w:hint="eastAsia"/>
          <w:kern w:val="0"/>
        </w:rPr>
        <w:t xml:space="preserve">　</w:t>
      </w:r>
    </w:p>
    <w:p w14:paraId="6F5DC9BE" w14:textId="1891F24D" w:rsidR="00BD7A5B" w:rsidRPr="00B756FD" w:rsidRDefault="00BD7A5B" w:rsidP="00BD7A5B">
      <w:pPr>
        <w:autoSpaceDE w:val="0"/>
        <w:autoSpaceDN w:val="0"/>
        <w:ind w:left="1274" w:hangingChars="398" w:hanging="1274"/>
        <w:jc w:val="both"/>
        <w:rPr>
          <w:rFonts w:ascii="標楷體" w:eastAsia="標楷體" w:hAnsi="標楷體"/>
        </w:rPr>
      </w:pPr>
      <w:r w:rsidRPr="00B756FD">
        <w:rPr>
          <w:rFonts w:ascii="標楷體" w:eastAsia="標楷體" w:hAnsi="標楷體" w:hint="eastAsia"/>
        </w:rPr>
        <w:t xml:space="preserve">　　(四)</w:t>
      </w:r>
      <w:proofErr w:type="gramStart"/>
      <w:r w:rsidRPr="00B756FD">
        <w:rPr>
          <w:rFonts w:ascii="標楷體" w:eastAsia="標楷體" w:hAnsi="標楷體" w:hint="eastAsia"/>
        </w:rPr>
        <w:t>115</w:t>
      </w:r>
      <w:proofErr w:type="gramEnd"/>
      <w:r w:rsidRPr="00B756FD">
        <w:rPr>
          <w:rFonts w:ascii="標楷體" w:eastAsia="標楷體" w:hAnsi="標楷體" w:hint="eastAsia"/>
        </w:rPr>
        <w:t>年度</w:t>
      </w:r>
      <w:r w:rsidRPr="00B756FD">
        <w:rPr>
          <w:rFonts w:ascii="標楷體" w:eastAsia="標楷體" w:hAnsi="標楷體" w:cs="華康細明體" w:hint="eastAsia"/>
          <w:kern w:val="0"/>
        </w:rPr>
        <w:t>金融監督管理委員會</w:t>
      </w:r>
      <w:r w:rsidRPr="00B756FD">
        <w:rPr>
          <w:rFonts w:ascii="標楷體" w:eastAsia="標楷體" w:hAnsi="標楷體" w:hint="eastAsia"/>
        </w:rPr>
        <w:t>證券期貨局預算案於第2目「證券期貨市場監理」編列1,194萬4千元，用以辦理健全證券市場及期貨市場之發展，以維持交易秩序、保障投資，發展國民經濟。</w:t>
      </w:r>
      <w:proofErr w:type="gramStart"/>
      <w:r w:rsidRPr="00B756FD">
        <w:rPr>
          <w:rFonts w:ascii="標楷體" w:eastAsia="標楷體" w:hAnsi="標楷體" w:hint="eastAsia"/>
        </w:rPr>
        <w:t>惟</w:t>
      </w:r>
      <w:proofErr w:type="gramEnd"/>
      <w:r w:rsidRPr="00B756FD">
        <w:rPr>
          <w:rFonts w:ascii="標楷體" w:eastAsia="標楷體" w:hAnsi="標楷體" w:hint="eastAsia"/>
        </w:rPr>
        <w:t>近期大型券商於系統整</w:t>
      </w:r>
      <w:proofErr w:type="gramStart"/>
      <w:r w:rsidRPr="00B756FD">
        <w:rPr>
          <w:rFonts w:ascii="標楷體" w:eastAsia="標楷體" w:hAnsi="標楷體" w:hint="eastAsia"/>
        </w:rPr>
        <w:t>併</w:t>
      </w:r>
      <w:proofErr w:type="gramEnd"/>
      <w:r w:rsidRPr="00B756FD">
        <w:rPr>
          <w:rFonts w:ascii="標楷體" w:eastAsia="標楷體" w:hAnsi="標楷體" w:hint="eastAsia"/>
        </w:rPr>
        <w:t>後發生重大交易系統異常事件，造成投資人出現</w:t>
      </w:r>
      <w:proofErr w:type="gramStart"/>
      <w:r w:rsidRPr="00B756FD">
        <w:rPr>
          <w:rFonts w:ascii="標楷體" w:eastAsia="標楷體" w:hAnsi="標楷體" w:hint="eastAsia"/>
        </w:rPr>
        <w:t>刪</w:t>
      </w:r>
      <w:proofErr w:type="gramEnd"/>
      <w:r w:rsidRPr="00B756FD">
        <w:rPr>
          <w:rFonts w:ascii="標楷體" w:eastAsia="標楷體" w:hAnsi="標楷體" w:hint="eastAsia"/>
        </w:rPr>
        <w:t>單無效、庫存顯示異常及成交回報延遲等情形，甚至傳出錯帳金額高達上億元，顯示證券市場資訊系統穩定性、券商整</w:t>
      </w:r>
      <w:proofErr w:type="gramStart"/>
      <w:r w:rsidRPr="00B756FD">
        <w:rPr>
          <w:rFonts w:ascii="標楷體" w:eastAsia="標楷體" w:hAnsi="標楷體" w:hint="eastAsia"/>
        </w:rPr>
        <w:t>併</w:t>
      </w:r>
      <w:proofErr w:type="gramEnd"/>
      <w:r w:rsidRPr="00B756FD">
        <w:rPr>
          <w:rFonts w:ascii="標楷體" w:eastAsia="標楷體" w:hAnsi="標楷體" w:hint="eastAsia"/>
        </w:rPr>
        <w:t>風險控管及即時監理機制仍有不足。</w:t>
      </w:r>
      <w:proofErr w:type="gramStart"/>
      <w:r w:rsidRPr="00B756FD">
        <w:rPr>
          <w:rFonts w:ascii="標楷體" w:eastAsia="標楷體" w:hAnsi="標楷體" w:hint="eastAsia"/>
        </w:rPr>
        <w:t>此外，</w:t>
      </w:r>
      <w:proofErr w:type="gramEnd"/>
      <w:r w:rsidRPr="00B756FD">
        <w:rPr>
          <w:rFonts w:ascii="標楷體" w:eastAsia="標楷體" w:hAnsi="標楷體" w:cs="華康細明體" w:hint="eastAsia"/>
          <w:kern w:val="0"/>
        </w:rPr>
        <w:t>金融監督管理委員會</w:t>
      </w:r>
      <w:r w:rsidRPr="00B756FD">
        <w:rPr>
          <w:rFonts w:ascii="標楷體" w:eastAsia="標楷體" w:hAnsi="標楷體" w:hint="eastAsia"/>
        </w:rPr>
        <w:t>證券期貨局近年持續推動數位金融、虛擬資產及多元金融商品發展，惟市場交易量能與系統複雜程度同步提升下，主管機關對於券商資訊系統承載量能、備援機制、異常交易監控及投資人權益保障等監理措施，顯仍有精進空間。尤其當重大系統異常發生時，投資人仍需自行確認成交及帳</w:t>
      </w:r>
      <w:proofErr w:type="gramStart"/>
      <w:r w:rsidRPr="00B756FD">
        <w:rPr>
          <w:rFonts w:ascii="標楷體" w:eastAsia="標楷體" w:hAnsi="標楷體" w:hint="eastAsia"/>
        </w:rPr>
        <w:t>務</w:t>
      </w:r>
      <w:proofErr w:type="gramEnd"/>
      <w:r w:rsidRPr="00B756FD">
        <w:rPr>
          <w:rFonts w:ascii="標楷體" w:eastAsia="標楷體" w:hAnsi="標楷體" w:hint="eastAsia"/>
        </w:rPr>
        <w:t>狀況，顯示現行投資人保護及風險應變機制尚未完備。</w:t>
      </w:r>
      <w:proofErr w:type="gramStart"/>
      <w:r w:rsidRPr="00B756FD">
        <w:rPr>
          <w:rFonts w:ascii="標楷體" w:eastAsia="標楷體" w:hAnsi="標楷體" w:hint="eastAsia"/>
        </w:rPr>
        <w:t>爰</w:t>
      </w:r>
      <w:proofErr w:type="gramEnd"/>
      <w:r w:rsidRPr="00B756FD">
        <w:rPr>
          <w:rFonts w:ascii="標楷體" w:eastAsia="標楷體" w:hAnsi="標楷體" w:hint="eastAsia"/>
        </w:rPr>
        <w:t>凍結該項預算50萬元，</w:t>
      </w:r>
      <w:proofErr w:type="gramStart"/>
      <w:r w:rsidRPr="00B756FD">
        <w:rPr>
          <w:rFonts w:ascii="標楷體" w:eastAsia="標楷體" w:hAnsi="標楷體" w:hint="eastAsia"/>
        </w:rPr>
        <w:t>俟</w:t>
      </w:r>
      <w:proofErr w:type="gramEnd"/>
      <w:r w:rsidRPr="00B756FD">
        <w:rPr>
          <w:rFonts w:ascii="標楷體" w:eastAsia="標楷體" w:hAnsi="標楷體" w:cs="華康細明體" w:hint="eastAsia"/>
          <w:kern w:val="0"/>
        </w:rPr>
        <w:t>金融監督管理委員會</w:t>
      </w:r>
      <w:r w:rsidRPr="00B756FD">
        <w:rPr>
          <w:rFonts w:ascii="標楷體" w:eastAsia="標楷體" w:hAnsi="標楷體" w:hint="eastAsia"/>
        </w:rPr>
        <w:t>證券期貨局於2個月內向立法院財政委員會就券商資訊系統整</w:t>
      </w:r>
      <w:proofErr w:type="gramStart"/>
      <w:r w:rsidRPr="00B756FD">
        <w:rPr>
          <w:rFonts w:ascii="標楷體" w:eastAsia="標楷體" w:hAnsi="標楷體" w:hint="eastAsia"/>
        </w:rPr>
        <w:t>併</w:t>
      </w:r>
      <w:proofErr w:type="gramEnd"/>
      <w:r w:rsidRPr="00B756FD">
        <w:rPr>
          <w:rFonts w:ascii="標楷體" w:eastAsia="標楷體" w:hAnsi="標楷體" w:hint="eastAsia"/>
        </w:rPr>
        <w:t>風險控管、交易系統穩定性監理、重大異常事件應變機制及投資人權益保障措施，提出具體可行之書面報告後，始得動支。</w:t>
      </w:r>
    </w:p>
    <w:p w14:paraId="7C117070" w14:textId="77777777" w:rsidR="00BD7A5B" w:rsidRPr="00B756FD" w:rsidRDefault="00BD7A5B" w:rsidP="00BD7A5B">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提案人：林思銘　李彥秀　</w:t>
      </w:r>
    </w:p>
    <w:p w14:paraId="4413609D" w14:textId="77777777" w:rsidR="00BD7A5B" w:rsidRPr="00B756FD" w:rsidRDefault="00BD7A5B" w:rsidP="00BD7A5B">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連署人：顏寬</w:t>
      </w:r>
      <w:proofErr w:type="gramStart"/>
      <w:r w:rsidRPr="00B756FD">
        <w:rPr>
          <w:rFonts w:ascii="標楷體" w:eastAsia="標楷體" w:hAnsi="標楷體" w:hint="eastAsia"/>
          <w:kern w:val="0"/>
        </w:rPr>
        <w:t>恒</w:t>
      </w:r>
      <w:proofErr w:type="gramEnd"/>
      <w:r w:rsidRPr="00B756FD">
        <w:rPr>
          <w:rFonts w:ascii="標楷體" w:eastAsia="標楷體" w:hAnsi="標楷體" w:hint="eastAsia"/>
          <w:kern w:val="0"/>
        </w:rPr>
        <w:t xml:space="preserve">　</w:t>
      </w:r>
    </w:p>
    <w:p w14:paraId="366E3E7A" w14:textId="320929FF" w:rsidR="00BD7A5B" w:rsidRPr="00B756FD" w:rsidRDefault="00BD7A5B" w:rsidP="00BD7A5B">
      <w:pPr>
        <w:autoSpaceDE w:val="0"/>
        <w:autoSpaceDN w:val="0"/>
        <w:ind w:left="1274" w:hangingChars="398" w:hanging="1274"/>
        <w:jc w:val="both"/>
        <w:rPr>
          <w:rFonts w:ascii="標楷體" w:eastAsia="標楷體" w:hAnsi="標楷體"/>
        </w:rPr>
      </w:pPr>
      <w:r w:rsidRPr="00B756FD">
        <w:rPr>
          <w:rFonts w:ascii="標楷體" w:eastAsia="標楷體" w:hAnsi="標楷體" w:hint="eastAsia"/>
        </w:rPr>
        <w:t xml:space="preserve">　　(五)</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年度金融監督管理委員會證券期貨局預算案於第1目「一般行政」項下「基本行政工作維持」編列3,377萬7千元。</w:t>
      </w:r>
      <w:proofErr w:type="gramStart"/>
      <w:r w:rsidRPr="00B756FD">
        <w:rPr>
          <w:rFonts w:ascii="標楷體" w:eastAsia="標楷體" w:hAnsi="標楷體" w:hint="eastAsia"/>
        </w:rPr>
        <w:t>惟</w:t>
      </w:r>
      <w:proofErr w:type="gramEnd"/>
      <w:r w:rsidRPr="00B756FD">
        <w:rPr>
          <w:rFonts w:ascii="標楷體" w:eastAsia="標楷體" w:hAnsi="標楷體" w:hint="eastAsia"/>
        </w:rPr>
        <w:t>近年國際證券市場呈現縮短交割週期與延長交易時間之趨勢，台灣對於T+1交割尚涉及系統改造、流程優化及與多方利害關係人協調，執行條件仍待審慎評估。</w:t>
      </w:r>
      <w:proofErr w:type="gramStart"/>
      <w:r w:rsidRPr="00B756FD">
        <w:rPr>
          <w:rFonts w:ascii="標楷體" w:eastAsia="標楷體" w:hAnsi="標楷體" w:hint="eastAsia"/>
        </w:rPr>
        <w:t>爰</w:t>
      </w:r>
      <w:proofErr w:type="gramEnd"/>
      <w:r w:rsidRPr="00B756FD">
        <w:rPr>
          <w:rFonts w:ascii="標楷體" w:eastAsia="標楷體" w:hAnsi="標楷體" w:hint="eastAsia"/>
        </w:rPr>
        <w:t>要求金融監督管</w:t>
      </w:r>
      <w:r w:rsidRPr="00B756FD">
        <w:rPr>
          <w:rFonts w:ascii="標楷體" w:eastAsia="標楷體" w:hAnsi="標楷體" w:hint="eastAsia"/>
        </w:rPr>
        <w:lastRenderedPageBreak/>
        <w:t>理委員會證券期貨局於3個月內，向立法院財政委員會提出T+1交割制度之定期滾動計畫及盤中零股交易制度精進方向之說明書面報告。</w:t>
      </w:r>
    </w:p>
    <w:p w14:paraId="3E5FA730" w14:textId="77777777" w:rsidR="00BD7A5B" w:rsidRPr="00B756FD" w:rsidRDefault="00BD7A5B" w:rsidP="00BD7A5B">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提案人：李坤城　林岱樺　王世堅</w:t>
      </w:r>
    </w:p>
    <w:p w14:paraId="769DA03F" w14:textId="249CF40E" w:rsidR="00BD7A5B" w:rsidRPr="00B756FD" w:rsidRDefault="00BD7A5B" w:rsidP="00BD7A5B">
      <w:pPr>
        <w:autoSpaceDE w:val="0"/>
        <w:autoSpaceDN w:val="0"/>
        <w:ind w:left="1274" w:hangingChars="398" w:hanging="1274"/>
        <w:jc w:val="both"/>
        <w:rPr>
          <w:rFonts w:ascii="標楷體" w:eastAsia="標楷體" w:hAnsi="標楷體"/>
        </w:rPr>
      </w:pPr>
      <w:r w:rsidRPr="00B756FD">
        <w:rPr>
          <w:rFonts w:ascii="標楷體" w:eastAsia="標楷體" w:hAnsi="標楷體" w:hint="eastAsia"/>
        </w:rPr>
        <w:t xml:space="preserve">　　(六)</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年度金融監督管理委員會證券期貨局預算案於第1目「一般行政」項下「基本行政工作維持」中「設備及投資」</w:t>
      </w:r>
      <w:r w:rsidR="004D32FC" w:rsidRPr="00B756FD">
        <w:rPr>
          <w:rFonts w:ascii="標楷體" w:eastAsia="標楷體" w:hAnsi="標楷體" w:hint="eastAsia"/>
        </w:rPr>
        <w:t>之</w:t>
      </w:r>
      <w:r w:rsidRPr="00B756FD">
        <w:rPr>
          <w:rFonts w:ascii="標楷體" w:eastAsia="標楷體" w:hAnsi="標楷體" w:hint="eastAsia"/>
        </w:rPr>
        <w:t>「雜項設備費」</w:t>
      </w:r>
      <w:r w:rsidR="004D32FC" w:rsidRPr="00B756FD">
        <w:rPr>
          <w:rFonts w:ascii="標楷體" w:eastAsia="標楷體" w:hAnsi="標楷體" w:hint="eastAsia"/>
        </w:rPr>
        <w:t>編列</w:t>
      </w:r>
      <w:r w:rsidRPr="00B756FD">
        <w:rPr>
          <w:rFonts w:ascii="標楷體" w:eastAsia="標楷體" w:hAnsi="標楷體" w:hint="eastAsia"/>
        </w:rPr>
        <w:t>130萬4千元，全數用於</w:t>
      </w:r>
      <w:proofErr w:type="gramStart"/>
      <w:r w:rsidRPr="00B756FD">
        <w:rPr>
          <w:rFonts w:ascii="標楷體" w:eastAsia="標楷體" w:hAnsi="標楷體" w:hint="eastAsia"/>
        </w:rPr>
        <w:t>汰</w:t>
      </w:r>
      <w:proofErr w:type="gramEnd"/>
      <w:r w:rsidRPr="00B756FD">
        <w:rPr>
          <w:rFonts w:ascii="標楷體" w:eastAsia="標楷體" w:hAnsi="標楷體" w:hint="eastAsia"/>
        </w:rPr>
        <w:t>換辦公室空調設備。另外，金融監督管理委員會證券期貨局在一般行政業務費中已編列辦公室改善工程600萬元，兩者施工範圍恐有重疊疑慮，請金融監督管理委員會證券期貨局就本項預算編列之必要性及與辦公室改善工程無重覆編列之說明，於3個月內向立法院財政委員會提出書面報告。</w:t>
      </w:r>
    </w:p>
    <w:p w14:paraId="1819797D" w14:textId="77777777" w:rsidR="00BD7A5B" w:rsidRPr="00B756FD" w:rsidRDefault="00BD7A5B" w:rsidP="00BD7A5B">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提案人：李彥秀</w:t>
      </w:r>
    </w:p>
    <w:p w14:paraId="245679C4" w14:textId="77777777" w:rsidR="00BD7A5B" w:rsidRPr="00B756FD" w:rsidRDefault="00BD7A5B" w:rsidP="00BD7A5B">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連署人：陳玉珍　林思銘</w:t>
      </w:r>
    </w:p>
    <w:p w14:paraId="248A2760" w14:textId="344B7D73" w:rsidR="00BD7A5B" w:rsidRPr="00B756FD" w:rsidRDefault="00BD7A5B" w:rsidP="00BD7A5B">
      <w:pPr>
        <w:autoSpaceDE w:val="0"/>
        <w:autoSpaceDN w:val="0"/>
        <w:ind w:left="1274" w:hangingChars="398" w:hanging="1274"/>
        <w:jc w:val="both"/>
        <w:rPr>
          <w:rFonts w:ascii="標楷體" w:eastAsia="標楷體" w:hAnsi="標楷體"/>
        </w:rPr>
      </w:pPr>
      <w:r w:rsidRPr="00B756FD">
        <w:rPr>
          <w:rFonts w:ascii="標楷體" w:eastAsia="標楷體" w:hAnsi="標楷體" w:hint="eastAsia"/>
        </w:rPr>
        <w:t xml:space="preserve">　　(七)</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年度金融監督管理委員會證券期貨局預算案於第2目「證券期貨市場監理」項下「證券期貨市場監理」中「業務費」之「國外旅費」編列659萬6千元，較</w:t>
      </w:r>
      <w:proofErr w:type="gramStart"/>
      <w:r w:rsidRPr="00B756FD">
        <w:rPr>
          <w:rFonts w:ascii="標楷體" w:eastAsia="標楷體" w:hAnsi="標楷體" w:hint="eastAsia"/>
        </w:rPr>
        <w:t>114</w:t>
      </w:r>
      <w:proofErr w:type="gramEnd"/>
      <w:r w:rsidRPr="00B756FD">
        <w:rPr>
          <w:rFonts w:ascii="標楷體" w:eastAsia="標楷體" w:hAnsi="標楷體" w:hint="eastAsia"/>
        </w:rPr>
        <w:t>年度</w:t>
      </w:r>
      <w:proofErr w:type="gramStart"/>
      <w:r w:rsidRPr="00B756FD">
        <w:rPr>
          <w:rFonts w:ascii="標楷體" w:eastAsia="標楷體" w:hAnsi="標楷體" w:hint="eastAsia"/>
        </w:rPr>
        <w:t>編列數顯有</w:t>
      </w:r>
      <w:proofErr w:type="gramEnd"/>
      <w:r w:rsidRPr="00B756FD">
        <w:rPr>
          <w:rFonts w:ascii="標楷體" w:eastAsia="標楷體" w:hAnsi="標楷體" w:hint="eastAsia"/>
        </w:rPr>
        <w:t>增加，尤其諸多會議，</w:t>
      </w:r>
      <w:proofErr w:type="gramStart"/>
      <w:r w:rsidRPr="00B756FD">
        <w:rPr>
          <w:rFonts w:ascii="標楷體" w:eastAsia="標楷體" w:hAnsi="標楷體" w:hint="eastAsia"/>
        </w:rPr>
        <w:t>115</w:t>
      </w:r>
      <w:proofErr w:type="gramEnd"/>
      <w:r w:rsidRPr="00B756FD">
        <w:rPr>
          <w:rFonts w:ascii="標楷體" w:eastAsia="標楷體" w:hAnsi="標楷體" w:hint="eastAsia"/>
        </w:rPr>
        <w:t>年度指派出國人數比</w:t>
      </w:r>
      <w:proofErr w:type="gramStart"/>
      <w:r w:rsidRPr="00B756FD">
        <w:rPr>
          <w:rFonts w:ascii="標楷體" w:eastAsia="標楷體" w:hAnsi="標楷體" w:hint="eastAsia"/>
        </w:rPr>
        <w:t>114</w:t>
      </w:r>
      <w:proofErr w:type="gramEnd"/>
      <w:r w:rsidRPr="00B756FD">
        <w:rPr>
          <w:rFonts w:ascii="標楷體" w:eastAsia="標楷體" w:hAnsi="標楷體" w:hint="eastAsia"/>
        </w:rPr>
        <w:t>年度出國人數呈倍數成長，似可</w:t>
      </w:r>
      <w:proofErr w:type="gramStart"/>
      <w:r w:rsidRPr="00B756FD">
        <w:rPr>
          <w:rFonts w:ascii="標楷體" w:eastAsia="標楷體" w:hAnsi="標楷體" w:hint="eastAsia"/>
        </w:rPr>
        <w:t>撙</w:t>
      </w:r>
      <w:proofErr w:type="gramEnd"/>
      <w:r w:rsidRPr="00B756FD">
        <w:rPr>
          <w:rFonts w:ascii="標楷體" w:eastAsia="標楷體" w:hAnsi="標楷體" w:hint="eastAsia"/>
        </w:rPr>
        <w:t>節。基於國家財政經費宜</w:t>
      </w:r>
      <w:proofErr w:type="gramStart"/>
      <w:r w:rsidRPr="00B756FD">
        <w:rPr>
          <w:rFonts w:ascii="標楷體" w:eastAsia="標楷體" w:hAnsi="標楷體" w:hint="eastAsia"/>
        </w:rPr>
        <w:t>撙</w:t>
      </w:r>
      <w:proofErr w:type="gramEnd"/>
      <w:r w:rsidRPr="00B756FD">
        <w:rPr>
          <w:rFonts w:ascii="標楷體" w:eastAsia="標楷體" w:hAnsi="標楷體" w:hint="eastAsia"/>
        </w:rPr>
        <w:t>節使用下，</w:t>
      </w:r>
      <w:proofErr w:type="gramStart"/>
      <w:r w:rsidRPr="00B756FD">
        <w:rPr>
          <w:rFonts w:ascii="標楷體" w:eastAsia="標楷體" w:hAnsi="標楷體" w:hint="eastAsia"/>
        </w:rPr>
        <w:t>爰</w:t>
      </w:r>
      <w:proofErr w:type="gramEnd"/>
      <w:r w:rsidRPr="00B756FD">
        <w:rPr>
          <w:rFonts w:ascii="標楷體" w:eastAsia="標楷體" w:hAnsi="標楷體" w:hint="eastAsia"/>
        </w:rPr>
        <w:t>要求金融監督管理委員會證券期貨局針對國外旅費經費編列之執行成效，於3個月內向立法院財政委員會提出書面報告。</w:t>
      </w:r>
    </w:p>
    <w:p w14:paraId="6315592D" w14:textId="77777777" w:rsidR="00BD7A5B" w:rsidRPr="00B756FD" w:rsidRDefault="00BD7A5B" w:rsidP="00BD7A5B">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提案人：陳玉珍　李彥秀　林思銘</w:t>
      </w:r>
    </w:p>
    <w:p w14:paraId="450B023E" w14:textId="79E96321" w:rsidR="00BD7A5B" w:rsidRPr="00B756FD" w:rsidRDefault="00BD7A5B" w:rsidP="00BD7A5B">
      <w:pPr>
        <w:autoSpaceDE w:val="0"/>
        <w:autoSpaceDN w:val="0"/>
        <w:ind w:left="1274" w:hangingChars="398" w:hanging="1274"/>
        <w:jc w:val="both"/>
        <w:rPr>
          <w:rFonts w:ascii="標楷體" w:eastAsia="標楷體" w:hAnsi="標楷體"/>
        </w:rPr>
      </w:pPr>
      <w:r w:rsidRPr="00B756FD">
        <w:rPr>
          <w:rFonts w:ascii="標楷體" w:eastAsia="標楷體" w:hAnsi="標楷體" w:hint="eastAsia"/>
        </w:rPr>
        <w:t xml:space="preserve">　　(八)</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年度金融監督管理委員會證券期貨局預算案於第2目「</w:t>
      </w:r>
      <w:bookmarkStart w:id="4" w:name="_Hlk231291453"/>
      <w:r w:rsidRPr="00B756FD">
        <w:rPr>
          <w:rFonts w:ascii="標楷體" w:eastAsia="標楷體" w:hAnsi="標楷體" w:hint="eastAsia"/>
        </w:rPr>
        <w:t>證券期貨市場監理</w:t>
      </w:r>
      <w:bookmarkEnd w:id="4"/>
      <w:r w:rsidRPr="00B756FD">
        <w:rPr>
          <w:rFonts w:ascii="標楷體" w:eastAsia="標楷體" w:hAnsi="標楷體" w:hint="eastAsia"/>
        </w:rPr>
        <w:t>」編列1,194萬4千元。查金融監督管理委員會證券期貨局近年來雖持續推動公司治理藍圖及永續發展行動方案，然對於擴大市場規模（如增加優質企業掛牌數、推動創新企業進入資本市場）之實質進展緩慢。相較於鄰近亞太金融中心（如東京、新加坡）積極爭取跨國企業上市及發</w:t>
      </w:r>
      <w:r w:rsidRPr="00B756FD">
        <w:rPr>
          <w:rFonts w:ascii="標楷體" w:eastAsia="標楷體" w:hAnsi="標楷體" w:hint="eastAsia"/>
        </w:rPr>
        <w:lastRenderedPageBreak/>
        <w:t>展多元衍生性金融工具，我國資本市場之國際競爭力與市場深度仍有提升空間，難見具體突破性成果。又目前證券市場成交動能高度集中於少數特定產業（如半導體），中小型股及非電子產業長期面臨流動性不足之困境，未能有效吸引多元投資者參與，顯示金融監督管理委員會證券期貨局對於市場活絡計畫之執行力亟待檢討。</w:t>
      </w:r>
      <w:proofErr w:type="gramStart"/>
      <w:r w:rsidRPr="00B756FD">
        <w:rPr>
          <w:rFonts w:ascii="標楷體" w:eastAsia="標楷體" w:hAnsi="標楷體" w:hint="eastAsia"/>
        </w:rPr>
        <w:t>再者，</w:t>
      </w:r>
      <w:proofErr w:type="gramEnd"/>
      <w:r w:rsidRPr="00B756FD">
        <w:rPr>
          <w:rFonts w:ascii="標楷體" w:eastAsia="標楷體" w:hAnsi="標楷體" w:hint="eastAsia"/>
        </w:rPr>
        <w:t>金融監督管理委員會證券期貨局長期偏重監理罰鍰與法規限制，卻未能於確保風險控管之同時，又對於金融科技與虛擬資產等新興領域之納管機制過於保守，致使創新動能受阻，亦未能達成提升金融韌性與產業競爭力之雙贏目標。</w:t>
      </w:r>
      <w:proofErr w:type="gramStart"/>
      <w:r w:rsidRPr="00B756FD">
        <w:rPr>
          <w:rFonts w:ascii="標楷體" w:eastAsia="標楷體" w:hAnsi="標楷體" w:hint="eastAsia"/>
        </w:rPr>
        <w:t>爰</w:t>
      </w:r>
      <w:proofErr w:type="gramEnd"/>
      <w:r w:rsidRPr="00B756FD">
        <w:rPr>
          <w:rFonts w:ascii="標楷體" w:eastAsia="標楷體" w:hAnsi="標楷體" w:hint="eastAsia"/>
        </w:rPr>
        <w:t>要求金融監督管理委員會證券期貨局向立法院財政委員會提出擴大證券期貨市場規模、提升市場流動性及精進多元金融產品開發之具體執行成效與未來指標之書面報告。</w:t>
      </w:r>
    </w:p>
    <w:p w14:paraId="5261D7C5" w14:textId="77777777" w:rsidR="00BD7A5B" w:rsidRPr="00B756FD" w:rsidRDefault="00BD7A5B" w:rsidP="00BD7A5B">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提案人：賴惠員</w:t>
      </w:r>
    </w:p>
    <w:p w14:paraId="0E9F72D7" w14:textId="77777777" w:rsidR="00BD7A5B" w:rsidRPr="00B756FD" w:rsidRDefault="00BD7A5B" w:rsidP="00BD7A5B">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連署人：林岱樺　王世堅</w:t>
      </w:r>
    </w:p>
    <w:p w14:paraId="16056685" w14:textId="098CD14B" w:rsidR="00BD7A5B" w:rsidRPr="00B756FD" w:rsidRDefault="00BD7A5B" w:rsidP="00BD7A5B">
      <w:pPr>
        <w:autoSpaceDE w:val="0"/>
        <w:autoSpaceDN w:val="0"/>
        <w:ind w:left="1274" w:hangingChars="398" w:hanging="1274"/>
        <w:jc w:val="both"/>
        <w:rPr>
          <w:rFonts w:ascii="標楷體" w:eastAsia="標楷體" w:hAnsi="標楷體"/>
        </w:rPr>
      </w:pPr>
      <w:r w:rsidRPr="00B756FD">
        <w:rPr>
          <w:rFonts w:ascii="標楷體" w:eastAsia="標楷體" w:hAnsi="標楷體" w:hint="eastAsia"/>
        </w:rPr>
        <w:t xml:space="preserve">　　(九)</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證券期貨局預算案於第2目「證券期貨市場監理」編列1,194萬4千元。當前台灣上市企業若欲走向國際資本市場，唯一合法之選項僅限於發行GDR、ADR或可轉換公司債等衍生性工具，並非真正之雙掛牌。此種限制不僅使台灣上市企業之國際能見度受限，亦使台灣資本市場難以吸引已在境外主要市場掛牌之優質台商回流掛牌，進而影響臺灣證券交易所股份有限公司之整體規模與流動性。長期而言，此將削弱台灣資本市場之國際競爭力，不利於台灣金融產業之發展。</w:t>
      </w:r>
      <w:proofErr w:type="gramStart"/>
      <w:r w:rsidRPr="00B756FD">
        <w:rPr>
          <w:rFonts w:ascii="標楷體" w:eastAsia="標楷體" w:hAnsi="標楷體" w:hint="eastAsia"/>
        </w:rPr>
        <w:t>爰</w:t>
      </w:r>
      <w:proofErr w:type="gramEnd"/>
      <w:r w:rsidRPr="00B756FD">
        <w:rPr>
          <w:rFonts w:ascii="標楷體" w:eastAsia="標楷體" w:hAnsi="標楷體" w:hint="eastAsia"/>
        </w:rPr>
        <w:t>要求金融監督管理委員會證券期貨局針對台灣上市企業赴</w:t>
      </w:r>
      <w:proofErr w:type="gramStart"/>
      <w:r w:rsidRPr="00B756FD">
        <w:rPr>
          <w:rFonts w:ascii="標楷體" w:eastAsia="標楷體" w:hAnsi="標楷體" w:hint="eastAsia"/>
        </w:rPr>
        <w:t>境外雙</w:t>
      </w:r>
      <w:proofErr w:type="gramEnd"/>
      <w:r w:rsidRPr="00B756FD">
        <w:rPr>
          <w:rFonts w:ascii="標楷體" w:eastAsia="標楷體" w:hAnsi="標楷體" w:hint="eastAsia"/>
        </w:rPr>
        <w:t>掛牌，持續精進我國上市企業股票雙掛牌規範，並向立法院財政委員會提出書面報告。</w:t>
      </w:r>
    </w:p>
    <w:p w14:paraId="683AA992" w14:textId="77777777" w:rsidR="00BD7A5B" w:rsidRPr="00B756FD" w:rsidRDefault="00BD7A5B" w:rsidP="00BD7A5B">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提案人：陳玉珍　李彥秀　林思銘</w:t>
      </w:r>
    </w:p>
    <w:p w14:paraId="2D883B27" w14:textId="7A45D7B9" w:rsidR="00BD7A5B" w:rsidRPr="00B756FD" w:rsidRDefault="00BD7A5B" w:rsidP="00BD7A5B">
      <w:pPr>
        <w:autoSpaceDE w:val="0"/>
        <w:autoSpaceDN w:val="0"/>
        <w:ind w:left="1274" w:hangingChars="398" w:hanging="1274"/>
        <w:jc w:val="both"/>
        <w:rPr>
          <w:rFonts w:ascii="標楷體" w:eastAsia="標楷體" w:hAnsi="標楷體"/>
        </w:rPr>
      </w:pPr>
      <w:r w:rsidRPr="00B756FD">
        <w:rPr>
          <w:rFonts w:ascii="標楷體" w:eastAsia="標楷體" w:hAnsi="標楷體" w:hint="eastAsia"/>
        </w:rPr>
        <w:t xml:space="preserve">　　(十)</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年度金融監督管理委員會證券期貨局預算案於第2目「證券期貨市場監理」編列1,194萬4千元，較</w:t>
      </w:r>
      <w:proofErr w:type="gramStart"/>
      <w:r w:rsidRPr="00B756FD">
        <w:rPr>
          <w:rFonts w:ascii="標楷體" w:eastAsia="標楷體" w:hAnsi="標楷體" w:hint="eastAsia"/>
        </w:rPr>
        <w:t>114</w:t>
      </w:r>
      <w:proofErr w:type="gramEnd"/>
      <w:r w:rsidRPr="00B756FD">
        <w:rPr>
          <w:rFonts w:ascii="標楷體" w:eastAsia="標楷體" w:hAnsi="標楷體" w:hint="eastAsia"/>
        </w:rPr>
        <w:t>年度增列出國</w:t>
      </w:r>
      <w:r w:rsidRPr="00B756FD">
        <w:rPr>
          <w:rFonts w:ascii="標楷體" w:eastAsia="標楷體" w:hAnsi="標楷體" w:hint="eastAsia"/>
        </w:rPr>
        <w:lastRenderedPageBreak/>
        <w:t>教育訓練費、國外旅費及大陸地區旅費等460萬6千元。</w:t>
      </w:r>
      <w:proofErr w:type="gramStart"/>
      <w:r w:rsidRPr="00B756FD">
        <w:rPr>
          <w:rFonts w:ascii="標楷體" w:eastAsia="標楷體" w:hAnsi="標楷體" w:hint="eastAsia"/>
        </w:rPr>
        <w:t>鑑</w:t>
      </w:r>
      <w:proofErr w:type="gramEnd"/>
      <w:r w:rsidRPr="00B756FD">
        <w:rPr>
          <w:rFonts w:ascii="標楷體" w:eastAsia="標楷體" w:hAnsi="標楷體" w:hint="eastAsia"/>
        </w:rPr>
        <w:t>於近期證券期貨市場仍存在交易監理與風險控管挑戰，監理效能尚有提升空間；同時，增列之出國教育訓練費、國外及大陸地區旅費，應清楚說明其支出必要性及效益尚待詳細說明。</w:t>
      </w:r>
      <w:proofErr w:type="gramStart"/>
      <w:r w:rsidRPr="00B756FD">
        <w:rPr>
          <w:rFonts w:ascii="標楷體" w:eastAsia="標楷體" w:hAnsi="標楷體" w:hint="eastAsia"/>
        </w:rPr>
        <w:t>爰</w:t>
      </w:r>
      <w:proofErr w:type="gramEnd"/>
      <w:r w:rsidRPr="00B756FD">
        <w:rPr>
          <w:rFonts w:ascii="標楷體" w:eastAsia="標楷體" w:hAnsi="標楷體" w:hint="eastAsia"/>
        </w:rPr>
        <w:t>要求金融監督管理委員會證券期貨局於3個月內向立法院財政委員會提出國外旅費經費編列之執行成效報告。</w:t>
      </w:r>
    </w:p>
    <w:p w14:paraId="5E521D55" w14:textId="77777777" w:rsidR="00BD7A5B" w:rsidRPr="00B756FD" w:rsidRDefault="00BD7A5B" w:rsidP="00BD7A5B">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提案人：李坤城　林岱樺　王世堅</w:t>
      </w:r>
    </w:p>
    <w:p w14:paraId="0F3C41BD" w14:textId="6471DE39" w:rsidR="00BD7A5B" w:rsidRPr="00B756FD" w:rsidRDefault="00BD7A5B" w:rsidP="00BD7A5B">
      <w:pPr>
        <w:tabs>
          <w:tab w:val="left" w:pos="709"/>
          <w:tab w:val="left" w:pos="851"/>
        </w:tabs>
        <w:autoSpaceDE w:val="0"/>
        <w:autoSpaceDN w:val="0"/>
        <w:ind w:left="1594" w:hangingChars="498" w:hanging="1594"/>
        <w:jc w:val="both"/>
        <w:rPr>
          <w:rFonts w:ascii="標楷體" w:eastAsia="標楷體" w:hAnsi="標楷體"/>
        </w:rPr>
      </w:pPr>
      <w:r w:rsidRPr="00B756FD">
        <w:rPr>
          <w:rFonts w:ascii="標楷體" w:eastAsia="標楷體" w:hAnsi="標楷體" w:hint="eastAsia"/>
        </w:rPr>
        <w:t xml:space="preserve">　　(十一)我國ETF市場規模爆發性成長</w:t>
      </w:r>
      <w:r w:rsidRPr="00B756FD">
        <w:rPr>
          <w:rFonts w:ascii="標楷體" w:eastAsia="標楷體" w:hAnsi="標楷體"/>
        </w:rPr>
        <w:t>(</w:t>
      </w:r>
      <w:r w:rsidRPr="00B756FD">
        <w:rPr>
          <w:rFonts w:ascii="標楷體" w:eastAsia="標楷體" w:hAnsi="標楷體" w:hint="eastAsia"/>
        </w:rPr>
        <w:t>截至114年7月底境內ETF規模達6兆7</w:t>
      </w:r>
      <w:r w:rsidRPr="00B756FD">
        <w:rPr>
          <w:rFonts w:ascii="標楷體" w:eastAsia="標楷體" w:hAnsi="標楷體"/>
        </w:rPr>
        <w:t>,</w:t>
      </w:r>
      <w:r w:rsidRPr="00B756FD">
        <w:rPr>
          <w:rFonts w:ascii="標楷體" w:eastAsia="標楷體" w:hAnsi="標楷體" w:hint="eastAsia"/>
        </w:rPr>
        <w:t>075億元、受益人數逾1</w:t>
      </w:r>
      <w:r w:rsidRPr="00B756FD">
        <w:rPr>
          <w:rFonts w:ascii="標楷體" w:eastAsia="標楷體" w:hAnsi="標楷體"/>
        </w:rPr>
        <w:t>,</w:t>
      </w:r>
      <w:r w:rsidRPr="00B756FD">
        <w:rPr>
          <w:rFonts w:ascii="標楷體" w:eastAsia="標楷體" w:hAnsi="標楷體" w:hint="eastAsia"/>
        </w:rPr>
        <w:t>551萬人</w:t>
      </w:r>
      <w:r w:rsidRPr="00B756FD">
        <w:rPr>
          <w:rFonts w:ascii="標楷體" w:eastAsia="標楷體" w:hAnsi="標楷體"/>
        </w:rPr>
        <w:t>)</w:t>
      </w:r>
      <w:r w:rsidRPr="00B756FD">
        <w:rPr>
          <w:rFonts w:ascii="標楷體" w:eastAsia="標楷體" w:hAnsi="標楷體" w:hint="eastAsia"/>
        </w:rPr>
        <w:t>，惟伴隨而來之銷售紀律問題存有下列情形：1.ETF IPO</w:t>
      </w:r>
      <w:proofErr w:type="gramStart"/>
      <w:r w:rsidRPr="00B756FD">
        <w:rPr>
          <w:rFonts w:ascii="標楷體" w:eastAsia="標楷體" w:hAnsi="標楷體" w:hint="eastAsia"/>
        </w:rPr>
        <w:t>責任額制對</w:t>
      </w:r>
      <w:proofErr w:type="gramEnd"/>
      <w:r w:rsidRPr="00B756FD">
        <w:rPr>
          <w:rFonts w:ascii="標楷體" w:eastAsia="標楷體" w:hAnsi="標楷體" w:hint="eastAsia"/>
        </w:rPr>
        <w:t>營業員施加不當壓力，近期屢有營業員反映，證券商於ETF首次公開發行(IPO)時，對內部業務人員訂有責任額制度，加上連發多檔ETF及國際金融市場動</w:t>
      </w:r>
      <w:proofErr w:type="gramStart"/>
      <w:r w:rsidRPr="00B756FD">
        <w:rPr>
          <w:rFonts w:ascii="標楷體" w:eastAsia="標楷體" w:hAnsi="標楷體" w:hint="eastAsia"/>
        </w:rPr>
        <w:t>盪</w:t>
      </w:r>
      <w:proofErr w:type="gramEnd"/>
      <w:r w:rsidRPr="00B756FD">
        <w:rPr>
          <w:rFonts w:ascii="標楷體" w:eastAsia="標楷體" w:hAnsi="標楷體" w:hint="eastAsia"/>
        </w:rPr>
        <w:t>等因素，致銷售工作壓力加劇，並衍生勸誘客戶擴張信用投資之情事。2.金融監督管理委員會雖已督導證券商公會於114年7月24日修正證券商辦理基金銷售業務自律規範，增訂不得以不正當方式達成銷售目標，惟實際執行效果及查核情形尚待確認，部分證券商已取消責任</w:t>
      </w:r>
      <w:proofErr w:type="gramStart"/>
      <w:r w:rsidRPr="00B756FD">
        <w:rPr>
          <w:rFonts w:ascii="標楷體" w:eastAsia="標楷體" w:hAnsi="標楷體" w:hint="eastAsia"/>
        </w:rPr>
        <w:t>額制但</w:t>
      </w:r>
      <w:proofErr w:type="gramEnd"/>
      <w:r w:rsidRPr="00B756FD">
        <w:rPr>
          <w:rFonts w:ascii="標楷體" w:eastAsia="標楷體" w:hAnsi="標楷體" w:hint="eastAsia"/>
        </w:rPr>
        <w:t>非全面。3.為避免IPO責任額</w:t>
      </w:r>
      <w:proofErr w:type="gramStart"/>
      <w:r w:rsidRPr="00B756FD">
        <w:rPr>
          <w:rFonts w:ascii="標楷體" w:eastAsia="標楷體" w:hAnsi="標楷體" w:hint="eastAsia"/>
        </w:rPr>
        <w:t>之亂再起</w:t>
      </w:r>
      <w:proofErr w:type="gramEnd"/>
      <w:r w:rsidRPr="00B756FD">
        <w:rPr>
          <w:rFonts w:ascii="標楷體" w:eastAsia="標楷體" w:hAnsi="標楷體" w:hint="eastAsia"/>
        </w:rPr>
        <w:t>，金融監督管理委員會將KYC與KYP執行情形、商品適合度評估、風險揭露及業務人員酬金制度等納入例行查核，惟目前查核計畫之具體執行時程及抽查比率尚未對外說明。</w:t>
      </w:r>
      <w:proofErr w:type="gramStart"/>
      <w:r w:rsidRPr="00B756FD">
        <w:rPr>
          <w:rFonts w:ascii="標楷體" w:eastAsia="標楷體" w:hAnsi="標楷體" w:hint="eastAsia"/>
        </w:rPr>
        <w:t>爰</w:t>
      </w:r>
      <w:proofErr w:type="gramEnd"/>
      <w:r w:rsidRPr="00B756FD">
        <w:rPr>
          <w:rFonts w:ascii="標楷體" w:eastAsia="標楷體" w:hAnsi="標楷體" w:hint="eastAsia"/>
        </w:rPr>
        <w:t>要求金融監督管理委員會證券期貨局就ETF IPO</w:t>
      </w:r>
      <w:proofErr w:type="gramStart"/>
      <w:r w:rsidRPr="00B756FD">
        <w:rPr>
          <w:rFonts w:ascii="標楷體" w:eastAsia="標楷體" w:hAnsi="標楷體" w:hint="eastAsia"/>
        </w:rPr>
        <w:t>責任額制修正</w:t>
      </w:r>
      <w:proofErr w:type="gramEnd"/>
      <w:r w:rsidRPr="00B756FD">
        <w:rPr>
          <w:rFonts w:ascii="標楷體" w:eastAsia="標楷體" w:hAnsi="標楷體" w:hint="eastAsia"/>
        </w:rPr>
        <w:t>自律規範後之執行情形調查結果、114至115年度KYC及KYP查核計畫抽查比率，及不當銷售裁罰案件彙整，向立法院財政委員會提出書面報告。</w:t>
      </w:r>
    </w:p>
    <w:p w14:paraId="15B2ACCE" w14:textId="77777777" w:rsidR="00BD7A5B" w:rsidRPr="00B756FD" w:rsidRDefault="00BD7A5B" w:rsidP="00BD7A5B">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提案人：李彥秀</w:t>
      </w:r>
    </w:p>
    <w:p w14:paraId="029C16B5" w14:textId="77777777" w:rsidR="00BD7A5B" w:rsidRPr="00B756FD" w:rsidRDefault="00BD7A5B" w:rsidP="00BD7A5B">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連署人：陳玉珍　林思銘</w:t>
      </w:r>
    </w:p>
    <w:p w14:paraId="391FD640" w14:textId="7F672105" w:rsidR="00BD7A5B" w:rsidRPr="00B756FD" w:rsidRDefault="00BD7A5B" w:rsidP="00BD7A5B">
      <w:pPr>
        <w:tabs>
          <w:tab w:val="left" w:pos="709"/>
          <w:tab w:val="left" w:pos="851"/>
        </w:tabs>
        <w:autoSpaceDE w:val="0"/>
        <w:autoSpaceDN w:val="0"/>
        <w:ind w:left="1594" w:hangingChars="498" w:hanging="1594"/>
        <w:jc w:val="both"/>
        <w:rPr>
          <w:rFonts w:ascii="標楷體" w:eastAsia="標楷體" w:hAnsi="標楷體"/>
        </w:rPr>
      </w:pPr>
      <w:r w:rsidRPr="00B756FD">
        <w:rPr>
          <w:rFonts w:ascii="標楷體" w:eastAsia="標楷體" w:hAnsi="標楷體" w:hint="eastAsia"/>
        </w:rPr>
        <w:t xml:space="preserve">　　(十二)</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年度金融監督管理委員會證券期貨局預算案於第2目「證券期貨市場監理」項下「證券期貨市場監理」中「業務</w:t>
      </w:r>
      <w:r w:rsidRPr="00B756FD">
        <w:rPr>
          <w:rFonts w:ascii="標楷體" w:eastAsia="標楷體" w:hAnsi="標楷體" w:hint="eastAsia"/>
        </w:rPr>
        <w:lastRenderedPageBreak/>
        <w:t>費」之「國外旅費」編列659萬6千元。經查預計出國316人天，遠高於</w:t>
      </w:r>
      <w:proofErr w:type="gramStart"/>
      <w:r w:rsidRPr="00B756FD">
        <w:rPr>
          <w:rFonts w:ascii="標楷體" w:eastAsia="標楷體" w:hAnsi="標楷體" w:hint="eastAsia"/>
        </w:rPr>
        <w:t>114</w:t>
      </w:r>
      <w:proofErr w:type="gramEnd"/>
      <w:r w:rsidRPr="00B756FD">
        <w:rPr>
          <w:rFonts w:ascii="標楷體" w:eastAsia="標楷體" w:hAnsi="標楷體" w:hint="eastAsia"/>
        </w:rPr>
        <w:t>年度253萬2千元，出國84人天，觀察金融監督管理委員會證券期貨局出國考察計畫多以參加國際會議為名，然部分會議與國內現行急迫推動之金融政策（如AI監理規範、虛擬資產專法進度）缺乏直接關聯。又在數位轉型與遠距會議技術成熟之背景下，部分例行性之國際年會與交流，應評估是否能</w:t>
      </w:r>
      <w:proofErr w:type="gramStart"/>
      <w:r w:rsidRPr="00B756FD">
        <w:rPr>
          <w:rFonts w:ascii="標楷體" w:eastAsia="標楷體" w:hAnsi="標楷體" w:hint="eastAsia"/>
        </w:rPr>
        <w:t>採</w:t>
      </w:r>
      <w:proofErr w:type="gramEnd"/>
      <w:r w:rsidRPr="00B756FD">
        <w:rPr>
          <w:rFonts w:ascii="標楷體" w:eastAsia="標楷體" w:hAnsi="標楷體" w:hint="eastAsia"/>
        </w:rPr>
        <w:t>視訊方式辦理，以符合政府</w:t>
      </w:r>
      <w:proofErr w:type="gramStart"/>
      <w:r w:rsidRPr="00B756FD">
        <w:rPr>
          <w:rFonts w:ascii="標楷體" w:eastAsia="標楷體" w:hAnsi="標楷體" w:hint="eastAsia"/>
        </w:rPr>
        <w:t>撙</w:t>
      </w:r>
      <w:proofErr w:type="gramEnd"/>
      <w:r w:rsidRPr="00B756FD">
        <w:rPr>
          <w:rFonts w:ascii="標楷體" w:eastAsia="標楷體" w:hAnsi="標楷體" w:hint="eastAsia"/>
        </w:rPr>
        <w:t>節開支之原則，為避免預算流於公務觀光之嫌。</w:t>
      </w:r>
      <w:proofErr w:type="gramStart"/>
      <w:r w:rsidRPr="00B756FD">
        <w:rPr>
          <w:rFonts w:ascii="標楷體" w:eastAsia="標楷體" w:hAnsi="標楷體" w:hint="eastAsia"/>
        </w:rPr>
        <w:t>爰</w:t>
      </w:r>
      <w:proofErr w:type="gramEnd"/>
      <w:r w:rsidRPr="00B756FD">
        <w:rPr>
          <w:rFonts w:ascii="標楷體" w:eastAsia="標楷體" w:hAnsi="標楷體" w:hint="eastAsia"/>
        </w:rPr>
        <w:t>要求金融監督管理委員會證券期貨局針對國外旅費編列之執行成效，於3個月內向立法院財政委員會提出書面報告。</w:t>
      </w:r>
    </w:p>
    <w:p w14:paraId="156B2D72" w14:textId="77777777" w:rsidR="00BD7A5B" w:rsidRPr="00B756FD" w:rsidRDefault="00BD7A5B" w:rsidP="00BD7A5B">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提案人：賴惠員</w:t>
      </w:r>
    </w:p>
    <w:p w14:paraId="4BBB30E0" w14:textId="77777777" w:rsidR="00BD7A5B" w:rsidRPr="00B756FD" w:rsidRDefault="00BD7A5B" w:rsidP="00BD7A5B">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連署人：林岱樺　王世堅</w:t>
      </w:r>
    </w:p>
    <w:p w14:paraId="674EDFA2" w14:textId="326AC7BC" w:rsidR="00BD7A5B" w:rsidRPr="00B756FD" w:rsidRDefault="00BD7A5B" w:rsidP="00BD7A5B">
      <w:pPr>
        <w:tabs>
          <w:tab w:val="left" w:pos="709"/>
          <w:tab w:val="left" w:pos="851"/>
        </w:tabs>
        <w:autoSpaceDE w:val="0"/>
        <w:autoSpaceDN w:val="0"/>
        <w:ind w:left="1594" w:hangingChars="498" w:hanging="1594"/>
        <w:jc w:val="both"/>
        <w:rPr>
          <w:rFonts w:ascii="標楷體" w:eastAsia="標楷體" w:hAnsi="標楷體"/>
        </w:rPr>
      </w:pPr>
      <w:r w:rsidRPr="00B756FD">
        <w:rPr>
          <w:rFonts w:ascii="標楷體" w:eastAsia="標楷體" w:hAnsi="標楷體" w:hint="eastAsia"/>
        </w:rPr>
        <w:t xml:space="preserve">　　(十三)面對我國有禿鷹集團於集中市場上，以違反公開發行公司取得或處分資產處理準則之方式，取得特定公司之股權，並進一步取得經營權，後續對於</w:t>
      </w:r>
      <w:proofErr w:type="gramStart"/>
      <w:r w:rsidRPr="00B756FD">
        <w:rPr>
          <w:rFonts w:ascii="標楷體" w:eastAsia="標楷體" w:hAnsi="標楷體" w:hint="eastAsia"/>
        </w:rPr>
        <w:t>不當取處行徑</w:t>
      </w:r>
      <w:proofErr w:type="gramEnd"/>
      <w:r w:rsidRPr="00B756FD">
        <w:rPr>
          <w:rFonts w:ascii="標楷體" w:eastAsia="標楷體" w:hAnsi="標楷體" w:hint="eastAsia"/>
        </w:rPr>
        <w:t>，主管機關卻僅處以罰鍰，不足以威嚇禿鷹集團遵循規範。為避免上述模式不斷發生，請金融監督管理委員會證券期貨局修正公開發行公司取得或處分資產處理準則，加強規範</w:t>
      </w:r>
      <w:proofErr w:type="gramStart"/>
      <w:r w:rsidRPr="00B756FD">
        <w:rPr>
          <w:rFonts w:ascii="標楷體" w:eastAsia="標楷體" w:hAnsi="標楷體" w:hint="eastAsia"/>
        </w:rPr>
        <w:t>不當取處後</w:t>
      </w:r>
      <w:proofErr w:type="gramEnd"/>
      <w:r w:rsidRPr="00B756FD">
        <w:rPr>
          <w:rFonts w:ascii="標楷體" w:eastAsia="標楷體" w:hAnsi="標楷體" w:hint="eastAsia"/>
        </w:rPr>
        <w:t>之罰則，例如納入應立即處分</w:t>
      </w:r>
      <w:proofErr w:type="gramStart"/>
      <w:r w:rsidRPr="00B756FD">
        <w:rPr>
          <w:rFonts w:ascii="標楷體" w:eastAsia="標楷體" w:hAnsi="標楷體" w:hint="eastAsia"/>
        </w:rPr>
        <w:t>不當取處之</w:t>
      </w:r>
      <w:proofErr w:type="gramEnd"/>
      <w:r w:rsidRPr="00B756FD">
        <w:rPr>
          <w:rFonts w:ascii="標楷體" w:eastAsia="標楷體" w:hAnsi="標楷體" w:hint="eastAsia"/>
        </w:rPr>
        <w:t>股權等，或以</w:t>
      </w:r>
      <w:proofErr w:type="gramStart"/>
      <w:r w:rsidRPr="00B756FD">
        <w:rPr>
          <w:rFonts w:ascii="標楷體" w:eastAsia="標楷體" w:hAnsi="標楷體" w:hint="eastAsia"/>
        </w:rPr>
        <w:t>不當取處方式</w:t>
      </w:r>
      <w:proofErr w:type="gramEnd"/>
      <w:r w:rsidRPr="00B756FD">
        <w:rPr>
          <w:rFonts w:ascii="標楷體" w:eastAsia="標楷體" w:hAnsi="標楷體" w:hint="eastAsia"/>
        </w:rPr>
        <w:t>取得之股權將喪失投票權等方式，加強對於我國資本市場秩序之建構，並於2個月內向立法院財政委員會提出書面報告。</w:t>
      </w:r>
    </w:p>
    <w:p w14:paraId="57E63705" w14:textId="77777777" w:rsidR="00BD7A5B" w:rsidRPr="00B756FD" w:rsidRDefault="00BD7A5B" w:rsidP="00BD7A5B">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提案人：郭國文</w:t>
      </w:r>
    </w:p>
    <w:p w14:paraId="35D9AD9C" w14:textId="77777777" w:rsidR="00BD7A5B" w:rsidRPr="00B756FD" w:rsidRDefault="00BD7A5B" w:rsidP="00BD7A5B">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連署人：王世堅　李坤城</w:t>
      </w:r>
    </w:p>
    <w:p w14:paraId="7AE5F7A2" w14:textId="457D4825" w:rsidR="00BD7A5B" w:rsidRPr="00B756FD" w:rsidRDefault="00BD7A5B" w:rsidP="00BD7A5B">
      <w:pPr>
        <w:tabs>
          <w:tab w:val="left" w:pos="709"/>
          <w:tab w:val="left" w:pos="851"/>
        </w:tabs>
        <w:autoSpaceDE w:val="0"/>
        <w:autoSpaceDN w:val="0"/>
        <w:ind w:left="1594" w:hangingChars="498" w:hanging="1594"/>
        <w:jc w:val="both"/>
        <w:rPr>
          <w:rFonts w:ascii="標楷體" w:eastAsia="標楷體" w:hAnsi="標楷體"/>
        </w:rPr>
      </w:pPr>
      <w:r w:rsidRPr="00B756FD">
        <w:rPr>
          <w:rFonts w:ascii="標楷體" w:eastAsia="標楷體" w:hAnsi="標楷體" w:hint="eastAsia"/>
        </w:rPr>
        <w:t xml:space="preserve">　　(十四)近年來因為台股大規模成長，截至114年底我國上市櫃公司數目逼近2</w:t>
      </w:r>
      <w:r w:rsidRPr="00B756FD">
        <w:rPr>
          <w:rFonts w:ascii="標楷體" w:eastAsia="標楷體" w:hAnsi="標楷體"/>
        </w:rPr>
        <w:t>,</w:t>
      </w:r>
      <w:r w:rsidRPr="00B756FD">
        <w:rPr>
          <w:rFonts w:ascii="標楷體" w:eastAsia="標楷體" w:hAnsi="標楷體" w:hint="eastAsia"/>
        </w:rPr>
        <w:t>000家，且114年新掛牌企業合計達70家，籌資總額突破1,050億元，創下近年新高。對於上市櫃之監理，我國目前仍採取雙主管機關制度，公司登記業務仍隸屬於經濟部商業司。然而，為避免監理多頭馬車，導致跨</w:t>
      </w:r>
      <w:r w:rsidRPr="00B756FD">
        <w:rPr>
          <w:rFonts w:ascii="標楷體" w:eastAsia="標楷體" w:hAnsi="標楷體" w:hint="eastAsia"/>
        </w:rPr>
        <w:lastRenderedPageBreak/>
        <w:t>部會的權利重疊影響資本市場運作與行政效率，請金融監督管理委員會證券期貨局</w:t>
      </w:r>
      <w:proofErr w:type="gramStart"/>
      <w:r w:rsidRPr="00B756FD">
        <w:rPr>
          <w:rFonts w:ascii="標楷體" w:eastAsia="標楷體" w:hAnsi="標楷體" w:hint="eastAsia"/>
        </w:rPr>
        <w:t>研</w:t>
      </w:r>
      <w:proofErr w:type="gramEnd"/>
      <w:r w:rsidRPr="00B756FD">
        <w:rPr>
          <w:rFonts w:ascii="標楷體" w:eastAsia="標楷體" w:hAnsi="標楷體" w:hint="eastAsia"/>
        </w:rPr>
        <w:t>議將上市櫃公司之公司登記權自經濟部商業司移轉至金融監督管理委員會證券期貨局，來強化對上市櫃公司之監理，並提升行政效率，以及行政資源的整合，並於3個月內向立法院財政委員會提出書面報告。</w:t>
      </w:r>
    </w:p>
    <w:p w14:paraId="635A0A5E" w14:textId="77777777" w:rsidR="00BD7A5B" w:rsidRPr="00B756FD" w:rsidRDefault="00BD7A5B" w:rsidP="00BD7A5B">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提案人：郭國文</w:t>
      </w:r>
    </w:p>
    <w:p w14:paraId="104CB68E" w14:textId="77777777" w:rsidR="00BD7A5B" w:rsidRPr="00B756FD" w:rsidRDefault="00BD7A5B" w:rsidP="00BD7A5B">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連署人：王世堅　李坤城</w:t>
      </w:r>
    </w:p>
    <w:p w14:paraId="6A042978" w14:textId="72458CE7" w:rsidR="00BD7A5B" w:rsidRPr="00B756FD" w:rsidRDefault="00BD7A5B" w:rsidP="00BD7A5B">
      <w:pPr>
        <w:tabs>
          <w:tab w:val="left" w:pos="709"/>
          <w:tab w:val="left" w:pos="851"/>
        </w:tabs>
        <w:autoSpaceDE w:val="0"/>
        <w:autoSpaceDN w:val="0"/>
        <w:ind w:left="1594" w:hangingChars="498" w:hanging="1594"/>
        <w:jc w:val="both"/>
        <w:rPr>
          <w:rFonts w:ascii="標楷體" w:eastAsia="標楷體" w:hAnsi="標楷體"/>
        </w:rPr>
      </w:pPr>
      <w:r w:rsidRPr="00B756FD">
        <w:rPr>
          <w:rFonts w:ascii="標楷體" w:eastAsia="標楷體" w:hAnsi="標楷體" w:hint="eastAsia"/>
        </w:rPr>
        <w:t xml:space="preserve">　　(十五)面對我國近年投資風氣盛行，其中散戶占台股集中市場成交量更高達53.8%，在目前台股市場規模相對較小，導致部分中小型股成交量低、</w:t>
      </w:r>
      <w:proofErr w:type="gramStart"/>
      <w:r w:rsidRPr="00B756FD">
        <w:rPr>
          <w:rFonts w:ascii="標楷體" w:eastAsia="標楷體" w:hAnsi="標楷體" w:hint="eastAsia"/>
        </w:rPr>
        <w:t>流通性差</w:t>
      </w:r>
      <w:proofErr w:type="gramEnd"/>
      <w:r w:rsidRPr="00B756FD">
        <w:rPr>
          <w:rFonts w:ascii="標楷體" w:eastAsia="標楷體" w:hAnsi="標楷體" w:hint="eastAsia"/>
        </w:rPr>
        <w:t>，主力僅需少量資金即可拉抬股價進行操縱，影響散戶權利。尤其近期內線交易案頻頻傳出，為健全資本市場，並加強對於操弄股價等行為之監理，請金融監督管理委員會證券期貨局督導臺灣證券交易所股份有限公司</w:t>
      </w:r>
      <w:proofErr w:type="gramStart"/>
      <w:r w:rsidRPr="00B756FD">
        <w:rPr>
          <w:rFonts w:ascii="標楷體" w:eastAsia="標楷體" w:hAnsi="標楷體" w:hint="eastAsia"/>
        </w:rPr>
        <w:t>研</w:t>
      </w:r>
      <w:proofErr w:type="gramEnd"/>
      <w:r w:rsidRPr="00B756FD">
        <w:rPr>
          <w:rFonts w:ascii="標楷體" w:eastAsia="標楷體" w:hAnsi="標楷體" w:hint="eastAsia"/>
        </w:rPr>
        <w:t>議導入AI工具協助監控集中市場之股價異常變化與內線交易，及配合司法單位進行調查，並於2個月內向立法院財政委員會提出書面報告。</w:t>
      </w:r>
    </w:p>
    <w:p w14:paraId="3CB7D02A" w14:textId="77777777" w:rsidR="00BD7A5B" w:rsidRPr="00B756FD" w:rsidRDefault="00BD7A5B" w:rsidP="00BD7A5B">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提案人：郭國文</w:t>
      </w:r>
    </w:p>
    <w:p w14:paraId="72B9A07D" w14:textId="77777777" w:rsidR="00BD7A5B" w:rsidRPr="00B756FD" w:rsidRDefault="00BD7A5B" w:rsidP="00BD7A5B">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連署人：王世堅　李坤城</w:t>
      </w:r>
    </w:p>
    <w:p w14:paraId="564ED551" w14:textId="713B7579" w:rsidR="00BD7A5B" w:rsidRPr="00B756FD" w:rsidRDefault="00BD7A5B" w:rsidP="00BD7A5B">
      <w:pPr>
        <w:tabs>
          <w:tab w:val="left" w:pos="709"/>
          <w:tab w:val="left" w:pos="851"/>
        </w:tabs>
        <w:autoSpaceDE w:val="0"/>
        <w:autoSpaceDN w:val="0"/>
        <w:ind w:left="1594" w:hangingChars="498" w:hanging="1594"/>
        <w:jc w:val="both"/>
        <w:rPr>
          <w:rFonts w:ascii="標楷體" w:eastAsia="標楷體" w:hAnsi="標楷體"/>
        </w:rPr>
      </w:pPr>
      <w:r w:rsidRPr="00B756FD">
        <w:rPr>
          <w:rFonts w:ascii="標楷體" w:eastAsia="標楷體" w:hAnsi="標楷體" w:hint="eastAsia"/>
        </w:rPr>
        <w:t xml:space="preserve">　　(十六)</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年度金融監督管理委員會證券期貨局預算案於第2目「證券期貨市場監理」編列1</w:t>
      </w:r>
      <w:r w:rsidRPr="00B756FD">
        <w:rPr>
          <w:rFonts w:ascii="標楷體" w:eastAsia="標楷體" w:hAnsi="標楷體"/>
        </w:rPr>
        <w:t>,</w:t>
      </w:r>
      <w:r w:rsidRPr="00B756FD">
        <w:rPr>
          <w:rFonts w:ascii="標楷體" w:eastAsia="標楷體" w:hAnsi="標楷體" w:hint="eastAsia"/>
        </w:rPr>
        <w:t>194萬4千元，其中「國外旅費」編列659萬6千元，較</w:t>
      </w:r>
      <w:proofErr w:type="gramStart"/>
      <w:r w:rsidRPr="00B756FD">
        <w:rPr>
          <w:rFonts w:ascii="標楷體" w:eastAsia="標楷體" w:hAnsi="標楷體" w:hint="eastAsia"/>
        </w:rPr>
        <w:t>114</w:t>
      </w:r>
      <w:proofErr w:type="gramEnd"/>
      <w:r w:rsidRPr="00B756FD">
        <w:rPr>
          <w:rFonts w:ascii="標楷體" w:eastAsia="標楷體" w:hAnsi="標楷體" w:hint="eastAsia"/>
        </w:rPr>
        <w:t>年度預算數有所增加，相關出國計畫之必要性、執行內容、經費配置及預期效益仍有進一步說明之必要。</w:t>
      </w:r>
      <w:proofErr w:type="gramStart"/>
      <w:r w:rsidRPr="00B756FD">
        <w:rPr>
          <w:rFonts w:ascii="標楷體" w:eastAsia="標楷體" w:hAnsi="標楷體" w:hint="eastAsia"/>
        </w:rPr>
        <w:t>爰</w:t>
      </w:r>
      <w:proofErr w:type="gramEnd"/>
      <w:r w:rsidRPr="00B756FD">
        <w:rPr>
          <w:rFonts w:ascii="標楷體" w:eastAsia="標楷體" w:hAnsi="標楷體" w:hint="eastAsia"/>
        </w:rPr>
        <w:t>請金融監督管理委員會證券期貨局就該國外旅費之具體用途、行程規劃、參與目的、預估執行成效及後續成果運用情形，於2個月內向立法院財政委員會提出書面報告。</w:t>
      </w:r>
    </w:p>
    <w:p w14:paraId="295A72A6" w14:textId="77777777" w:rsidR="00BD7A5B" w:rsidRPr="00B756FD" w:rsidRDefault="00BD7A5B" w:rsidP="00BD7A5B">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提案人：林岱樺</w:t>
      </w:r>
    </w:p>
    <w:p w14:paraId="0DED0534" w14:textId="77777777" w:rsidR="00BD7A5B" w:rsidRPr="00B756FD" w:rsidRDefault="00BD7A5B" w:rsidP="00BD7A5B">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連署人：王世堅　李坤城</w:t>
      </w:r>
    </w:p>
    <w:p w14:paraId="58ED4686" w14:textId="29C68CF1" w:rsidR="00BD7A5B" w:rsidRPr="00B756FD" w:rsidRDefault="00BD7A5B" w:rsidP="00BD7A5B">
      <w:pPr>
        <w:tabs>
          <w:tab w:val="left" w:pos="709"/>
          <w:tab w:val="left" w:pos="851"/>
        </w:tabs>
        <w:autoSpaceDE w:val="0"/>
        <w:autoSpaceDN w:val="0"/>
        <w:ind w:left="1594" w:hangingChars="498" w:hanging="1594"/>
        <w:jc w:val="both"/>
        <w:rPr>
          <w:rFonts w:ascii="標楷體" w:eastAsia="標楷體" w:hAnsi="標楷體"/>
        </w:rPr>
      </w:pPr>
      <w:r w:rsidRPr="00B756FD">
        <w:rPr>
          <w:rFonts w:ascii="標楷體" w:eastAsia="標楷體" w:hAnsi="標楷體" w:hint="eastAsia"/>
        </w:rPr>
        <w:lastRenderedPageBreak/>
        <w:t xml:space="preserve">　　(十七)金融監督管理委員會證券期貨局為辦理金融機構之發展、監督及管理，金融監督管理委員會證券期貨局於</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年度預算案編列「證券期貨市場監理」計畫1,194萬4千元經費。現行詐騙</w:t>
      </w:r>
      <w:proofErr w:type="gramStart"/>
      <w:r w:rsidRPr="00B756FD">
        <w:rPr>
          <w:rFonts w:ascii="標楷體" w:eastAsia="標楷體" w:hAnsi="標楷體" w:hint="eastAsia"/>
        </w:rPr>
        <w:t>案件頻增</w:t>
      </w:r>
      <w:proofErr w:type="gramEnd"/>
      <w:r w:rsidRPr="00B756FD">
        <w:rPr>
          <w:rFonts w:ascii="標楷體" w:eastAsia="標楷體" w:hAnsi="標楷體" w:hint="eastAsia"/>
        </w:rPr>
        <w:t>，民眾仍</w:t>
      </w:r>
      <w:proofErr w:type="gramStart"/>
      <w:r w:rsidRPr="00B756FD">
        <w:rPr>
          <w:rFonts w:ascii="標楷體" w:eastAsia="標楷體" w:hAnsi="標楷體" w:hint="eastAsia"/>
        </w:rPr>
        <w:t>不</w:t>
      </w:r>
      <w:proofErr w:type="gramEnd"/>
      <w:r w:rsidRPr="00B756FD">
        <w:rPr>
          <w:rFonts w:ascii="標楷體" w:eastAsia="標楷體" w:hAnsi="標楷體" w:hint="eastAsia"/>
        </w:rPr>
        <w:t>時會接到陌生IPO資訊介紹投資，進而落入詐騙陷阱，然對於一般大眾而言，IPO屬於前期較封閉的小眾投資市場，對於資訊的獲取較為不便。臺灣證券交易所股份有限公司針對此情形，逐步改善資訊落差，並再於115年1月8日更新為IPO/SPO資訊揭露專區網站，以符合大眾需求。然此資訊揭露並非強制性，仍存在詐騙集團操縱誘騙的空間，建議應要求欲申請上市櫃公司的公司於IPO程序時，即應提早揭露訊息，並於</w:t>
      </w:r>
      <w:proofErr w:type="gramStart"/>
      <w:r w:rsidRPr="00B756FD">
        <w:rPr>
          <w:rFonts w:ascii="標楷體" w:eastAsia="標楷體" w:hAnsi="標楷體" w:hint="eastAsia"/>
        </w:rPr>
        <w:t>公司官網亦</w:t>
      </w:r>
      <w:proofErr w:type="gramEnd"/>
      <w:r w:rsidRPr="00B756FD">
        <w:rPr>
          <w:rFonts w:ascii="標楷體" w:eastAsia="標楷體" w:hAnsi="標楷體" w:hint="eastAsia"/>
        </w:rPr>
        <w:t>公告周知，以加強投資人信心。請金融監督管理委員會證券期貨局針對IPO資訊強制揭露是否列為申請上市櫃必要流程，於4個月內向立法院財政委員會提出書面報告。</w:t>
      </w:r>
    </w:p>
    <w:p w14:paraId="21B76A15" w14:textId="77777777" w:rsidR="00BD7A5B" w:rsidRPr="00B756FD" w:rsidRDefault="00BD7A5B" w:rsidP="00BD7A5B">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提案人：吳秉</w:t>
      </w:r>
      <w:proofErr w:type="gramStart"/>
      <w:r w:rsidRPr="00B756FD">
        <w:rPr>
          <w:rFonts w:ascii="標楷體" w:eastAsia="標楷體" w:hAnsi="標楷體" w:hint="eastAsia"/>
          <w:kern w:val="0"/>
        </w:rPr>
        <w:t>叡</w:t>
      </w:r>
      <w:proofErr w:type="gramEnd"/>
      <w:r w:rsidRPr="00B756FD">
        <w:rPr>
          <w:rFonts w:ascii="標楷體" w:eastAsia="標楷體" w:hAnsi="標楷體" w:hint="eastAsia"/>
          <w:kern w:val="0"/>
        </w:rPr>
        <w:t xml:space="preserve">　郭國文　李坤城</w:t>
      </w:r>
    </w:p>
    <w:p w14:paraId="46B146CE" w14:textId="344F34D0" w:rsidR="009A0620" w:rsidRPr="00B756FD" w:rsidRDefault="009A0620" w:rsidP="009A0620">
      <w:pPr>
        <w:tabs>
          <w:tab w:val="left" w:pos="284"/>
        </w:tabs>
        <w:autoSpaceDE w:val="0"/>
        <w:autoSpaceDN w:val="0"/>
        <w:ind w:left="1760" w:hangingChars="550" w:hanging="1760"/>
        <w:jc w:val="both"/>
        <w:rPr>
          <w:rFonts w:ascii="標楷體" w:eastAsia="標楷體" w:hAnsi="標楷體"/>
        </w:rPr>
      </w:pPr>
      <w:r w:rsidRPr="00B756FD">
        <w:rPr>
          <w:rFonts w:ascii="標楷體" w:eastAsia="標楷體" w:hAnsi="標楷體" w:cs="華康細明體" w:hint="eastAsia"/>
          <w:kern w:val="0"/>
        </w:rPr>
        <w:t xml:space="preserve">　　第4項　</w:t>
      </w:r>
      <w:r w:rsidRPr="00B756FD">
        <w:rPr>
          <w:rFonts w:ascii="標楷體" w:eastAsia="標楷體" w:hAnsi="標楷體" w:hint="eastAsia"/>
        </w:rPr>
        <w:t>保險局</w:t>
      </w:r>
      <w:r w:rsidR="00FE7B57" w:rsidRPr="00B756FD">
        <w:rPr>
          <w:rFonts w:ascii="標楷體" w:eastAsia="標楷體" w:hAnsi="標楷體" w:cs="華康細明體" w:hint="eastAsia"/>
          <w:kern w:val="0"/>
        </w:rPr>
        <w:t>原列1億7,927萬1千元，減列第1目「一般行政」項下「基本行政工作維持」之「業務費」10萬元(科目自行調整)，其餘均</w:t>
      </w:r>
      <w:proofErr w:type="gramStart"/>
      <w:r w:rsidR="00FE7B57" w:rsidRPr="00B756FD">
        <w:rPr>
          <w:rFonts w:ascii="標楷體" w:eastAsia="標楷體" w:hAnsi="標楷體" w:cs="華康細明體" w:hint="eastAsia"/>
          <w:kern w:val="0"/>
        </w:rPr>
        <w:t>照列</w:t>
      </w:r>
      <w:proofErr w:type="gramEnd"/>
      <w:r w:rsidR="00FE7B57" w:rsidRPr="00B756FD">
        <w:rPr>
          <w:rFonts w:ascii="標楷體" w:eastAsia="標楷體" w:hAnsi="標楷體" w:cs="華康細明體" w:hint="eastAsia"/>
          <w:kern w:val="0"/>
        </w:rPr>
        <w:t>，改列為1億7,917萬1千元</w:t>
      </w:r>
      <w:r w:rsidRPr="00B756FD">
        <w:rPr>
          <w:rFonts w:ascii="標楷體" w:eastAsia="標楷體" w:hAnsi="標楷體" w:hint="eastAsia"/>
        </w:rPr>
        <w:t>。</w:t>
      </w:r>
    </w:p>
    <w:p w14:paraId="7B911722" w14:textId="77777777" w:rsidR="004F455C" w:rsidRPr="00B756FD" w:rsidRDefault="004F455C" w:rsidP="004F455C">
      <w:pPr>
        <w:tabs>
          <w:tab w:val="left" w:pos="284"/>
        </w:tabs>
        <w:autoSpaceDE w:val="0"/>
        <w:autoSpaceDN w:val="0"/>
        <w:ind w:left="1760" w:hangingChars="550" w:hanging="1760"/>
        <w:jc w:val="both"/>
        <w:rPr>
          <w:rFonts w:ascii="標楷體" w:eastAsia="標楷體" w:hAnsi="標楷體"/>
        </w:rPr>
      </w:pPr>
      <w:r w:rsidRPr="00B756FD">
        <w:rPr>
          <w:rFonts w:ascii="標楷體" w:eastAsia="標楷體" w:hAnsi="標楷體" w:hint="eastAsia"/>
        </w:rPr>
        <w:t xml:space="preserve">　　本項通過決議15項：</w:t>
      </w:r>
    </w:p>
    <w:p w14:paraId="0831797A" w14:textId="3CF6D3D0" w:rsidR="004F455C" w:rsidRPr="00B756FD" w:rsidRDefault="004F455C" w:rsidP="004F455C">
      <w:pPr>
        <w:tabs>
          <w:tab w:val="left" w:pos="709"/>
          <w:tab w:val="left" w:pos="851"/>
        </w:tabs>
        <w:autoSpaceDE w:val="0"/>
        <w:autoSpaceDN w:val="0"/>
        <w:ind w:leftChars="200" w:left="1280" w:hangingChars="200" w:hanging="640"/>
        <w:jc w:val="both"/>
        <w:rPr>
          <w:rFonts w:ascii="標楷體" w:eastAsia="標楷體" w:hAnsi="標楷體"/>
        </w:rPr>
      </w:pPr>
      <w:r w:rsidRPr="00B756FD">
        <w:rPr>
          <w:rFonts w:ascii="標楷體" w:eastAsia="標楷體" w:hAnsi="標楷體" w:hint="eastAsia"/>
        </w:rPr>
        <w:t>(</w:t>
      </w:r>
      <w:proofErr w:type="gramStart"/>
      <w:r w:rsidRPr="00B756FD">
        <w:rPr>
          <w:rFonts w:ascii="標楷體" w:eastAsia="標楷體" w:hAnsi="標楷體" w:hint="eastAsia"/>
        </w:rPr>
        <w:t>一</w:t>
      </w:r>
      <w:proofErr w:type="gramEnd"/>
      <w:r w:rsidRPr="00B756FD">
        <w:rPr>
          <w:rFonts w:ascii="標楷體" w:eastAsia="標楷體" w:hAnsi="標楷體" w:hint="eastAsia"/>
        </w:rPr>
        <w:t>)</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保險局預算案於第2目「保險監理」項下「保險監理」編列629萬1千元，旨在辦理保險業財業務及清償能力、各類保險商品審查、強制汽車責任保險、住宅地震保險及其他政策性保險之監理。</w:t>
      </w:r>
      <w:proofErr w:type="gramStart"/>
      <w:r w:rsidRPr="00B756FD">
        <w:rPr>
          <w:rFonts w:ascii="標楷體" w:eastAsia="標楷體" w:hAnsi="標楷體" w:hint="eastAsia"/>
        </w:rPr>
        <w:t>114</w:t>
      </w:r>
      <w:proofErr w:type="gramEnd"/>
      <w:r w:rsidRPr="00B756FD">
        <w:rPr>
          <w:rFonts w:ascii="標楷體" w:eastAsia="標楷體" w:hAnsi="標楷體" w:hint="eastAsia"/>
        </w:rPr>
        <w:t>年度截至7月底，壽險業稅前淨利較</w:t>
      </w:r>
      <w:proofErr w:type="gramStart"/>
      <w:r w:rsidRPr="00B756FD">
        <w:rPr>
          <w:rFonts w:ascii="標楷體" w:eastAsia="標楷體" w:hAnsi="標楷體" w:hint="eastAsia"/>
        </w:rPr>
        <w:t>113</w:t>
      </w:r>
      <w:proofErr w:type="gramEnd"/>
      <w:r w:rsidRPr="00B756FD">
        <w:rPr>
          <w:rFonts w:ascii="標楷體" w:eastAsia="標楷體" w:hAnsi="標楷體" w:hint="eastAsia"/>
        </w:rPr>
        <w:t>年度同期大幅減少2,773億元，減幅高達92.28%。即便金融監督管理委員會已發布責任準備金計提基礎調整的暫行措施，但在加計這些轉入損益的數額後，整體壽險業者的稅前淨利依然呈現嚴重衰退。</w:t>
      </w:r>
      <w:proofErr w:type="gramStart"/>
      <w:r w:rsidRPr="00B756FD">
        <w:rPr>
          <w:rFonts w:ascii="標楷體" w:eastAsia="標楷體" w:hAnsi="標楷體" w:hint="eastAsia"/>
        </w:rPr>
        <w:t>鑑</w:t>
      </w:r>
      <w:proofErr w:type="gramEnd"/>
      <w:r w:rsidRPr="00B756FD">
        <w:rPr>
          <w:rFonts w:ascii="標楷體" w:eastAsia="標楷體" w:hAnsi="標楷體" w:hint="eastAsia"/>
        </w:rPr>
        <w:t>於壽險業獲利大幅衰減，金融監督管理委員會保險局應持續密切關注保</w:t>
      </w:r>
      <w:r w:rsidRPr="00B756FD">
        <w:rPr>
          <w:rFonts w:ascii="標楷體" w:eastAsia="標楷體" w:hAnsi="標楷體" w:hint="eastAsia"/>
        </w:rPr>
        <w:lastRenderedPageBreak/>
        <w:t>險業者的財務與業務狀況及財務韌性。對於已申請適用責任準備金釋出暫行措施的業者，應嚴格督導其落實相關強化經營體質之配套措施，包含強制增提外匯價格變動準備金，以及確實執行強化經營韌性的調整方案。</w:t>
      </w:r>
      <w:proofErr w:type="gramStart"/>
      <w:r w:rsidRPr="00B756FD">
        <w:rPr>
          <w:rFonts w:ascii="標楷體" w:eastAsia="標楷體" w:hAnsi="標楷體" w:hint="eastAsia"/>
        </w:rPr>
        <w:t>爰</w:t>
      </w:r>
      <w:proofErr w:type="gramEnd"/>
      <w:r w:rsidRPr="00B756FD">
        <w:rPr>
          <w:rFonts w:ascii="標楷體" w:eastAsia="標楷體" w:hAnsi="標楷體" w:hint="eastAsia"/>
        </w:rPr>
        <w:t>凍結該項預算10萬元，</w:t>
      </w:r>
      <w:proofErr w:type="gramStart"/>
      <w:r w:rsidRPr="00B756FD">
        <w:rPr>
          <w:rFonts w:ascii="標楷體" w:eastAsia="標楷體" w:hAnsi="標楷體" w:hint="eastAsia"/>
        </w:rPr>
        <w:t>俟</w:t>
      </w:r>
      <w:proofErr w:type="gramEnd"/>
      <w:r w:rsidRPr="00B756FD">
        <w:rPr>
          <w:rFonts w:ascii="標楷體" w:eastAsia="標楷體" w:hAnsi="標楷體" w:hint="eastAsia"/>
        </w:rPr>
        <w:t>金融監督管理委員會保險局於2個月內向立法院財政委員會提出書面報告後，始得動支。</w:t>
      </w:r>
    </w:p>
    <w:p w14:paraId="6D0DF630" w14:textId="77777777" w:rsidR="004F455C" w:rsidRPr="00B756FD" w:rsidRDefault="004F455C" w:rsidP="004F455C">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提案人：</w:t>
      </w:r>
      <w:r w:rsidRPr="00B756FD">
        <w:rPr>
          <w:rFonts w:ascii="標楷體" w:eastAsia="標楷體" w:hAnsi="標楷體" w:cs="新細明體" w:hint="eastAsia"/>
        </w:rPr>
        <w:t>顏寬</w:t>
      </w:r>
      <w:proofErr w:type="gramStart"/>
      <w:r w:rsidRPr="00B756FD">
        <w:rPr>
          <w:rFonts w:ascii="標楷體" w:eastAsia="標楷體" w:hAnsi="標楷體" w:cs="新細明體" w:hint="eastAsia"/>
        </w:rPr>
        <w:t>恒</w:t>
      </w:r>
      <w:proofErr w:type="gramEnd"/>
      <w:r w:rsidRPr="00B756FD">
        <w:rPr>
          <w:rFonts w:ascii="標楷體" w:eastAsia="標楷體" w:hAnsi="標楷體" w:hint="eastAsia"/>
        </w:rPr>
        <w:t xml:space="preserve">　</w:t>
      </w:r>
    </w:p>
    <w:p w14:paraId="4BAA8A78" w14:textId="77777777" w:rsidR="004F455C" w:rsidRPr="00B756FD" w:rsidRDefault="004F455C" w:rsidP="004F455C">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 xml:space="preserve">連署人：林思銘  陳玉珍 </w:t>
      </w:r>
    </w:p>
    <w:p w14:paraId="688F0152" w14:textId="6428982B" w:rsidR="004F455C" w:rsidRPr="00B756FD" w:rsidRDefault="004F455C" w:rsidP="004F455C">
      <w:pPr>
        <w:tabs>
          <w:tab w:val="left" w:pos="709"/>
          <w:tab w:val="left" w:pos="851"/>
        </w:tabs>
        <w:autoSpaceDE w:val="0"/>
        <w:autoSpaceDN w:val="0"/>
        <w:ind w:left="1274" w:hangingChars="398" w:hanging="1274"/>
        <w:jc w:val="both"/>
        <w:rPr>
          <w:rFonts w:ascii="標楷體" w:eastAsia="標楷體" w:hAnsi="標楷體"/>
        </w:rPr>
      </w:pPr>
      <w:r w:rsidRPr="00B756FD">
        <w:rPr>
          <w:rFonts w:ascii="標楷體" w:eastAsia="標楷體" w:hAnsi="標楷體" w:hint="eastAsia"/>
        </w:rPr>
        <w:t xml:space="preserve">　　(二)經查</w:t>
      </w:r>
      <w:proofErr w:type="gramStart"/>
      <w:r w:rsidRPr="00B756FD">
        <w:rPr>
          <w:rFonts w:ascii="標楷體" w:eastAsia="標楷體" w:hAnsi="標楷體" w:hint="eastAsia"/>
        </w:rPr>
        <w:t>審計部於報告</w:t>
      </w:r>
      <w:proofErr w:type="gramEnd"/>
      <w:r w:rsidRPr="00B756FD">
        <w:rPr>
          <w:rFonts w:ascii="標楷體" w:eastAsia="標楷體" w:hAnsi="標楷體" w:hint="eastAsia"/>
        </w:rPr>
        <w:t>中提出，近</w:t>
      </w:r>
      <w:proofErr w:type="gramStart"/>
      <w:r w:rsidRPr="00B756FD">
        <w:rPr>
          <w:rFonts w:ascii="標楷體" w:eastAsia="標楷體" w:hAnsi="標楷體" w:hint="eastAsia"/>
        </w:rPr>
        <w:t>4</w:t>
      </w:r>
      <w:proofErr w:type="gramEnd"/>
      <w:r w:rsidRPr="00B756FD">
        <w:rPr>
          <w:rFonts w:ascii="標楷體" w:eastAsia="標楷體" w:hAnsi="標楷體" w:hint="eastAsia"/>
        </w:rPr>
        <w:t>年度保險業裁罰案件雖已有減少，但同期間內部控制違規案件占</w:t>
      </w:r>
      <w:r w:rsidRPr="00B756FD">
        <w:rPr>
          <w:rFonts w:ascii="標楷體" w:eastAsia="標楷體" w:hAnsi="標楷體" w:cs="Courier New" w:hint="eastAsia"/>
        </w:rPr>
        <w:t>金融監督管理委員會</w:t>
      </w:r>
      <w:proofErr w:type="gramStart"/>
      <w:r w:rsidRPr="00B756FD">
        <w:rPr>
          <w:rFonts w:ascii="標楷體" w:eastAsia="標楷體" w:hAnsi="標楷體" w:cs="Courier New" w:hint="eastAsia"/>
        </w:rPr>
        <w:t>保險局</w:t>
      </w:r>
      <w:r w:rsidRPr="00B756FD">
        <w:rPr>
          <w:rFonts w:ascii="標楷體" w:eastAsia="標楷體" w:hAnsi="標楷體" w:hint="eastAsia"/>
        </w:rPr>
        <w:t>裁罰</w:t>
      </w:r>
      <w:proofErr w:type="gramEnd"/>
      <w:r w:rsidRPr="00B756FD">
        <w:rPr>
          <w:rFonts w:ascii="標楷體" w:eastAsia="標楷體" w:hAnsi="標楷體" w:hint="eastAsia"/>
        </w:rPr>
        <w:t>案件超過四成，保險業者或具規模之保險代理人公司，同期間未依保險法規定妥善建立內部控制及稽核制度者，共計124件，部分保險業者內控違規案件頻仍，尚待督促強化。</w:t>
      </w:r>
      <w:proofErr w:type="gramStart"/>
      <w:r w:rsidRPr="00B756FD">
        <w:rPr>
          <w:rFonts w:ascii="標楷體" w:eastAsia="標楷體" w:hAnsi="標楷體" w:hint="eastAsia"/>
        </w:rPr>
        <w:t>115</w:t>
      </w:r>
      <w:proofErr w:type="gramEnd"/>
      <w:r w:rsidRPr="00B756FD">
        <w:rPr>
          <w:rFonts w:ascii="標楷體" w:eastAsia="標楷體" w:hAnsi="標楷體" w:hint="eastAsia"/>
        </w:rPr>
        <w:t>年度</w:t>
      </w:r>
      <w:r w:rsidRPr="00B756FD">
        <w:rPr>
          <w:rFonts w:ascii="標楷體" w:eastAsia="標楷體" w:hAnsi="標楷體" w:cs="Courier New" w:hint="eastAsia"/>
        </w:rPr>
        <w:t>金融監督管理委員會保險局</w:t>
      </w:r>
      <w:r w:rsidRPr="00B756FD">
        <w:rPr>
          <w:rFonts w:ascii="標楷體" w:eastAsia="標楷體" w:hAnsi="標楷體" w:hint="eastAsia"/>
        </w:rPr>
        <w:t>預算案於第2目「保險監理」編列629萬1千元，但此預算所預期達成之工作成果，卻未包含改善保險業者</w:t>
      </w:r>
      <w:proofErr w:type="gramStart"/>
      <w:r w:rsidRPr="00B756FD">
        <w:rPr>
          <w:rFonts w:ascii="標楷體" w:eastAsia="標楷體" w:hAnsi="標楷體" w:hint="eastAsia"/>
        </w:rPr>
        <w:t>之內控</w:t>
      </w:r>
      <w:proofErr w:type="gramEnd"/>
      <w:r w:rsidRPr="00B756FD">
        <w:rPr>
          <w:rFonts w:ascii="標楷體" w:eastAsia="標楷體" w:hAnsi="標楷體" w:hint="eastAsia"/>
        </w:rPr>
        <w:t>機制，以求改善投保民眾之權益。</w:t>
      </w:r>
      <w:proofErr w:type="gramStart"/>
      <w:r w:rsidRPr="00B756FD">
        <w:rPr>
          <w:rFonts w:ascii="標楷體" w:eastAsia="標楷體" w:hAnsi="標楷體" w:hint="eastAsia"/>
        </w:rPr>
        <w:t>爰</w:t>
      </w:r>
      <w:proofErr w:type="gramEnd"/>
      <w:r w:rsidRPr="00B756FD">
        <w:rPr>
          <w:rFonts w:ascii="標楷體" w:eastAsia="標楷體" w:hAnsi="標楷體" w:hint="eastAsia"/>
        </w:rPr>
        <w:t>凍結該項預算50萬元，</w:t>
      </w:r>
      <w:proofErr w:type="gramStart"/>
      <w:r w:rsidRPr="00B756FD">
        <w:rPr>
          <w:rFonts w:ascii="標楷體" w:eastAsia="標楷體" w:hAnsi="標楷體" w:hint="eastAsia"/>
        </w:rPr>
        <w:t>俟</w:t>
      </w:r>
      <w:proofErr w:type="gramEnd"/>
      <w:r w:rsidRPr="00B756FD">
        <w:rPr>
          <w:rFonts w:ascii="標楷體" w:eastAsia="標楷體" w:hAnsi="標楷體" w:cs="Courier New" w:hint="eastAsia"/>
        </w:rPr>
        <w:t>金融監督管理委員會保險局</w:t>
      </w:r>
      <w:r w:rsidRPr="00B756FD">
        <w:rPr>
          <w:rFonts w:ascii="標楷體" w:eastAsia="標楷體" w:hAnsi="標楷體" w:hint="eastAsia"/>
        </w:rPr>
        <w:t>於2個月內向立法院財政委員會提出如何運用此預算，以有效改善保險業者內控違規案件，提升保險業者內部監理品質之措施書面報告後，始得動支。</w:t>
      </w:r>
    </w:p>
    <w:p w14:paraId="51329DED" w14:textId="77777777" w:rsidR="004F455C" w:rsidRPr="00B756FD" w:rsidRDefault="004F455C" w:rsidP="004F455C">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 xml:space="preserve">提案人：林思銘　李彥秀　</w:t>
      </w:r>
      <w:r w:rsidRPr="00B756FD">
        <w:rPr>
          <w:rFonts w:ascii="標楷體" w:eastAsia="標楷體" w:hAnsi="標楷體" w:cs="新細明體" w:hint="eastAsia"/>
        </w:rPr>
        <w:t>林岱樺</w:t>
      </w:r>
      <w:r w:rsidRPr="00B756FD">
        <w:rPr>
          <w:rFonts w:ascii="標楷體" w:eastAsia="標楷體" w:hAnsi="標楷體" w:hint="eastAsia"/>
        </w:rPr>
        <w:t xml:space="preserve">　王世堅</w:t>
      </w:r>
    </w:p>
    <w:p w14:paraId="1DE15F99" w14:textId="77777777" w:rsidR="004F455C" w:rsidRPr="00B756FD" w:rsidRDefault="004F455C" w:rsidP="004F455C">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 xml:space="preserve">        郭國文</w:t>
      </w:r>
    </w:p>
    <w:p w14:paraId="6A1D2388" w14:textId="77777777" w:rsidR="004F455C" w:rsidRPr="00B756FD" w:rsidRDefault="004F455C" w:rsidP="004F455C">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連署人：顏寬</w:t>
      </w:r>
      <w:proofErr w:type="gramStart"/>
      <w:r w:rsidRPr="00B756FD">
        <w:rPr>
          <w:rFonts w:ascii="標楷體" w:eastAsia="標楷體" w:hAnsi="標楷體" w:hint="eastAsia"/>
        </w:rPr>
        <w:t>恒</w:t>
      </w:r>
      <w:proofErr w:type="gramEnd"/>
      <w:r w:rsidRPr="00B756FD">
        <w:rPr>
          <w:rFonts w:ascii="標楷體" w:eastAsia="標楷體" w:hAnsi="標楷體" w:hint="eastAsia"/>
        </w:rPr>
        <w:t xml:space="preserve">　李坤城　</w:t>
      </w:r>
    </w:p>
    <w:p w14:paraId="7AE90606" w14:textId="0462A003" w:rsidR="004F455C" w:rsidRPr="00B756FD" w:rsidRDefault="004F455C" w:rsidP="004F455C">
      <w:pPr>
        <w:tabs>
          <w:tab w:val="left" w:pos="709"/>
          <w:tab w:val="left" w:pos="851"/>
        </w:tabs>
        <w:autoSpaceDE w:val="0"/>
        <w:autoSpaceDN w:val="0"/>
        <w:ind w:leftChars="200" w:left="1280" w:hangingChars="200" w:hanging="640"/>
        <w:jc w:val="both"/>
        <w:rPr>
          <w:rFonts w:ascii="標楷體" w:eastAsia="標楷體" w:hAnsi="標楷體"/>
        </w:rPr>
      </w:pPr>
      <w:r w:rsidRPr="00B756FD">
        <w:rPr>
          <w:rFonts w:ascii="標楷體" w:eastAsia="標楷體" w:hAnsi="標楷體" w:hint="eastAsia"/>
        </w:rPr>
        <w:t>(三)</w:t>
      </w:r>
      <w:proofErr w:type="gramStart"/>
      <w:r w:rsidRPr="00B756FD">
        <w:rPr>
          <w:rFonts w:ascii="標楷體" w:eastAsia="標楷體" w:hAnsi="標楷體"/>
        </w:rPr>
        <w:t>115</w:t>
      </w:r>
      <w:proofErr w:type="gramEnd"/>
      <w:r w:rsidRPr="00B756FD">
        <w:rPr>
          <w:rFonts w:ascii="標楷體" w:eastAsia="標楷體" w:hAnsi="標楷體" w:hint="eastAsia"/>
        </w:rPr>
        <w:t>年度金融監督管理委員會保險局預算案於第2目「保險監理」項下「保險監理」編列629萬1千元，係辦理保險監理業務所需經費。</w:t>
      </w:r>
      <w:proofErr w:type="gramStart"/>
      <w:r w:rsidRPr="00B756FD">
        <w:rPr>
          <w:rFonts w:ascii="標楷體" w:eastAsia="標楷體" w:hAnsi="標楷體" w:hint="eastAsia"/>
        </w:rPr>
        <w:t>鑑</w:t>
      </w:r>
      <w:proofErr w:type="gramEnd"/>
      <w:r w:rsidRPr="00B756FD">
        <w:rPr>
          <w:rFonts w:ascii="標楷體" w:eastAsia="標楷體" w:hAnsi="標楷體" w:hint="eastAsia"/>
        </w:rPr>
        <w:t>於政府積極推動打造亞洲資產管理中心之國家戰略目標，我國整體金融業資產管理規模已突破</w:t>
      </w:r>
      <w:r w:rsidRPr="00B756FD">
        <w:rPr>
          <w:rFonts w:ascii="標楷體" w:eastAsia="標楷體" w:hAnsi="標楷體"/>
        </w:rPr>
        <w:t>30</w:t>
      </w:r>
      <w:r w:rsidRPr="00B756FD">
        <w:rPr>
          <w:rFonts w:ascii="標楷體" w:eastAsia="標楷體" w:hAnsi="標楷體" w:hint="eastAsia"/>
        </w:rPr>
        <w:t>兆元。</w:t>
      </w:r>
      <w:proofErr w:type="gramStart"/>
      <w:r w:rsidRPr="00B756FD">
        <w:rPr>
          <w:rFonts w:ascii="標楷體" w:eastAsia="標楷體" w:hAnsi="標楷體" w:hint="eastAsia"/>
        </w:rPr>
        <w:t>惟查近年</w:t>
      </w:r>
      <w:proofErr w:type="gramEnd"/>
      <w:r w:rsidRPr="00B756FD">
        <w:rPr>
          <w:rFonts w:ascii="標楷體" w:eastAsia="標楷體" w:hAnsi="標楷體" w:hint="eastAsia"/>
        </w:rPr>
        <w:t>保險業者</w:t>
      </w:r>
      <w:proofErr w:type="gramStart"/>
      <w:r w:rsidRPr="00B756FD">
        <w:rPr>
          <w:rFonts w:ascii="標楷體" w:eastAsia="標楷體" w:hAnsi="標楷體" w:hint="eastAsia"/>
        </w:rPr>
        <w:t>之內控</w:t>
      </w:r>
      <w:proofErr w:type="gramEnd"/>
      <w:r w:rsidRPr="00B756FD">
        <w:rPr>
          <w:rFonts w:ascii="標楷體" w:eastAsia="標楷體" w:hAnsi="標楷體" w:hint="eastAsia"/>
        </w:rPr>
        <w:t>品質、從業人員之法令遵循及職業道德卻顯有脫節，諸如業務員長期挪用保費、異常招攬，或</w:t>
      </w:r>
      <w:r w:rsidRPr="00B756FD">
        <w:rPr>
          <w:rFonts w:ascii="標楷體" w:eastAsia="標楷體" w:hAnsi="標楷體" w:hint="eastAsia"/>
        </w:rPr>
        <w:lastRenderedPageBreak/>
        <w:t>理賠人員涉詐領保險金等情事。雖金融監督管理委員會保險局業已</w:t>
      </w:r>
      <w:proofErr w:type="gramStart"/>
      <w:r w:rsidRPr="00B756FD">
        <w:rPr>
          <w:rFonts w:ascii="標楷體" w:eastAsia="標楷體" w:hAnsi="標楷體" w:hint="eastAsia"/>
        </w:rPr>
        <w:t>採</w:t>
      </w:r>
      <w:proofErr w:type="gramEnd"/>
      <w:r w:rsidRPr="00B756FD">
        <w:rPr>
          <w:rFonts w:ascii="標楷體" w:eastAsia="標楷體" w:hAnsi="標楷體" w:hint="eastAsia"/>
        </w:rPr>
        <w:t>行多項措施以</w:t>
      </w:r>
      <w:proofErr w:type="gramStart"/>
      <w:r w:rsidRPr="00B756FD">
        <w:rPr>
          <w:rFonts w:ascii="標楷體" w:eastAsia="標楷體" w:hAnsi="標楷體" w:hint="eastAsia"/>
        </w:rPr>
        <w:t>杜防前開違失</w:t>
      </w:r>
      <w:proofErr w:type="gramEnd"/>
      <w:r w:rsidRPr="00B756FD">
        <w:rPr>
          <w:rFonts w:ascii="標楷體" w:eastAsia="標楷體" w:hAnsi="標楷體" w:hint="eastAsia"/>
        </w:rPr>
        <w:t>，然業者違法違規案件仍反覆發生，顯見相關內控防線已出現系統性缺漏，且誠信經營未能確實落實。倘保險業者無法落實嚴格之自律與誠信治理，</w:t>
      </w:r>
      <w:proofErr w:type="gramStart"/>
      <w:r w:rsidRPr="00B756FD">
        <w:rPr>
          <w:rFonts w:ascii="標楷體" w:eastAsia="標楷體" w:hAnsi="標楷體" w:hint="eastAsia"/>
        </w:rPr>
        <w:t>除損及</w:t>
      </w:r>
      <w:proofErr w:type="gramEnd"/>
      <w:r w:rsidRPr="00B756FD">
        <w:rPr>
          <w:rFonts w:ascii="標楷體" w:eastAsia="標楷體" w:hAnsi="標楷體" w:hint="eastAsia"/>
        </w:rPr>
        <w:t>我國資產管理市場之國際信譽，亦恐損害廣大金融消費者權益，並動搖社會對保險體系之信任。為督促金融監督管理委員會保險局強化監理效能、落實行為風險管理與誠信治理。</w:t>
      </w:r>
      <w:proofErr w:type="gramStart"/>
      <w:r w:rsidRPr="00B756FD">
        <w:rPr>
          <w:rFonts w:ascii="標楷體" w:eastAsia="標楷體" w:hAnsi="標楷體" w:hint="eastAsia"/>
        </w:rPr>
        <w:t>爰</w:t>
      </w:r>
      <w:proofErr w:type="gramEnd"/>
      <w:r w:rsidRPr="00B756FD">
        <w:rPr>
          <w:rFonts w:ascii="標楷體" w:eastAsia="標楷體" w:hAnsi="標楷體" w:hint="eastAsia"/>
        </w:rPr>
        <w:t>凍結該項預算二十分之一，</w:t>
      </w:r>
      <w:proofErr w:type="gramStart"/>
      <w:r w:rsidRPr="00B756FD">
        <w:rPr>
          <w:rFonts w:ascii="標楷體" w:eastAsia="標楷體" w:hAnsi="標楷體" w:hint="eastAsia"/>
        </w:rPr>
        <w:t>俟</w:t>
      </w:r>
      <w:proofErr w:type="gramEnd"/>
      <w:r w:rsidRPr="00B756FD">
        <w:rPr>
          <w:rFonts w:ascii="標楷體" w:eastAsia="標楷體" w:hAnsi="標楷體" w:hint="eastAsia"/>
        </w:rPr>
        <w:t>金融監督管理委員會保險局針對保險業者內控機制之實效性與從業人員行為風險管理提出通盤檢討與精進報告，向立法院財政委員會提出書面報告後，始得動支。</w:t>
      </w:r>
    </w:p>
    <w:p w14:paraId="58990A6A" w14:textId="77777777" w:rsidR="004F455C" w:rsidRPr="00B756FD" w:rsidRDefault="004F455C" w:rsidP="004F455C">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提案人：</w:t>
      </w:r>
      <w:r w:rsidRPr="00B756FD">
        <w:rPr>
          <w:rFonts w:ascii="標楷體" w:eastAsia="標楷體" w:hAnsi="標楷體" w:cs="新細明體" w:hint="eastAsia"/>
        </w:rPr>
        <w:t>羅明才  李彥秀  陳玉珍</w:t>
      </w:r>
    </w:p>
    <w:p w14:paraId="023176A1" w14:textId="56A14644" w:rsidR="004F455C" w:rsidRPr="00B756FD" w:rsidRDefault="004F455C" w:rsidP="004F455C">
      <w:pPr>
        <w:tabs>
          <w:tab w:val="left" w:pos="709"/>
          <w:tab w:val="left" w:pos="851"/>
        </w:tabs>
        <w:autoSpaceDE w:val="0"/>
        <w:autoSpaceDN w:val="0"/>
        <w:ind w:left="1280" w:hangingChars="400" w:hanging="1280"/>
        <w:jc w:val="both"/>
        <w:rPr>
          <w:rFonts w:ascii="標楷體" w:eastAsia="標楷體" w:hAnsi="標楷體"/>
        </w:rPr>
      </w:pPr>
      <w:r w:rsidRPr="00B756FD">
        <w:rPr>
          <w:rFonts w:ascii="標楷體" w:eastAsia="標楷體" w:hAnsi="標楷體" w:hint="eastAsia"/>
        </w:rPr>
        <w:t xml:space="preserve">　　(四)</w:t>
      </w:r>
      <w:proofErr w:type="gramStart"/>
      <w:r w:rsidRPr="00B756FD">
        <w:rPr>
          <w:rFonts w:ascii="標楷體" w:eastAsia="標楷體" w:hAnsi="標楷體" w:hint="eastAsia"/>
        </w:rPr>
        <w:t>115</w:t>
      </w:r>
      <w:proofErr w:type="gramEnd"/>
      <w:r w:rsidRPr="00B756FD">
        <w:rPr>
          <w:rFonts w:ascii="標楷體" w:eastAsia="標楷體" w:hAnsi="標楷體" w:hint="eastAsia"/>
        </w:rPr>
        <w:t>年度</w:t>
      </w:r>
      <w:r w:rsidRPr="00B756FD">
        <w:rPr>
          <w:rFonts w:ascii="標楷體" w:eastAsia="標楷體" w:hAnsi="標楷體" w:cs="Courier New" w:hint="eastAsia"/>
        </w:rPr>
        <w:t>金融監督管理委員會保險局</w:t>
      </w:r>
      <w:r w:rsidRPr="00B756FD">
        <w:rPr>
          <w:rFonts w:ascii="標楷體" w:eastAsia="標楷體" w:hAnsi="標楷體" w:hint="eastAsia"/>
        </w:rPr>
        <w:t>預算案於第2目「保險監理」編列629萬1千元，用以辦理保險業財業務及清償能力、各類保險商品審查、強制汽車責任保險、住宅地震保險及其他政策性保險之監理。</w:t>
      </w:r>
      <w:proofErr w:type="gramStart"/>
      <w:r w:rsidRPr="00B756FD">
        <w:rPr>
          <w:rFonts w:ascii="標楷體" w:eastAsia="標楷體" w:hAnsi="標楷體" w:hint="eastAsia"/>
        </w:rPr>
        <w:t>鑑</w:t>
      </w:r>
      <w:proofErr w:type="gramEnd"/>
      <w:r w:rsidRPr="00B756FD">
        <w:rPr>
          <w:rFonts w:ascii="標楷體" w:eastAsia="標楷體" w:hAnsi="標楷體" w:hint="eastAsia"/>
        </w:rPr>
        <w:t>於我國將於115年正式實施國際財務報導準則第17號公報（IFRS 17），其於保險合約之認列、衡量、表達及揭露方式，與現行IFRS 4規範存有重大差異，並高度仰賴精算模型、經驗統計資料及資訊系統整合能力，對保險業財務結構、商品策略及內部控制</w:t>
      </w:r>
      <w:proofErr w:type="gramStart"/>
      <w:r w:rsidRPr="00B756FD">
        <w:rPr>
          <w:rFonts w:ascii="標楷體" w:eastAsia="標楷體" w:hAnsi="標楷體" w:hint="eastAsia"/>
        </w:rPr>
        <w:t>機制均將產生</w:t>
      </w:r>
      <w:proofErr w:type="gramEnd"/>
      <w:r w:rsidRPr="00B756FD">
        <w:rPr>
          <w:rFonts w:ascii="標楷體" w:eastAsia="標楷體" w:hAnsi="標楷體" w:hint="eastAsia"/>
        </w:rPr>
        <w:t>重大影響。</w:t>
      </w:r>
      <w:proofErr w:type="gramStart"/>
      <w:r w:rsidRPr="00B756FD">
        <w:rPr>
          <w:rFonts w:ascii="標楷體" w:eastAsia="標楷體" w:hAnsi="標楷體" w:hint="eastAsia"/>
        </w:rPr>
        <w:t>惟</w:t>
      </w:r>
      <w:proofErr w:type="gramEnd"/>
      <w:r w:rsidRPr="00B756FD">
        <w:rPr>
          <w:rFonts w:ascii="標楷體" w:eastAsia="標楷體" w:hAnsi="標楷體" w:hint="eastAsia"/>
        </w:rPr>
        <w:t>截至114年6月底止，保險業保險負債總額已高達29兆3,524億元，金額龐鉅，顯示IFRS 17接軌作業</w:t>
      </w:r>
      <w:proofErr w:type="gramStart"/>
      <w:r w:rsidRPr="00B756FD">
        <w:rPr>
          <w:rFonts w:ascii="標楷體" w:eastAsia="標楷體" w:hAnsi="標楷體" w:hint="eastAsia"/>
        </w:rPr>
        <w:t>攸</w:t>
      </w:r>
      <w:proofErr w:type="gramEnd"/>
      <w:r w:rsidRPr="00B756FD">
        <w:rPr>
          <w:rFonts w:ascii="標楷體" w:eastAsia="標楷體" w:hAnsi="標楷體" w:hint="eastAsia"/>
        </w:rPr>
        <w:t>關整體保險市場穩定及金融秩序。</w:t>
      </w:r>
      <w:r w:rsidRPr="00B756FD">
        <w:rPr>
          <w:rFonts w:ascii="標楷體" w:eastAsia="標楷體" w:hAnsi="標楷體" w:cs="Courier New" w:hint="eastAsia"/>
        </w:rPr>
        <w:t>金融監督管理委員會</w:t>
      </w:r>
      <w:r w:rsidRPr="00B756FD">
        <w:rPr>
          <w:rFonts w:ascii="標楷體" w:eastAsia="標楷體" w:hAnsi="標楷體" w:hint="eastAsia"/>
        </w:rPr>
        <w:t>雖已責成</w:t>
      </w:r>
      <w:r w:rsidRPr="00B756FD">
        <w:rPr>
          <w:rFonts w:ascii="標楷體" w:eastAsia="標楷體" w:hAnsi="標楷體"/>
        </w:rPr>
        <w:t>財團法人保險事業發展中心</w:t>
      </w:r>
      <w:r w:rsidRPr="00B756FD">
        <w:rPr>
          <w:rFonts w:ascii="標楷體" w:eastAsia="標楷體" w:hAnsi="標楷體" w:hint="eastAsia"/>
        </w:rPr>
        <w:t>成立專案小組協助業者導入，並陸續修正相關</w:t>
      </w:r>
      <w:proofErr w:type="gramStart"/>
      <w:r w:rsidRPr="00B756FD">
        <w:rPr>
          <w:rFonts w:ascii="標楷體" w:eastAsia="標楷體" w:hAnsi="標楷體" w:hint="eastAsia"/>
        </w:rPr>
        <w:t>法規與函令</w:t>
      </w:r>
      <w:proofErr w:type="gramEnd"/>
      <w:r w:rsidRPr="00B756FD">
        <w:rPr>
          <w:rFonts w:ascii="標楷體" w:eastAsia="標楷體" w:hAnsi="標楷體" w:hint="eastAsia"/>
        </w:rPr>
        <w:t>，惟因IFRS 17涉及資訊系統建置、平行報表產製、內部控制調整及商品策略修正等複雜作業，首年實施後仍可能衍生新增問題與接軌風險，相關監理及輔導機制仍有持續精進空間。據此，</w:t>
      </w:r>
      <w:proofErr w:type="gramStart"/>
      <w:r w:rsidRPr="00B756FD">
        <w:rPr>
          <w:rFonts w:ascii="標楷體" w:eastAsia="標楷體" w:hAnsi="標楷體" w:hint="eastAsia"/>
        </w:rPr>
        <w:t>爰</w:t>
      </w:r>
      <w:proofErr w:type="gramEnd"/>
      <w:r w:rsidRPr="00B756FD">
        <w:rPr>
          <w:rFonts w:ascii="標楷體" w:eastAsia="標楷體" w:hAnsi="標楷體" w:hint="eastAsia"/>
        </w:rPr>
        <w:t>凍結該項預算30萬元，</w:t>
      </w:r>
      <w:proofErr w:type="gramStart"/>
      <w:r w:rsidRPr="00B756FD">
        <w:rPr>
          <w:rFonts w:ascii="標楷體" w:eastAsia="標楷體" w:hAnsi="標楷體" w:hint="eastAsia"/>
        </w:rPr>
        <w:t>俟</w:t>
      </w:r>
      <w:proofErr w:type="gramEnd"/>
      <w:r w:rsidRPr="00B756FD">
        <w:rPr>
          <w:rFonts w:ascii="標楷體" w:eastAsia="標楷體" w:hAnsi="標楷體" w:cs="Courier New" w:hint="eastAsia"/>
        </w:rPr>
        <w:t>金融監督管理委員會保險局</w:t>
      </w:r>
      <w:r w:rsidRPr="00B756FD">
        <w:rPr>
          <w:rFonts w:ascii="標楷體" w:eastAsia="標楷體" w:hAnsi="標楷體" w:hint="eastAsia"/>
        </w:rPr>
        <w:t xml:space="preserve">於2個月內就保險業接軌IFRS </w:t>
      </w:r>
      <w:r w:rsidRPr="00B756FD">
        <w:rPr>
          <w:rFonts w:ascii="標楷體" w:eastAsia="標楷體" w:hAnsi="標楷體" w:hint="eastAsia"/>
        </w:rPr>
        <w:lastRenderedPageBreak/>
        <w:t>17之整體進度、資訊系統及精算模型調整情形、接軌後對清償能力及財務結構之影響評估，以及相關監理與風險因應措施，向立法院財政委員會提出具體可行之書面報告後，始得動支。</w:t>
      </w:r>
    </w:p>
    <w:p w14:paraId="3EA0A41A" w14:textId="77777777" w:rsidR="004F455C" w:rsidRPr="00B756FD" w:rsidRDefault="004F455C" w:rsidP="004F455C">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提案人：林思銘　李彥秀</w:t>
      </w:r>
    </w:p>
    <w:p w14:paraId="33C45A55" w14:textId="77777777" w:rsidR="004F455C" w:rsidRPr="00B756FD" w:rsidRDefault="004F455C" w:rsidP="004F455C">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連署人：顏寬</w:t>
      </w:r>
      <w:proofErr w:type="gramStart"/>
      <w:r w:rsidRPr="00B756FD">
        <w:rPr>
          <w:rFonts w:ascii="標楷體" w:eastAsia="標楷體" w:hAnsi="標楷體" w:hint="eastAsia"/>
        </w:rPr>
        <w:t>恒</w:t>
      </w:r>
      <w:proofErr w:type="gramEnd"/>
    </w:p>
    <w:p w14:paraId="0ECA340B" w14:textId="04117ADE" w:rsidR="004F455C" w:rsidRPr="00B756FD" w:rsidRDefault="004F455C" w:rsidP="004F455C">
      <w:pPr>
        <w:tabs>
          <w:tab w:val="left" w:pos="709"/>
          <w:tab w:val="left" w:pos="851"/>
        </w:tabs>
        <w:autoSpaceDE w:val="0"/>
        <w:autoSpaceDN w:val="0"/>
        <w:ind w:leftChars="200" w:left="1280" w:hangingChars="200" w:hanging="640"/>
        <w:jc w:val="both"/>
        <w:rPr>
          <w:rFonts w:ascii="標楷體" w:eastAsia="標楷體" w:hAnsi="標楷體"/>
        </w:rPr>
      </w:pPr>
      <w:r w:rsidRPr="00B756FD">
        <w:rPr>
          <w:rFonts w:ascii="標楷體" w:eastAsia="標楷體" w:hAnsi="標楷體" w:hint="eastAsia"/>
        </w:rPr>
        <w:t>(五)查</w:t>
      </w:r>
      <w:proofErr w:type="gramStart"/>
      <w:r w:rsidRPr="00B756FD">
        <w:rPr>
          <w:rFonts w:ascii="標楷體" w:eastAsia="標楷體" w:hAnsi="標楷體" w:hint="eastAsia"/>
        </w:rPr>
        <w:t>115</w:t>
      </w:r>
      <w:proofErr w:type="gramEnd"/>
      <w:r w:rsidRPr="00B756FD">
        <w:rPr>
          <w:rFonts w:ascii="標楷體" w:eastAsia="標楷體" w:hAnsi="標楷體" w:hint="eastAsia"/>
        </w:rPr>
        <w:t>年度</w:t>
      </w:r>
      <w:r w:rsidRPr="00B756FD">
        <w:rPr>
          <w:rFonts w:ascii="標楷體" w:eastAsia="標楷體" w:hAnsi="標楷體" w:cs="Courier New" w:hint="eastAsia"/>
        </w:rPr>
        <w:t>金融監督管理委員會保險局</w:t>
      </w:r>
      <w:r w:rsidRPr="00B756FD">
        <w:rPr>
          <w:rFonts w:ascii="標楷體" w:eastAsia="標楷體" w:hAnsi="標楷體" w:hint="eastAsia"/>
        </w:rPr>
        <w:t>預算案於第1目「一般行政」項下「基本行政工作維持」之「業務費」編列1,989萬3千元，惟</w:t>
      </w:r>
      <w:proofErr w:type="gramStart"/>
      <w:r w:rsidRPr="00B756FD">
        <w:rPr>
          <w:rFonts w:ascii="標楷體" w:eastAsia="標楷體" w:hAnsi="標楷體" w:hint="eastAsia"/>
        </w:rPr>
        <w:t>114</w:t>
      </w:r>
      <w:proofErr w:type="gramEnd"/>
      <w:r w:rsidRPr="00B756FD">
        <w:rPr>
          <w:rFonts w:ascii="標楷體" w:eastAsia="標楷體" w:hAnsi="標楷體" w:hint="eastAsia"/>
        </w:rPr>
        <w:t>年度僅編列1,754萬6千元，且</w:t>
      </w:r>
      <w:r w:rsidRPr="00B756FD">
        <w:rPr>
          <w:rFonts w:ascii="標楷體" w:eastAsia="標楷體" w:hAnsi="標楷體" w:cs="Courier New" w:hint="eastAsia"/>
        </w:rPr>
        <w:t>金融監督管理委員會</w:t>
      </w:r>
      <w:r w:rsidRPr="00B756FD">
        <w:rPr>
          <w:rFonts w:ascii="標楷體" w:eastAsia="標楷體" w:hAnsi="標楷體" w:hint="eastAsia"/>
        </w:rPr>
        <w:t>保險局針對新型態保險(如水域遊憩責任險)推動成效不佳，對業者之行政引導績效不明。</w:t>
      </w:r>
      <w:proofErr w:type="gramStart"/>
      <w:r w:rsidRPr="00B756FD">
        <w:rPr>
          <w:rFonts w:ascii="標楷體" w:eastAsia="標楷體" w:hAnsi="標楷體" w:hint="eastAsia"/>
        </w:rPr>
        <w:t>爰</w:t>
      </w:r>
      <w:proofErr w:type="gramEnd"/>
      <w:r w:rsidRPr="00B756FD">
        <w:rPr>
          <w:rFonts w:ascii="標楷體" w:eastAsia="標楷體" w:hAnsi="標楷體" w:hint="eastAsia"/>
        </w:rPr>
        <w:t>請金融監督管理委員會保險局於2個月內向立法院財政委員會提出書面報告。</w:t>
      </w:r>
    </w:p>
    <w:p w14:paraId="7E3B3035" w14:textId="77777777" w:rsidR="004F455C" w:rsidRPr="00B756FD" w:rsidRDefault="004F455C" w:rsidP="004F455C">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提案人：王世堅</w:t>
      </w:r>
      <w:r w:rsidRPr="00B756FD">
        <w:rPr>
          <w:rFonts w:ascii="標楷體" w:eastAsia="標楷體" w:hAnsi="標楷體"/>
        </w:rPr>
        <w:t xml:space="preserve"> </w:t>
      </w:r>
    </w:p>
    <w:p w14:paraId="3FB55385" w14:textId="77777777" w:rsidR="004F455C" w:rsidRPr="00B756FD" w:rsidRDefault="004F455C" w:rsidP="004F455C">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連署人：林岱樺　李坤城</w:t>
      </w:r>
    </w:p>
    <w:p w14:paraId="2A51EF4F" w14:textId="2DA35A29" w:rsidR="004F455C" w:rsidRPr="00B756FD" w:rsidRDefault="004F455C" w:rsidP="004F455C">
      <w:pPr>
        <w:tabs>
          <w:tab w:val="left" w:pos="709"/>
          <w:tab w:val="left" w:pos="851"/>
        </w:tabs>
        <w:autoSpaceDE w:val="0"/>
        <w:autoSpaceDN w:val="0"/>
        <w:ind w:leftChars="200" w:left="1280" w:hangingChars="200" w:hanging="640"/>
        <w:jc w:val="both"/>
        <w:rPr>
          <w:rFonts w:ascii="標楷體" w:eastAsia="標楷體" w:hAnsi="標楷體"/>
        </w:rPr>
      </w:pPr>
      <w:r w:rsidRPr="00B756FD">
        <w:rPr>
          <w:rFonts w:ascii="標楷體" w:eastAsia="標楷體" w:hAnsi="標楷體" w:hint="eastAsia"/>
        </w:rPr>
        <w:t>(六)</w:t>
      </w:r>
      <w:proofErr w:type="gramStart"/>
      <w:r w:rsidRPr="00B756FD">
        <w:rPr>
          <w:rFonts w:ascii="標楷體" w:eastAsia="標楷體" w:hAnsi="標楷體" w:hint="eastAsia"/>
        </w:rPr>
        <w:t>鑑</w:t>
      </w:r>
      <w:proofErr w:type="gramEnd"/>
      <w:r w:rsidRPr="00B756FD">
        <w:rPr>
          <w:rFonts w:ascii="標楷體" w:eastAsia="標楷體" w:hAnsi="標楷體" w:hint="eastAsia"/>
        </w:rPr>
        <w:t>於旅遊不便險新制規定，定額給付型旅遊不便險每人最多投保2張，累進式給付商品單張最高1萬2千元、兩張合計最高上限為2萬4千元；就班機延誤之理賠而言，兩張保單延誤 8小時最高可領取2萬4千元，惟此一上限設計存有下列問題，恐使消費者之實質保障大幅縮水：1.2萬4千元上限嚴重不符長程航班延誤之實際損失：以商務艙或彈性票出行之民眾為例，長途航班機票票面價格動輒數萬至十數萬元，若因延誤須更改班機，</w:t>
      </w:r>
      <w:proofErr w:type="gramStart"/>
      <w:r w:rsidRPr="00B756FD">
        <w:rPr>
          <w:rFonts w:ascii="標楷體" w:eastAsia="標楷體" w:hAnsi="標楷體" w:hint="eastAsia"/>
        </w:rPr>
        <w:t>改票手續費</w:t>
      </w:r>
      <w:proofErr w:type="gramEnd"/>
      <w:r w:rsidRPr="00B756FD">
        <w:rPr>
          <w:rFonts w:ascii="標楷體" w:eastAsia="標楷體" w:hAnsi="標楷體" w:hint="eastAsia"/>
        </w:rPr>
        <w:t>及票差往往超過2萬4千元；</w:t>
      </w:r>
      <w:proofErr w:type="gramStart"/>
      <w:r w:rsidRPr="00B756FD">
        <w:rPr>
          <w:rFonts w:ascii="標楷體" w:eastAsia="標楷體" w:hAnsi="標楷體" w:hint="eastAsia"/>
        </w:rPr>
        <w:t>此外，</w:t>
      </w:r>
      <w:proofErr w:type="gramEnd"/>
      <w:r w:rsidRPr="00B756FD">
        <w:rPr>
          <w:rFonts w:ascii="標楷體" w:eastAsia="標楷體" w:hAnsi="標楷體" w:hint="eastAsia"/>
        </w:rPr>
        <w:t>若班機延誤導致旅客無法如期抵達目的地，導致原訂</w:t>
      </w:r>
      <w:proofErr w:type="gramStart"/>
      <w:r w:rsidRPr="00B756FD">
        <w:rPr>
          <w:rFonts w:ascii="標楷體" w:eastAsia="標楷體" w:hAnsi="標楷體" w:hint="eastAsia"/>
        </w:rPr>
        <w:t>飯店首夜入</w:t>
      </w:r>
      <w:proofErr w:type="gramEnd"/>
      <w:r w:rsidRPr="00B756FD">
        <w:rPr>
          <w:rFonts w:ascii="標楷體" w:eastAsia="標楷體" w:hAnsi="標楷體" w:hint="eastAsia"/>
        </w:rPr>
        <w:t>住費用無法退還，單筆損失即可能超過新制理賠上限；2萬4千元之上限設計顯然以廉價短程航班之損失情境為基準，未充分考量長程航班旅客之實際保障需求。2.金融監督管理委員會未區分短程、長程航班設計差別化上限，一刀切之規範失之公平：現行新制以每人最多2張、單張最高1萬2千元為統一上限，未依旅遊距離（如飛行時數）、航班票價</w:t>
      </w:r>
      <w:r w:rsidRPr="00B756FD">
        <w:rPr>
          <w:rFonts w:ascii="標楷體" w:eastAsia="標楷體" w:hAnsi="標楷體" w:hint="eastAsia"/>
        </w:rPr>
        <w:lastRenderedPageBreak/>
        <w:t>區間或目的地地區設計差別化之保額上限，等同以赴日本、東南亞短程旅遊之損失規模，作為跨洲際長程航班旅客之保障天花板；損害填補原則本意在於填補實際損失，然若上限與長程航班之實際損失顯著脫節，反而造成長程旅客獲得保障嚴重不足。3.實支</w:t>
      </w:r>
      <w:proofErr w:type="gramStart"/>
      <w:r w:rsidRPr="00B756FD">
        <w:rPr>
          <w:rFonts w:ascii="標楷體" w:eastAsia="標楷體" w:hAnsi="標楷體" w:hint="eastAsia"/>
        </w:rPr>
        <w:t>實付型旅遊</w:t>
      </w:r>
      <w:proofErr w:type="gramEnd"/>
      <w:r w:rsidRPr="00B756FD">
        <w:rPr>
          <w:rFonts w:ascii="標楷體" w:eastAsia="標楷體" w:hAnsi="標楷體" w:hint="eastAsia"/>
        </w:rPr>
        <w:t>不便險無法完整補足定額型限制後之保障缺口：金融監督管理委員會表示民眾可加保實支</w:t>
      </w:r>
      <w:proofErr w:type="gramStart"/>
      <w:r w:rsidRPr="00B756FD">
        <w:rPr>
          <w:rFonts w:ascii="標楷體" w:eastAsia="標楷體" w:hAnsi="標楷體" w:hint="eastAsia"/>
        </w:rPr>
        <w:t>實付型旅遊</w:t>
      </w:r>
      <w:proofErr w:type="gramEnd"/>
      <w:r w:rsidRPr="00B756FD">
        <w:rPr>
          <w:rFonts w:ascii="標楷體" w:eastAsia="標楷體" w:hAnsi="標楷體" w:hint="eastAsia"/>
        </w:rPr>
        <w:t>不便險補足差額，惟現行產險公司實支</w:t>
      </w:r>
      <w:proofErr w:type="gramStart"/>
      <w:r w:rsidRPr="00B756FD">
        <w:rPr>
          <w:rFonts w:ascii="標楷體" w:eastAsia="標楷體" w:hAnsi="標楷體" w:hint="eastAsia"/>
        </w:rPr>
        <w:t>實付型旅遊</w:t>
      </w:r>
      <w:proofErr w:type="gramEnd"/>
      <w:r w:rsidRPr="00B756FD">
        <w:rPr>
          <w:rFonts w:ascii="標楷體" w:eastAsia="標楷體" w:hAnsi="標楷體" w:hint="eastAsia"/>
        </w:rPr>
        <w:t>不便險承保之費用項目有嚴格限制，例如部分</w:t>
      </w:r>
      <w:proofErr w:type="gramStart"/>
      <w:r w:rsidRPr="00B756FD">
        <w:rPr>
          <w:rFonts w:ascii="標楷體" w:eastAsia="標楷體" w:hAnsi="標楷體" w:hint="eastAsia"/>
        </w:rPr>
        <w:t>業者僅承保</w:t>
      </w:r>
      <w:proofErr w:type="gramEnd"/>
      <w:r w:rsidRPr="00B756FD">
        <w:rPr>
          <w:rFonts w:ascii="標楷體" w:eastAsia="標楷體" w:hAnsi="標楷體" w:hint="eastAsia"/>
        </w:rPr>
        <w:t>延誤期間額外支出之膳食、住宿及往返機場與住宿地點間之交通費用，並不包含機票更改費用、因延誤致無法如期入住已付飯店之違約金或已付餐廳訂金等項目；換言之，在定額型上限縮減後，即便加保實支</w:t>
      </w:r>
      <w:proofErr w:type="gramStart"/>
      <w:r w:rsidRPr="00B756FD">
        <w:rPr>
          <w:rFonts w:ascii="標楷體" w:eastAsia="標楷體" w:hAnsi="標楷體" w:hint="eastAsia"/>
        </w:rPr>
        <w:t>實付型</w:t>
      </w:r>
      <w:proofErr w:type="gramEnd"/>
      <w:r w:rsidRPr="00B756FD">
        <w:rPr>
          <w:rFonts w:ascii="標楷體" w:eastAsia="標楷體" w:hAnsi="標楷體" w:hint="eastAsia"/>
        </w:rPr>
        <w:t>，民眾仍可能無法透過保險理賠完整填補長程航班延誤所造成之全部損失。</w:t>
      </w:r>
      <w:proofErr w:type="gramStart"/>
      <w:r w:rsidRPr="00B756FD">
        <w:rPr>
          <w:rFonts w:ascii="標楷體" w:eastAsia="標楷體" w:hAnsi="標楷體" w:hint="eastAsia"/>
        </w:rPr>
        <w:t>爰</w:t>
      </w:r>
      <w:proofErr w:type="gramEnd"/>
      <w:r w:rsidRPr="00B756FD">
        <w:rPr>
          <w:rFonts w:ascii="標楷體" w:eastAsia="標楷體" w:hAnsi="標楷體" w:hint="eastAsia"/>
        </w:rPr>
        <w:t>請金融監督管理委員會保險局就旅遊不便險新制定額給付上限設計之影響評估報告（含長程航班旅客典型損失情境與2萬4千元上限之落差分析）、依旅遊距離或航程長短建立差別化定額給付上限之可行性評估及推動時程，以及擴大實支</w:t>
      </w:r>
      <w:proofErr w:type="gramStart"/>
      <w:r w:rsidRPr="00B756FD">
        <w:rPr>
          <w:rFonts w:ascii="標楷體" w:eastAsia="標楷體" w:hAnsi="標楷體" w:hint="eastAsia"/>
        </w:rPr>
        <w:t>實付型旅遊</w:t>
      </w:r>
      <w:proofErr w:type="gramEnd"/>
      <w:r w:rsidRPr="00B756FD">
        <w:rPr>
          <w:rFonts w:ascii="標楷體" w:eastAsia="標楷體" w:hAnsi="標楷體" w:hint="eastAsia"/>
        </w:rPr>
        <w:t>不便險承保項目範圍（含機票更改費用、已付訂金損失等）之規劃方案，向立法院財政委員會提出書面報告。</w:t>
      </w:r>
    </w:p>
    <w:p w14:paraId="245662F2" w14:textId="77777777" w:rsidR="004F455C" w:rsidRPr="00B756FD" w:rsidRDefault="004F455C" w:rsidP="004F455C">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提案人：</w:t>
      </w:r>
      <w:r w:rsidRPr="00B756FD">
        <w:rPr>
          <w:rFonts w:ascii="標楷體" w:eastAsia="標楷體" w:hAnsi="標楷體" w:cs="新細明體" w:hint="eastAsia"/>
        </w:rPr>
        <w:t>李彥秀</w:t>
      </w:r>
      <w:r w:rsidRPr="00B756FD">
        <w:rPr>
          <w:rFonts w:ascii="標楷體" w:eastAsia="標楷體" w:hAnsi="標楷體" w:hint="eastAsia"/>
        </w:rPr>
        <w:t xml:space="preserve">　</w:t>
      </w:r>
    </w:p>
    <w:p w14:paraId="211EAF10" w14:textId="77777777" w:rsidR="004F455C" w:rsidRPr="00B756FD" w:rsidRDefault="004F455C" w:rsidP="004F455C">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連署人：陳玉珍  林思銘</w:t>
      </w:r>
    </w:p>
    <w:p w14:paraId="312EC7CA" w14:textId="6EC6A39E" w:rsidR="004F455C" w:rsidRPr="00B756FD" w:rsidRDefault="004F455C" w:rsidP="004F455C">
      <w:pPr>
        <w:tabs>
          <w:tab w:val="left" w:pos="709"/>
          <w:tab w:val="left" w:pos="851"/>
        </w:tabs>
        <w:autoSpaceDE w:val="0"/>
        <w:autoSpaceDN w:val="0"/>
        <w:ind w:leftChars="200" w:left="1280" w:hangingChars="200" w:hanging="640"/>
        <w:jc w:val="both"/>
        <w:rPr>
          <w:rFonts w:ascii="標楷體" w:eastAsia="標楷體" w:hAnsi="標楷體"/>
        </w:rPr>
      </w:pPr>
      <w:r w:rsidRPr="00B756FD">
        <w:rPr>
          <w:rFonts w:ascii="標楷體" w:eastAsia="標楷體" w:hAnsi="標楷體" w:hint="eastAsia"/>
        </w:rPr>
        <w:t>(七)</w:t>
      </w:r>
      <w:proofErr w:type="gramStart"/>
      <w:r w:rsidRPr="00B756FD">
        <w:rPr>
          <w:rFonts w:ascii="標楷體" w:eastAsia="標楷體" w:hAnsi="標楷體"/>
        </w:rPr>
        <w:t>115</w:t>
      </w:r>
      <w:proofErr w:type="gramEnd"/>
      <w:r w:rsidRPr="00B756FD">
        <w:rPr>
          <w:rFonts w:ascii="標楷體" w:eastAsia="標楷體" w:hAnsi="標楷體" w:hint="eastAsia"/>
        </w:rPr>
        <w:t>年度金融監督管理委員會保險局預算案於第2目「保險監理」項下「保險監理」中「業務費」之「國外旅費」編列356萬8千元，另編列「大陸地區旅費」61萬6千元，合計 418萬4千元，用於赴國外及大陸地區參與國際金融會議。經查：1.保險業正面臨壽險獲利驟降、IFRS 17首年實施及 TW-ICS接軌等重大國內議題，此等重大挑戰多</w:t>
      </w:r>
      <w:proofErr w:type="gramStart"/>
      <w:r w:rsidRPr="00B756FD">
        <w:rPr>
          <w:rFonts w:ascii="標楷體" w:eastAsia="標楷體" w:hAnsi="標楷體" w:hint="eastAsia"/>
        </w:rPr>
        <w:t>屬國內監理</w:t>
      </w:r>
      <w:proofErr w:type="gramEnd"/>
      <w:r w:rsidRPr="00B756FD">
        <w:rPr>
          <w:rFonts w:ascii="標楷體" w:eastAsia="標楷體" w:hAnsi="標楷體" w:hint="eastAsia"/>
        </w:rPr>
        <w:t>性質，在業者財務壓力明顯加劇之背景下，大量出訪之比重及優先順序允宜重新評估；2.</w:t>
      </w:r>
      <w:proofErr w:type="gramStart"/>
      <w:r w:rsidRPr="00B756FD">
        <w:rPr>
          <w:rFonts w:ascii="標楷體" w:eastAsia="標楷體" w:hAnsi="標楷體" w:hint="eastAsia"/>
        </w:rPr>
        <w:t>撙</w:t>
      </w:r>
      <w:proofErr w:type="gramEnd"/>
      <w:r w:rsidRPr="00B756FD">
        <w:rPr>
          <w:rFonts w:ascii="標楷體" w:eastAsia="標楷體" w:hAnsi="標楷體" w:hint="eastAsia"/>
        </w:rPr>
        <w:t>節原則之落實：依中央各主管</w:t>
      </w:r>
      <w:r w:rsidRPr="00B756FD">
        <w:rPr>
          <w:rFonts w:ascii="標楷體" w:eastAsia="標楷體" w:hAnsi="標楷體" w:hint="eastAsia"/>
        </w:rPr>
        <w:lastRenderedPageBreak/>
        <w:t>機關編製</w:t>
      </w:r>
      <w:proofErr w:type="gramStart"/>
      <w:r w:rsidRPr="00B756FD">
        <w:rPr>
          <w:rFonts w:ascii="標楷體" w:eastAsia="標楷體" w:hAnsi="標楷體" w:hint="eastAsia"/>
        </w:rPr>
        <w:t>115</w:t>
      </w:r>
      <w:proofErr w:type="gramEnd"/>
      <w:r w:rsidRPr="00B756FD">
        <w:rPr>
          <w:rFonts w:ascii="標楷體" w:eastAsia="標楷體" w:hAnsi="標楷體" w:hint="eastAsia"/>
        </w:rPr>
        <w:t>年度概算應注意事項，國外旅費應不超過上年度預算案為原則，且</w:t>
      </w:r>
      <w:proofErr w:type="gramStart"/>
      <w:r w:rsidRPr="00B756FD">
        <w:rPr>
          <w:rFonts w:ascii="標楷體" w:eastAsia="標楷體" w:hAnsi="標楷體" w:hint="eastAsia"/>
        </w:rPr>
        <w:t>115</w:t>
      </w:r>
      <w:proofErr w:type="gramEnd"/>
      <w:r w:rsidRPr="00B756FD">
        <w:rPr>
          <w:rFonts w:ascii="標楷體" w:eastAsia="標楷體" w:hAnsi="標楷體" w:hint="eastAsia"/>
        </w:rPr>
        <w:t>年度為IFRS 17首年上線，監理重心應在國內，況且，</w:t>
      </w:r>
      <w:proofErr w:type="gramStart"/>
      <w:r w:rsidRPr="00B756FD">
        <w:rPr>
          <w:rFonts w:ascii="標楷體" w:eastAsia="標楷體" w:hAnsi="標楷體" w:hint="eastAsia"/>
        </w:rPr>
        <w:t>115</w:t>
      </w:r>
      <w:proofErr w:type="gramEnd"/>
      <w:r w:rsidRPr="00B756FD">
        <w:rPr>
          <w:rFonts w:ascii="標楷體" w:eastAsia="標楷體" w:hAnsi="標楷體" w:hint="eastAsia"/>
        </w:rPr>
        <w:t>年度編列之預算金額，已較</w:t>
      </w:r>
      <w:proofErr w:type="gramStart"/>
      <w:r w:rsidRPr="00B756FD">
        <w:rPr>
          <w:rFonts w:ascii="標楷體" w:eastAsia="標楷體" w:hAnsi="標楷體" w:hint="eastAsia"/>
        </w:rPr>
        <w:t>114</w:t>
      </w:r>
      <w:proofErr w:type="gramEnd"/>
      <w:r w:rsidRPr="00B756FD">
        <w:rPr>
          <w:rFonts w:ascii="標楷體" w:eastAsia="標楷體" w:hAnsi="標楷體" w:hint="eastAsia"/>
        </w:rPr>
        <w:t>年度大幅提升，增幅高達3倍。</w:t>
      </w:r>
      <w:proofErr w:type="gramStart"/>
      <w:r w:rsidRPr="00B756FD">
        <w:rPr>
          <w:rFonts w:ascii="標楷體" w:eastAsia="標楷體" w:hAnsi="標楷體" w:hint="eastAsia"/>
        </w:rPr>
        <w:t>爰</w:t>
      </w:r>
      <w:proofErr w:type="gramEnd"/>
      <w:r w:rsidRPr="00B756FD">
        <w:rPr>
          <w:rFonts w:ascii="標楷體" w:eastAsia="標楷體" w:hAnsi="標楷體" w:hint="eastAsia"/>
        </w:rPr>
        <w:t>請金融監督管理委員會保險局就</w:t>
      </w:r>
      <w:proofErr w:type="gramStart"/>
      <w:r w:rsidRPr="00B756FD">
        <w:rPr>
          <w:rFonts w:ascii="標楷體" w:eastAsia="標楷體" w:hAnsi="標楷體" w:hint="eastAsia"/>
        </w:rPr>
        <w:t>115</w:t>
      </w:r>
      <w:proofErr w:type="gramEnd"/>
      <w:r w:rsidRPr="00B756FD">
        <w:rPr>
          <w:rFonts w:ascii="標楷體" w:eastAsia="標楷體" w:hAnsi="標楷體" w:hint="eastAsia"/>
        </w:rPr>
        <w:t>年度國外旅費之具體會議清單、預計出席人員及效益說明，以及與現階段國內重大監理議題之優先順序關係，向立法院財政委員會提出書面報告。</w:t>
      </w:r>
    </w:p>
    <w:p w14:paraId="6AB35517" w14:textId="77777777" w:rsidR="004F455C" w:rsidRPr="00B756FD" w:rsidRDefault="004F455C" w:rsidP="004F455C">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提案人：</w:t>
      </w:r>
      <w:r w:rsidRPr="00B756FD">
        <w:rPr>
          <w:rFonts w:ascii="標楷體" w:eastAsia="標楷體" w:hAnsi="標楷體" w:cs="新細明體" w:hint="eastAsia"/>
        </w:rPr>
        <w:t>李彥秀</w:t>
      </w:r>
      <w:r w:rsidRPr="00B756FD">
        <w:rPr>
          <w:rFonts w:ascii="標楷體" w:eastAsia="標楷體" w:hAnsi="標楷體" w:hint="eastAsia"/>
        </w:rPr>
        <w:t xml:space="preserve">　</w:t>
      </w:r>
    </w:p>
    <w:p w14:paraId="7CD442D8" w14:textId="77777777" w:rsidR="004F455C" w:rsidRPr="00B756FD" w:rsidRDefault="004F455C" w:rsidP="004F455C">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 xml:space="preserve">連署人：陳玉珍  林思銘  </w:t>
      </w:r>
    </w:p>
    <w:p w14:paraId="76156375" w14:textId="2671B9B2" w:rsidR="004F455C" w:rsidRPr="00B756FD" w:rsidRDefault="004F455C" w:rsidP="004F455C">
      <w:pPr>
        <w:tabs>
          <w:tab w:val="left" w:pos="709"/>
          <w:tab w:val="left" w:pos="851"/>
        </w:tabs>
        <w:autoSpaceDE w:val="0"/>
        <w:autoSpaceDN w:val="0"/>
        <w:ind w:leftChars="200" w:left="1280" w:hangingChars="200" w:hanging="640"/>
        <w:jc w:val="both"/>
        <w:rPr>
          <w:rFonts w:ascii="標楷體" w:eastAsia="標楷體" w:hAnsi="標楷體"/>
        </w:rPr>
      </w:pPr>
      <w:r w:rsidRPr="00B756FD">
        <w:rPr>
          <w:rFonts w:ascii="標楷體" w:eastAsia="標楷體" w:hAnsi="標楷體" w:hint="eastAsia"/>
        </w:rPr>
        <w:t>(八)我國健保制度因人口老化以及高醫療支持，長期承受財務壓力，惟我國商業保險滲透率高，卻未能發揮商業保險補位健保之效益，導致多數國人仍仰賴健保補助，卻因健保受限於財務壓力，無法涵蓋部分新興醫療科技、特別藥品、癌症免疫療法與長期復健等項目。為鼓勵壽險業者承擔健保無法涵蓋之風險，而非</w:t>
      </w:r>
      <w:proofErr w:type="gramStart"/>
      <w:r w:rsidRPr="00B756FD">
        <w:rPr>
          <w:rFonts w:ascii="標楷體" w:eastAsia="標楷體" w:hAnsi="標楷體" w:hint="eastAsia"/>
        </w:rPr>
        <w:t>一</w:t>
      </w:r>
      <w:r w:rsidR="00FF57BB" w:rsidRPr="00B756FD">
        <w:rPr>
          <w:rFonts w:ascii="標楷體" w:eastAsia="標楷體" w:hAnsi="標楷體" w:hint="eastAsia"/>
        </w:rPr>
        <w:t>昧</w:t>
      </w:r>
      <w:proofErr w:type="gramEnd"/>
      <w:r w:rsidRPr="00B756FD">
        <w:rPr>
          <w:rFonts w:ascii="標楷體" w:eastAsia="標楷體" w:hAnsi="標楷體" w:hint="eastAsia"/>
        </w:rPr>
        <w:t>推出短期、可快速回收之商品結構，請</w:t>
      </w:r>
      <w:r w:rsidRPr="00B756FD">
        <w:rPr>
          <w:rFonts w:ascii="標楷體" w:eastAsia="標楷體" w:hAnsi="標楷體" w:cs="Courier New" w:hint="eastAsia"/>
        </w:rPr>
        <w:t>金融監督管理委員會保險局</w:t>
      </w:r>
      <w:r w:rsidRPr="00B756FD">
        <w:rPr>
          <w:rFonts w:ascii="標楷體" w:eastAsia="標楷體" w:hAnsi="標楷體" w:hint="eastAsia"/>
        </w:rPr>
        <w:t>提出加強保險業者投入商業保險補位健保之方案，於3個月內向立法院財政委員會提出書面報告。</w:t>
      </w:r>
    </w:p>
    <w:p w14:paraId="2D957D9C" w14:textId="77777777" w:rsidR="004F455C" w:rsidRPr="00B756FD" w:rsidRDefault="004F455C" w:rsidP="004F455C">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 xml:space="preserve">提案人：郭國文　</w:t>
      </w:r>
    </w:p>
    <w:p w14:paraId="5B00981F" w14:textId="77777777" w:rsidR="004F455C" w:rsidRPr="00B756FD" w:rsidRDefault="004F455C" w:rsidP="004F455C">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連署人：王世堅  李坤城</w:t>
      </w:r>
    </w:p>
    <w:p w14:paraId="40D8BDEB" w14:textId="364436B4" w:rsidR="004F455C" w:rsidRPr="00B756FD" w:rsidRDefault="004F455C" w:rsidP="004F455C">
      <w:pPr>
        <w:tabs>
          <w:tab w:val="left" w:pos="709"/>
          <w:tab w:val="left" w:pos="851"/>
        </w:tabs>
        <w:autoSpaceDE w:val="0"/>
        <w:autoSpaceDN w:val="0"/>
        <w:ind w:leftChars="200" w:left="1280" w:hangingChars="200" w:hanging="640"/>
        <w:jc w:val="both"/>
        <w:rPr>
          <w:rFonts w:ascii="標楷體" w:eastAsia="標楷體" w:hAnsi="標楷體"/>
        </w:rPr>
      </w:pPr>
      <w:r w:rsidRPr="00B756FD">
        <w:rPr>
          <w:rFonts w:ascii="標楷體" w:eastAsia="標楷體" w:hAnsi="標楷體" w:hint="eastAsia"/>
        </w:rPr>
        <w:t>(九)面對我國正式邁入超高齡社會，國人對於長照、失智與失能照顧之需求不斷提升；</w:t>
      </w:r>
      <w:proofErr w:type="gramStart"/>
      <w:r w:rsidRPr="00B756FD">
        <w:rPr>
          <w:rFonts w:ascii="標楷體" w:eastAsia="標楷體" w:hAnsi="標楷體" w:hint="eastAsia"/>
        </w:rPr>
        <w:t>惟</w:t>
      </w:r>
      <w:proofErr w:type="gramEnd"/>
      <w:r w:rsidRPr="00B756FD">
        <w:rPr>
          <w:rFonts w:ascii="標楷體" w:eastAsia="標楷體" w:hAnsi="標楷體" w:hint="eastAsia"/>
        </w:rPr>
        <w:t>目前我國商業保險雖有相關保險，但目前市場上之保單，未能充分符合國人需求。在人口老化的趨勢下，壽險業者應積極開發終身長照與失智、</w:t>
      </w:r>
      <w:proofErr w:type="gramStart"/>
      <w:r w:rsidRPr="00B756FD">
        <w:rPr>
          <w:rFonts w:ascii="標楷體" w:eastAsia="標楷體" w:hAnsi="標楷體" w:hint="eastAsia"/>
        </w:rPr>
        <w:t>失能險等</w:t>
      </w:r>
      <w:proofErr w:type="gramEnd"/>
      <w:r w:rsidRPr="00B756FD">
        <w:rPr>
          <w:rFonts w:ascii="標楷體" w:eastAsia="標楷體" w:hAnsi="標楷體" w:hint="eastAsia"/>
        </w:rPr>
        <w:t>可預期之醫療需求保單，為布局我國趨勢與未來發展，請</w:t>
      </w:r>
      <w:r w:rsidRPr="00B756FD">
        <w:rPr>
          <w:rFonts w:ascii="標楷體" w:eastAsia="標楷體" w:hAnsi="標楷體" w:cs="Courier New" w:hint="eastAsia"/>
        </w:rPr>
        <w:t>金融監督管理委員會保險局</w:t>
      </w:r>
      <w:r w:rsidRPr="00B756FD">
        <w:rPr>
          <w:rFonts w:ascii="標楷體" w:eastAsia="標楷體" w:hAnsi="標楷體" w:hint="eastAsia"/>
        </w:rPr>
        <w:t>於2個月內向立法院財政委員會提出具體改革措施之書面報告，要求保險業加強相關保單之投入，承擔更多社會責任，並回歸壽險業轉移風險之產業本質。</w:t>
      </w:r>
    </w:p>
    <w:p w14:paraId="55FAC659" w14:textId="77777777" w:rsidR="004F455C" w:rsidRPr="00B756FD" w:rsidRDefault="004F455C" w:rsidP="004F455C">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lastRenderedPageBreak/>
        <w:t xml:space="preserve">提案人：郭國文　</w:t>
      </w:r>
    </w:p>
    <w:p w14:paraId="10982657" w14:textId="77777777" w:rsidR="004F455C" w:rsidRPr="00B756FD" w:rsidRDefault="004F455C" w:rsidP="004F455C">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連署人：王世堅  李坤城</w:t>
      </w:r>
    </w:p>
    <w:p w14:paraId="3803A18F" w14:textId="73ED9BA8" w:rsidR="004F455C" w:rsidRPr="00B756FD" w:rsidRDefault="004F455C" w:rsidP="004F455C">
      <w:pPr>
        <w:tabs>
          <w:tab w:val="left" w:pos="709"/>
          <w:tab w:val="left" w:pos="851"/>
        </w:tabs>
        <w:autoSpaceDE w:val="0"/>
        <w:autoSpaceDN w:val="0"/>
        <w:ind w:leftChars="200" w:left="1280" w:hangingChars="200" w:hanging="640"/>
        <w:jc w:val="both"/>
        <w:rPr>
          <w:rFonts w:ascii="標楷體" w:eastAsia="標楷體" w:hAnsi="標楷體"/>
        </w:rPr>
      </w:pPr>
      <w:r w:rsidRPr="00B756FD">
        <w:rPr>
          <w:rFonts w:ascii="標楷體" w:eastAsia="標楷體" w:hAnsi="標楷體" w:hint="eastAsia"/>
        </w:rPr>
        <w:t>(十)隨著壽險業外匯新制上路，減少壽險業受到匯率波動對財務影響，並降低我國</w:t>
      </w:r>
      <w:proofErr w:type="gramStart"/>
      <w:r w:rsidRPr="00B756FD">
        <w:rPr>
          <w:rFonts w:ascii="標楷體" w:eastAsia="標楷體" w:hAnsi="標楷體" w:hint="eastAsia"/>
        </w:rPr>
        <w:t>壽險業避險</w:t>
      </w:r>
      <w:proofErr w:type="gramEnd"/>
      <w:r w:rsidRPr="00B756FD">
        <w:rPr>
          <w:rFonts w:ascii="標楷體" w:eastAsia="標楷體" w:hAnsi="標楷體" w:hint="eastAsia"/>
        </w:rPr>
        <w:t>成本之餘，對於我國壽險業之鉅額海外投資之根源卻未有解決之道。面對過去因壽險業大賣投資型保單，出現過度吸金行為，導致保險公司長期</w:t>
      </w:r>
      <w:proofErr w:type="gramStart"/>
      <w:r w:rsidRPr="00B756FD">
        <w:rPr>
          <w:rFonts w:ascii="標楷體" w:eastAsia="標楷體" w:hAnsi="標楷體" w:hint="eastAsia"/>
        </w:rPr>
        <w:t>需仰投資</w:t>
      </w:r>
      <w:proofErr w:type="gramEnd"/>
      <w:r w:rsidRPr="00B756FD">
        <w:rPr>
          <w:rFonts w:ascii="標楷體" w:eastAsia="標楷體" w:hAnsi="標楷體" w:hint="eastAsia"/>
        </w:rPr>
        <w:t>海外債券，才導致現今</w:t>
      </w:r>
      <w:proofErr w:type="gramStart"/>
      <w:r w:rsidRPr="00B756FD">
        <w:rPr>
          <w:rFonts w:ascii="標楷體" w:eastAsia="標楷體" w:hAnsi="標楷體" w:hint="eastAsia"/>
        </w:rPr>
        <w:t>過度曝險之</w:t>
      </w:r>
      <w:proofErr w:type="gramEnd"/>
      <w:r w:rsidRPr="00B756FD">
        <w:rPr>
          <w:rFonts w:ascii="標楷體" w:eastAsia="標楷體" w:hAnsi="標楷體" w:hint="eastAsia"/>
        </w:rPr>
        <w:t>危機。為避免外匯新制降低</w:t>
      </w:r>
      <w:proofErr w:type="gramStart"/>
      <w:r w:rsidRPr="00B756FD">
        <w:rPr>
          <w:rFonts w:ascii="標楷體" w:eastAsia="標楷體" w:hAnsi="標楷體" w:hint="eastAsia"/>
        </w:rPr>
        <w:t>壽險業避險</w:t>
      </w:r>
      <w:proofErr w:type="gramEnd"/>
      <w:r w:rsidRPr="00B756FD">
        <w:rPr>
          <w:rFonts w:ascii="標楷體" w:eastAsia="標楷體" w:hAnsi="標楷體" w:hint="eastAsia"/>
        </w:rPr>
        <w:t>成本後，同樣行為重複發生，請</w:t>
      </w:r>
      <w:r w:rsidRPr="00B756FD">
        <w:rPr>
          <w:rFonts w:ascii="標楷體" w:eastAsia="標楷體" w:hAnsi="標楷體" w:cs="Courier New" w:hint="eastAsia"/>
        </w:rPr>
        <w:t>金融監督管理委員會保險局</w:t>
      </w:r>
      <w:r w:rsidRPr="00B756FD">
        <w:rPr>
          <w:rFonts w:ascii="標楷體" w:eastAsia="標楷體" w:hAnsi="標楷體" w:hint="eastAsia"/>
        </w:rPr>
        <w:t>提出監理方案，調整壽險業保單結構，避免再度因投資型保單過度吸金，導致</w:t>
      </w:r>
      <w:proofErr w:type="gramStart"/>
      <w:r w:rsidRPr="00B756FD">
        <w:rPr>
          <w:rFonts w:ascii="標楷體" w:eastAsia="標楷體" w:hAnsi="標楷體" w:hint="eastAsia"/>
        </w:rPr>
        <w:t>過度曝險之</w:t>
      </w:r>
      <w:proofErr w:type="gramEnd"/>
      <w:r w:rsidRPr="00B756FD">
        <w:rPr>
          <w:rFonts w:ascii="標楷體" w:eastAsia="標楷體" w:hAnsi="標楷體" w:hint="eastAsia"/>
        </w:rPr>
        <w:t>結果，於2個月內向立法院財政委員會提出書面報告。</w:t>
      </w:r>
    </w:p>
    <w:p w14:paraId="7E59CF80" w14:textId="77777777" w:rsidR="004F455C" w:rsidRPr="00B756FD" w:rsidRDefault="004F455C" w:rsidP="004F455C">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 xml:space="preserve">提案人：郭國文　</w:t>
      </w:r>
    </w:p>
    <w:p w14:paraId="567A588F" w14:textId="77777777" w:rsidR="004F455C" w:rsidRPr="00B756FD" w:rsidRDefault="004F455C" w:rsidP="004F455C">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連署人：王世堅  李坤城</w:t>
      </w:r>
    </w:p>
    <w:p w14:paraId="2EA457EB" w14:textId="71F366E3" w:rsidR="004F455C" w:rsidRPr="00B756FD" w:rsidRDefault="004F455C" w:rsidP="004F455C">
      <w:pPr>
        <w:tabs>
          <w:tab w:val="left" w:pos="709"/>
          <w:tab w:val="left" w:pos="851"/>
        </w:tabs>
        <w:autoSpaceDE w:val="0"/>
        <w:autoSpaceDN w:val="0"/>
        <w:ind w:leftChars="200" w:left="1600" w:hangingChars="300" w:hanging="960"/>
        <w:jc w:val="both"/>
        <w:rPr>
          <w:rFonts w:ascii="標楷體" w:eastAsia="標楷體" w:hAnsi="標楷體"/>
        </w:rPr>
      </w:pPr>
      <w:r w:rsidRPr="00B756FD">
        <w:rPr>
          <w:rFonts w:ascii="標楷體" w:eastAsia="標楷體" w:hAnsi="標楷體" w:hint="eastAsia"/>
        </w:rPr>
        <w:t>(十一)</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年度金融監督管理委員會保險局預算案於第1目「一般行政」編列1億7,293萬元，其中「基本行政工作維持」編列 2,170萬6千元，較</w:t>
      </w:r>
      <w:proofErr w:type="gramStart"/>
      <w:r w:rsidRPr="00B756FD">
        <w:rPr>
          <w:rFonts w:ascii="標楷體" w:eastAsia="標楷體" w:hAnsi="標楷體" w:hint="eastAsia"/>
        </w:rPr>
        <w:t>114</w:t>
      </w:r>
      <w:proofErr w:type="gramEnd"/>
      <w:r w:rsidRPr="00B756FD">
        <w:rPr>
          <w:rFonts w:ascii="標楷體" w:eastAsia="標楷體" w:hAnsi="標楷體" w:hint="eastAsia"/>
        </w:rPr>
        <w:t>年度預算有所增加，並增列辦公大樓管理、資訊操作維護及行政委外等相關經費計227萬3千元，相關增列項目之必要性、使用內容及</w:t>
      </w:r>
      <w:proofErr w:type="gramStart"/>
      <w:r w:rsidRPr="00B756FD">
        <w:rPr>
          <w:rFonts w:ascii="標楷體" w:eastAsia="標楷體" w:hAnsi="標楷體" w:hint="eastAsia"/>
        </w:rPr>
        <w:t>撙</w:t>
      </w:r>
      <w:proofErr w:type="gramEnd"/>
      <w:r w:rsidRPr="00B756FD">
        <w:rPr>
          <w:rFonts w:ascii="標楷體" w:eastAsia="標楷體" w:hAnsi="標楷體" w:hint="eastAsia"/>
        </w:rPr>
        <w:t>節空間仍有進一步</w:t>
      </w:r>
      <w:proofErr w:type="gramStart"/>
      <w:r w:rsidRPr="00B756FD">
        <w:rPr>
          <w:rFonts w:ascii="標楷體" w:eastAsia="標楷體" w:hAnsi="標楷體" w:hint="eastAsia"/>
        </w:rPr>
        <w:t>釐</w:t>
      </w:r>
      <w:proofErr w:type="gramEnd"/>
      <w:r w:rsidRPr="00B756FD">
        <w:rPr>
          <w:rFonts w:ascii="標楷體" w:eastAsia="標楷體" w:hAnsi="標楷體" w:hint="eastAsia"/>
        </w:rPr>
        <w:t>清之必要。</w:t>
      </w:r>
      <w:proofErr w:type="gramStart"/>
      <w:r w:rsidRPr="00B756FD">
        <w:rPr>
          <w:rFonts w:ascii="標楷體" w:eastAsia="標楷體" w:hAnsi="標楷體" w:hint="eastAsia"/>
        </w:rPr>
        <w:t>爰</w:t>
      </w:r>
      <w:proofErr w:type="gramEnd"/>
      <w:r w:rsidRPr="00B756FD">
        <w:rPr>
          <w:rFonts w:ascii="標楷體" w:eastAsia="標楷體" w:hAnsi="標楷體" w:hint="eastAsia"/>
        </w:rPr>
        <w:t>請金融監督管理委員會保險局於2個月內，就該項經費增加原因、具體使用規劃、辦理內容及經費控管措施，向立法院財政委員會提出書面報告。</w:t>
      </w:r>
    </w:p>
    <w:p w14:paraId="71CD9069" w14:textId="77777777" w:rsidR="004F455C" w:rsidRPr="00B756FD" w:rsidRDefault="004F455C" w:rsidP="004F455C">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提案人：</w:t>
      </w:r>
      <w:r w:rsidRPr="00B756FD">
        <w:rPr>
          <w:rFonts w:ascii="標楷體" w:eastAsia="標楷體" w:hAnsi="標楷體" w:cs="新細明體" w:hint="eastAsia"/>
        </w:rPr>
        <w:t>林岱樺</w:t>
      </w:r>
      <w:r w:rsidRPr="00B756FD">
        <w:rPr>
          <w:rFonts w:ascii="標楷體" w:eastAsia="標楷體" w:hAnsi="標楷體" w:hint="eastAsia"/>
        </w:rPr>
        <w:t xml:space="preserve">　</w:t>
      </w:r>
    </w:p>
    <w:p w14:paraId="7629F544" w14:textId="77777777" w:rsidR="004F455C" w:rsidRPr="00B756FD" w:rsidRDefault="004F455C" w:rsidP="004F455C">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連署人：王世堅  李坤城</w:t>
      </w:r>
    </w:p>
    <w:p w14:paraId="42B32BE9" w14:textId="21BF07F4" w:rsidR="004F455C" w:rsidRPr="00B756FD" w:rsidRDefault="004F455C" w:rsidP="004F455C">
      <w:pPr>
        <w:tabs>
          <w:tab w:val="left" w:pos="709"/>
          <w:tab w:val="left" w:pos="851"/>
        </w:tabs>
        <w:autoSpaceDE w:val="0"/>
        <w:autoSpaceDN w:val="0"/>
        <w:ind w:leftChars="200" w:left="1600" w:hangingChars="300" w:hanging="960"/>
        <w:jc w:val="both"/>
        <w:rPr>
          <w:rFonts w:ascii="標楷體" w:eastAsia="標楷體" w:hAnsi="標楷體"/>
          <w:sz w:val="28"/>
          <w:szCs w:val="28"/>
        </w:rPr>
      </w:pPr>
      <w:r w:rsidRPr="00B756FD">
        <w:rPr>
          <w:rFonts w:ascii="標楷體" w:eastAsia="標楷體" w:hAnsi="標楷體" w:hint="eastAsia"/>
        </w:rPr>
        <w:t>(十二)金融監督管理委員會保險局為辦理保險業之發展、監督及管理，於</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年度預算案編列「保險監理」預算629萬1千元。檢視近年我國保險業之獲利概況，壽險業</w:t>
      </w:r>
      <w:proofErr w:type="gramStart"/>
      <w:r w:rsidRPr="00B756FD">
        <w:rPr>
          <w:rFonts w:ascii="標楷體" w:eastAsia="標楷體" w:hAnsi="標楷體" w:hint="eastAsia"/>
        </w:rPr>
        <w:t>110</w:t>
      </w:r>
      <w:proofErr w:type="gramEnd"/>
      <w:r w:rsidRPr="00B756FD">
        <w:rPr>
          <w:rFonts w:ascii="標楷體" w:eastAsia="標楷體" w:hAnsi="標楷體" w:hint="eastAsia"/>
        </w:rPr>
        <w:t>年度稅前淨利為3,885億元，自</w:t>
      </w:r>
      <w:proofErr w:type="gramStart"/>
      <w:r w:rsidRPr="00B756FD">
        <w:rPr>
          <w:rFonts w:ascii="標楷體" w:eastAsia="標楷體" w:hAnsi="標楷體" w:hint="eastAsia"/>
        </w:rPr>
        <w:t>111</w:t>
      </w:r>
      <w:proofErr w:type="gramEnd"/>
      <w:r w:rsidRPr="00B756FD">
        <w:rPr>
          <w:rFonts w:ascii="標楷體" w:eastAsia="標楷體" w:hAnsi="標楷體" w:hint="eastAsia"/>
        </w:rPr>
        <w:t>年度起逐年減少，</w:t>
      </w:r>
      <w:proofErr w:type="gramStart"/>
      <w:r w:rsidRPr="00B756FD">
        <w:rPr>
          <w:rFonts w:ascii="標楷體" w:eastAsia="標楷體" w:hAnsi="標楷體" w:hint="eastAsia"/>
        </w:rPr>
        <w:t>113</w:t>
      </w:r>
      <w:proofErr w:type="gramEnd"/>
      <w:r w:rsidRPr="00B756FD">
        <w:rPr>
          <w:rFonts w:ascii="標楷體" w:eastAsia="標楷體" w:hAnsi="標楷體" w:hint="eastAsia"/>
        </w:rPr>
        <w:t>年度雖反轉攀升至3,155億元，惟</w:t>
      </w:r>
      <w:proofErr w:type="gramStart"/>
      <w:r w:rsidRPr="00B756FD">
        <w:rPr>
          <w:rFonts w:ascii="標楷體" w:eastAsia="標楷體" w:hAnsi="標楷體" w:hint="eastAsia"/>
        </w:rPr>
        <w:t>114</w:t>
      </w:r>
      <w:proofErr w:type="gramEnd"/>
      <w:r w:rsidRPr="00B756FD">
        <w:rPr>
          <w:rFonts w:ascii="標楷體" w:eastAsia="標楷體" w:hAnsi="標楷體" w:hint="eastAsia"/>
        </w:rPr>
        <w:t>年度截至7月底止，壽險業之稅前淨利僅232億元，與</w:t>
      </w:r>
      <w:proofErr w:type="gramStart"/>
      <w:r w:rsidRPr="00B756FD">
        <w:rPr>
          <w:rFonts w:ascii="標楷體" w:eastAsia="標楷體" w:hAnsi="標楷體" w:hint="eastAsia"/>
        </w:rPr>
        <w:t>113</w:t>
      </w:r>
      <w:proofErr w:type="gramEnd"/>
      <w:r w:rsidRPr="00B756FD">
        <w:rPr>
          <w:rFonts w:ascii="標楷體" w:eastAsia="標楷體" w:hAnsi="標楷體" w:hint="eastAsia"/>
        </w:rPr>
        <w:t>年度同期相比，減幅達</w:t>
      </w:r>
      <w:r w:rsidRPr="00B756FD">
        <w:rPr>
          <w:rFonts w:ascii="標楷體" w:eastAsia="標楷體" w:hAnsi="標楷體" w:hint="eastAsia"/>
        </w:rPr>
        <w:lastRenderedPageBreak/>
        <w:t>92.28%，原因為國際市場波動加劇、避險成本仍高且外匯損失嚴重，衝擊整體保險業獲利；在近期國際金融情勢仍然嚴峻之下，請金融監督管理委員會保險局密切注意個別壽險業財務穩健性，避免過去接管情形再次出現，危及民眾保險權益及財產安全，並於4個月內向立法院財政委員會提出書面報告。</w:t>
      </w:r>
    </w:p>
    <w:p w14:paraId="6EA86D5F" w14:textId="77777777" w:rsidR="004F455C" w:rsidRPr="00B756FD" w:rsidRDefault="004F455C" w:rsidP="004F455C">
      <w:pPr>
        <w:pStyle w:val="22"/>
        <w:ind w:leftChars="500" w:left="2724" w:rightChars="-250" w:right="-800" w:hangingChars="401" w:hanging="1124"/>
        <w:rPr>
          <w:b/>
        </w:rPr>
      </w:pPr>
      <w:r w:rsidRPr="00B756FD">
        <w:rPr>
          <w:rFonts w:ascii="Times New Roman" w:hint="eastAsia"/>
          <w:b/>
        </w:rPr>
        <w:t>我國保險</w:t>
      </w:r>
      <w:r w:rsidRPr="00B756FD">
        <w:rPr>
          <w:rFonts w:hint="eastAsia"/>
          <w:b/>
        </w:rPr>
        <w:t>業</w:t>
      </w:r>
      <w:proofErr w:type="gramStart"/>
      <w:r w:rsidRPr="00B756FD">
        <w:rPr>
          <w:rFonts w:hint="eastAsia"/>
          <w:b/>
        </w:rPr>
        <w:t>110</w:t>
      </w:r>
      <w:proofErr w:type="gramEnd"/>
      <w:r w:rsidRPr="00B756FD">
        <w:rPr>
          <w:rFonts w:hint="eastAsia"/>
          <w:b/>
        </w:rPr>
        <w:t>年度至</w:t>
      </w:r>
      <w:proofErr w:type="gramStart"/>
      <w:r w:rsidRPr="00B756FD">
        <w:rPr>
          <w:rFonts w:hint="eastAsia"/>
          <w:b/>
        </w:rPr>
        <w:t>114</w:t>
      </w:r>
      <w:proofErr w:type="gramEnd"/>
      <w:r w:rsidRPr="00B756FD">
        <w:rPr>
          <w:rFonts w:hint="eastAsia"/>
          <w:b/>
        </w:rPr>
        <w:t>年度7月底稅前淨利一覽表</w:t>
      </w:r>
    </w:p>
    <w:p w14:paraId="4E78CCA6" w14:textId="77777777" w:rsidR="004F455C" w:rsidRPr="00B756FD" w:rsidRDefault="004F455C" w:rsidP="004F455C">
      <w:pPr>
        <w:pStyle w:val="22"/>
        <w:spacing w:line="300" w:lineRule="exact"/>
        <w:ind w:leftChars="-100" w:left="804" w:rightChars="-250" w:right="-800" w:hangingChars="401" w:hanging="1124"/>
      </w:pPr>
      <w:r w:rsidRPr="00B756FD">
        <w:rPr>
          <w:rFonts w:hint="eastAsia"/>
          <w:b/>
        </w:rPr>
        <w:t xml:space="preserve">                                             </w:t>
      </w:r>
      <w:r w:rsidRPr="00B756FD">
        <w:rPr>
          <w:rFonts w:ascii="Times New Roman" w:hint="eastAsia"/>
          <w:b/>
        </w:rPr>
        <w:t xml:space="preserve"> </w:t>
      </w:r>
      <w:r w:rsidRPr="00B756FD">
        <w:rPr>
          <w:rFonts w:ascii="Times New Roman"/>
          <w:b/>
        </w:rPr>
        <w:t xml:space="preserve">  </w:t>
      </w:r>
      <w:r w:rsidRPr="00B756FD">
        <w:rPr>
          <w:rFonts w:ascii="Times New Roman" w:hint="eastAsia"/>
          <w:b/>
        </w:rPr>
        <w:t xml:space="preserve">  </w:t>
      </w:r>
      <w:r w:rsidRPr="00B756FD">
        <w:rPr>
          <w:rStyle w:val="140"/>
          <w:rFonts w:hint="eastAsia"/>
        </w:rPr>
        <w:t>單位：新臺幣億元</w:t>
      </w:r>
    </w:p>
    <w:tbl>
      <w:tblPr>
        <w:tblW w:w="8363" w:type="dxa"/>
        <w:tblInd w:w="126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85" w:type="dxa"/>
          <w:right w:w="85" w:type="dxa"/>
        </w:tblCellMar>
        <w:tblLook w:val="04A0" w:firstRow="1" w:lastRow="0" w:firstColumn="1" w:lastColumn="0" w:noHBand="0" w:noVBand="1"/>
      </w:tblPr>
      <w:tblGrid>
        <w:gridCol w:w="1985"/>
        <w:gridCol w:w="1134"/>
        <w:gridCol w:w="992"/>
        <w:gridCol w:w="992"/>
        <w:gridCol w:w="992"/>
        <w:gridCol w:w="1134"/>
        <w:gridCol w:w="1134"/>
      </w:tblGrid>
      <w:tr w:rsidR="00B61323" w:rsidRPr="00B756FD" w14:paraId="3642CD4E" w14:textId="77777777" w:rsidTr="000524B9">
        <w:trPr>
          <w:trHeight w:hRule="exact" w:val="624"/>
          <w:tblHeader/>
        </w:trPr>
        <w:tc>
          <w:tcPr>
            <w:tcW w:w="1985" w:type="dxa"/>
            <w:tcBorders>
              <w:top w:val="single" w:sz="12" w:space="0" w:color="auto"/>
              <w:bottom w:val="single" w:sz="6" w:space="0" w:color="auto"/>
              <w:tl2br w:val="single" w:sz="6" w:space="0" w:color="auto"/>
            </w:tcBorders>
            <w:shd w:val="clear" w:color="auto" w:fill="auto"/>
          </w:tcPr>
          <w:p w14:paraId="0B4FCEF4" w14:textId="77777777" w:rsidR="004F455C" w:rsidRPr="00B756FD" w:rsidRDefault="004F455C" w:rsidP="000524B9">
            <w:pPr>
              <w:pStyle w:val="14"/>
              <w:ind w:left="1602" w:hanging="1602"/>
              <w:rPr>
                <w:b/>
                <w:sz w:val="22"/>
                <w:szCs w:val="22"/>
              </w:rPr>
            </w:pPr>
            <w:bookmarkStart w:id="5" w:name="OLE_LINK1"/>
            <w:r w:rsidRPr="00B756FD">
              <w:rPr>
                <w:rFonts w:hint="eastAsia"/>
                <w:b/>
              </w:rPr>
              <w:t xml:space="preserve">         </w:t>
            </w:r>
            <w:r w:rsidRPr="00B756FD">
              <w:rPr>
                <w:b/>
              </w:rPr>
              <w:t>年度</w:t>
            </w:r>
          </w:p>
          <w:p w14:paraId="0FC32788" w14:textId="77777777" w:rsidR="004F455C" w:rsidRPr="00B756FD" w:rsidRDefault="004F455C" w:rsidP="000524B9">
            <w:pPr>
              <w:pStyle w:val="14"/>
              <w:ind w:left="1101" w:hanging="1101"/>
              <w:rPr>
                <w:b/>
              </w:rPr>
            </w:pPr>
            <w:r w:rsidRPr="00B756FD">
              <w:rPr>
                <w:rFonts w:hint="eastAsia"/>
                <w:b/>
                <w:sz w:val="22"/>
                <w:szCs w:val="22"/>
              </w:rPr>
              <w:t>項目</w:t>
            </w:r>
          </w:p>
        </w:tc>
        <w:tc>
          <w:tcPr>
            <w:tcW w:w="1134" w:type="dxa"/>
            <w:tcBorders>
              <w:top w:val="single" w:sz="12" w:space="0" w:color="auto"/>
              <w:bottom w:val="single" w:sz="6" w:space="0" w:color="auto"/>
            </w:tcBorders>
            <w:shd w:val="clear" w:color="auto" w:fill="auto"/>
            <w:vAlign w:val="center"/>
          </w:tcPr>
          <w:p w14:paraId="4CD04B6C" w14:textId="77777777" w:rsidR="004F455C" w:rsidRPr="00B756FD" w:rsidRDefault="004F455C" w:rsidP="000524B9">
            <w:pPr>
              <w:pStyle w:val="14"/>
              <w:ind w:left="1602" w:hanging="1602"/>
              <w:jc w:val="center"/>
              <w:rPr>
                <w:b/>
              </w:rPr>
            </w:pPr>
            <w:r w:rsidRPr="00B756FD">
              <w:rPr>
                <w:b/>
              </w:rPr>
              <w:t>110年</w:t>
            </w:r>
          </w:p>
        </w:tc>
        <w:tc>
          <w:tcPr>
            <w:tcW w:w="992" w:type="dxa"/>
            <w:tcBorders>
              <w:top w:val="single" w:sz="12" w:space="0" w:color="auto"/>
              <w:bottom w:val="single" w:sz="6" w:space="0" w:color="auto"/>
            </w:tcBorders>
            <w:shd w:val="clear" w:color="auto" w:fill="auto"/>
            <w:vAlign w:val="center"/>
          </w:tcPr>
          <w:p w14:paraId="6DEA3EDB" w14:textId="77777777" w:rsidR="004F455C" w:rsidRPr="00B756FD" w:rsidRDefault="004F455C" w:rsidP="000524B9">
            <w:pPr>
              <w:pStyle w:val="14"/>
              <w:ind w:left="1602" w:hanging="1602"/>
              <w:jc w:val="center"/>
              <w:rPr>
                <w:b/>
              </w:rPr>
            </w:pPr>
            <w:r w:rsidRPr="00B756FD">
              <w:rPr>
                <w:b/>
              </w:rPr>
              <w:t>111年</w:t>
            </w:r>
          </w:p>
        </w:tc>
        <w:tc>
          <w:tcPr>
            <w:tcW w:w="992" w:type="dxa"/>
            <w:tcBorders>
              <w:top w:val="single" w:sz="12" w:space="0" w:color="auto"/>
              <w:bottom w:val="single" w:sz="6" w:space="0" w:color="auto"/>
            </w:tcBorders>
            <w:shd w:val="clear" w:color="auto" w:fill="auto"/>
            <w:vAlign w:val="center"/>
          </w:tcPr>
          <w:p w14:paraId="4E7A427B" w14:textId="77777777" w:rsidR="004F455C" w:rsidRPr="00B756FD" w:rsidRDefault="004F455C" w:rsidP="000524B9">
            <w:pPr>
              <w:pStyle w:val="14"/>
              <w:ind w:left="1602" w:hanging="1602"/>
              <w:jc w:val="center"/>
              <w:rPr>
                <w:b/>
              </w:rPr>
            </w:pPr>
            <w:r w:rsidRPr="00B756FD">
              <w:rPr>
                <w:b/>
              </w:rPr>
              <w:t>11</w:t>
            </w:r>
            <w:r w:rsidRPr="00B756FD">
              <w:rPr>
                <w:rFonts w:hint="eastAsia"/>
                <w:b/>
              </w:rPr>
              <w:t>2</w:t>
            </w:r>
            <w:r w:rsidRPr="00B756FD">
              <w:rPr>
                <w:b/>
              </w:rPr>
              <w:t>年</w:t>
            </w:r>
          </w:p>
        </w:tc>
        <w:tc>
          <w:tcPr>
            <w:tcW w:w="992" w:type="dxa"/>
            <w:tcBorders>
              <w:top w:val="single" w:sz="12" w:space="0" w:color="auto"/>
              <w:bottom w:val="single" w:sz="6" w:space="0" w:color="auto"/>
            </w:tcBorders>
            <w:shd w:val="clear" w:color="auto" w:fill="auto"/>
            <w:vAlign w:val="center"/>
          </w:tcPr>
          <w:p w14:paraId="43554A51" w14:textId="77777777" w:rsidR="004F455C" w:rsidRPr="00B756FD" w:rsidRDefault="004F455C" w:rsidP="000524B9">
            <w:pPr>
              <w:pStyle w:val="14"/>
              <w:ind w:left="1602" w:hanging="1602"/>
              <w:jc w:val="center"/>
              <w:rPr>
                <w:b/>
              </w:rPr>
            </w:pPr>
            <w:r w:rsidRPr="00B756FD">
              <w:rPr>
                <w:b/>
              </w:rPr>
              <w:t>11</w:t>
            </w:r>
            <w:r w:rsidRPr="00B756FD">
              <w:rPr>
                <w:rFonts w:hint="eastAsia"/>
                <w:b/>
              </w:rPr>
              <w:t>3</w:t>
            </w:r>
            <w:r w:rsidRPr="00B756FD">
              <w:rPr>
                <w:b/>
              </w:rPr>
              <w:t>年</w:t>
            </w:r>
          </w:p>
        </w:tc>
        <w:tc>
          <w:tcPr>
            <w:tcW w:w="1134" w:type="dxa"/>
            <w:tcBorders>
              <w:top w:val="single" w:sz="12" w:space="0" w:color="auto"/>
              <w:bottom w:val="single" w:sz="6" w:space="0" w:color="auto"/>
            </w:tcBorders>
            <w:vAlign w:val="center"/>
          </w:tcPr>
          <w:p w14:paraId="2C0BEE58" w14:textId="77777777" w:rsidR="001826C5" w:rsidRPr="00B756FD" w:rsidRDefault="004F455C" w:rsidP="000524B9">
            <w:pPr>
              <w:pStyle w:val="14"/>
              <w:ind w:left="1602" w:hanging="1602"/>
              <w:jc w:val="center"/>
              <w:rPr>
                <w:b/>
                <w:bCs/>
              </w:rPr>
            </w:pPr>
            <w:r w:rsidRPr="00B756FD">
              <w:rPr>
                <w:b/>
                <w:bCs/>
              </w:rPr>
              <w:t>11</w:t>
            </w:r>
            <w:r w:rsidRPr="00B756FD">
              <w:rPr>
                <w:rFonts w:hint="eastAsia"/>
                <w:b/>
                <w:bCs/>
              </w:rPr>
              <w:t>3</w:t>
            </w:r>
            <w:r w:rsidRPr="00B756FD">
              <w:rPr>
                <w:b/>
                <w:bCs/>
              </w:rPr>
              <w:t>年</w:t>
            </w:r>
            <w:proofErr w:type="gramStart"/>
            <w:r w:rsidRPr="00B756FD">
              <w:rPr>
                <w:rFonts w:hint="eastAsia"/>
                <w:b/>
                <w:bCs/>
              </w:rPr>
              <w:t>截</w:t>
            </w:r>
            <w:proofErr w:type="gramEnd"/>
          </w:p>
          <w:p w14:paraId="3A10D2E7" w14:textId="135E8473" w:rsidR="004F455C" w:rsidRPr="00B756FD" w:rsidRDefault="004F455C" w:rsidP="000524B9">
            <w:pPr>
              <w:pStyle w:val="14"/>
              <w:ind w:left="1602" w:hanging="1602"/>
              <w:jc w:val="center"/>
              <w:rPr>
                <w:b/>
                <w:bCs/>
              </w:rPr>
            </w:pPr>
            <w:r w:rsidRPr="00B756FD">
              <w:rPr>
                <w:rFonts w:hint="eastAsia"/>
                <w:b/>
                <w:bCs/>
              </w:rPr>
              <w:t>至7</w:t>
            </w:r>
            <w:r w:rsidRPr="00B756FD">
              <w:rPr>
                <w:b/>
                <w:bCs/>
              </w:rPr>
              <w:t>月</w:t>
            </w:r>
            <w:r w:rsidRPr="00B756FD">
              <w:rPr>
                <w:rFonts w:hint="eastAsia"/>
                <w:b/>
              </w:rPr>
              <w:t>底</w:t>
            </w:r>
          </w:p>
        </w:tc>
        <w:tc>
          <w:tcPr>
            <w:tcW w:w="1134" w:type="dxa"/>
            <w:tcBorders>
              <w:top w:val="single" w:sz="12" w:space="0" w:color="auto"/>
              <w:bottom w:val="single" w:sz="6" w:space="0" w:color="auto"/>
            </w:tcBorders>
            <w:vAlign w:val="center"/>
          </w:tcPr>
          <w:p w14:paraId="45252FBA" w14:textId="77777777" w:rsidR="001826C5" w:rsidRPr="00B756FD" w:rsidRDefault="004F455C" w:rsidP="000524B9">
            <w:pPr>
              <w:pStyle w:val="14"/>
              <w:ind w:left="1602" w:hanging="1602"/>
              <w:jc w:val="center"/>
              <w:rPr>
                <w:b/>
                <w:bCs/>
              </w:rPr>
            </w:pPr>
            <w:r w:rsidRPr="00B756FD">
              <w:rPr>
                <w:b/>
                <w:bCs/>
              </w:rPr>
              <w:t>11</w:t>
            </w:r>
            <w:r w:rsidRPr="00B756FD">
              <w:rPr>
                <w:rFonts w:hint="eastAsia"/>
                <w:b/>
                <w:bCs/>
              </w:rPr>
              <w:t>4</w:t>
            </w:r>
            <w:r w:rsidRPr="00B756FD">
              <w:rPr>
                <w:b/>
                <w:bCs/>
              </w:rPr>
              <w:t>年</w:t>
            </w:r>
            <w:proofErr w:type="gramStart"/>
            <w:r w:rsidRPr="00B756FD">
              <w:rPr>
                <w:rFonts w:hint="eastAsia"/>
                <w:b/>
                <w:bCs/>
              </w:rPr>
              <w:t>截</w:t>
            </w:r>
            <w:proofErr w:type="gramEnd"/>
          </w:p>
          <w:p w14:paraId="3277BAB7" w14:textId="60C37325" w:rsidR="004F455C" w:rsidRPr="00B756FD" w:rsidRDefault="004F455C" w:rsidP="000524B9">
            <w:pPr>
              <w:pStyle w:val="14"/>
              <w:ind w:left="1602" w:hanging="1602"/>
              <w:jc w:val="center"/>
              <w:rPr>
                <w:b/>
                <w:bCs/>
              </w:rPr>
            </w:pPr>
            <w:r w:rsidRPr="00B756FD">
              <w:rPr>
                <w:rFonts w:hint="eastAsia"/>
                <w:b/>
                <w:bCs/>
              </w:rPr>
              <w:t>至7</w:t>
            </w:r>
            <w:r w:rsidRPr="00B756FD">
              <w:rPr>
                <w:b/>
                <w:bCs/>
              </w:rPr>
              <w:t>月</w:t>
            </w:r>
            <w:r w:rsidRPr="00B756FD">
              <w:rPr>
                <w:rFonts w:hint="eastAsia"/>
                <w:b/>
              </w:rPr>
              <w:t>底</w:t>
            </w:r>
          </w:p>
        </w:tc>
      </w:tr>
      <w:tr w:rsidR="00B61323" w:rsidRPr="00B756FD" w14:paraId="2067C2F5" w14:textId="77777777" w:rsidTr="000524B9">
        <w:trPr>
          <w:trHeight w:val="397"/>
        </w:trPr>
        <w:tc>
          <w:tcPr>
            <w:tcW w:w="1985" w:type="dxa"/>
            <w:tcBorders>
              <w:top w:val="single" w:sz="6" w:space="0" w:color="auto"/>
              <w:bottom w:val="single" w:sz="6" w:space="0" w:color="auto"/>
            </w:tcBorders>
            <w:shd w:val="clear" w:color="auto" w:fill="auto"/>
            <w:vAlign w:val="center"/>
          </w:tcPr>
          <w:p w14:paraId="3BCB0679" w14:textId="77777777" w:rsidR="004F455C" w:rsidRPr="00B756FD" w:rsidRDefault="004F455C" w:rsidP="000524B9">
            <w:pPr>
              <w:pStyle w:val="14"/>
              <w:ind w:left="1600" w:hanging="1600"/>
            </w:pPr>
            <w:r w:rsidRPr="00B756FD">
              <w:rPr>
                <w:rFonts w:hint="eastAsia"/>
              </w:rPr>
              <w:t>壽險業</w:t>
            </w:r>
          </w:p>
        </w:tc>
        <w:tc>
          <w:tcPr>
            <w:tcW w:w="1134" w:type="dxa"/>
            <w:tcBorders>
              <w:top w:val="single" w:sz="6" w:space="0" w:color="auto"/>
              <w:bottom w:val="single" w:sz="6" w:space="0" w:color="auto"/>
            </w:tcBorders>
            <w:shd w:val="clear" w:color="auto" w:fill="auto"/>
            <w:vAlign w:val="center"/>
          </w:tcPr>
          <w:p w14:paraId="76C42153" w14:textId="77777777" w:rsidR="004F455C" w:rsidRPr="00B756FD" w:rsidRDefault="004F455C" w:rsidP="000524B9">
            <w:pPr>
              <w:pStyle w:val="14"/>
              <w:ind w:left="1600" w:hanging="1600"/>
              <w:jc w:val="right"/>
            </w:pPr>
            <w:r w:rsidRPr="00B756FD">
              <w:rPr>
                <w:rFonts w:hint="eastAsia"/>
              </w:rPr>
              <w:t>3</w:t>
            </w:r>
            <w:r w:rsidRPr="00B756FD">
              <w:t>,885</w:t>
            </w:r>
          </w:p>
        </w:tc>
        <w:tc>
          <w:tcPr>
            <w:tcW w:w="992" w:type="dxa"/>
            <w:tcBorders>
              <w:top w:val="single" w:sz="6" w:space="0" w:color="auto"/>
              <w:bottom w:val="single" w:sz="6" w:space="0" w:color="auto"/>
            </w:tcBorders>
            <w:shd w:val="clear" w:color="auto" w:fill="auto"/>
            <w:vAlign w:val="center"/>
          </w:tcPr>
          <w:p w14:paraId="5D3F7765" w14:textId="77777777" w:rsidR="004F455C" w:rsidRPr="00B756FD" w:rsidRDefault="004F455C" w:rsidP="000524B9">
            <w:pPr>
              <w:pStyle w:val="14"/>
              <w:ind w:left="1600" w:hanging="1600"/>
              <w:jc w:val="right"/>
            </w:pPr>
            <w:r w:rsidRPr="00B756FD">
              <w:rPr>
                <w:rFonts w:hint="eastAsia"/>
              </w:rPr>
              <w:t>1</w:t>
            </w:r>
            <w:r w:rsidRPr="00B756FD">
              <w:t>,719</w:t>
            </w:r>
          </w:p>
        </w:tc>
        <w:tc>
          <w:tcPr>
            <w:tcW w:w="992" w:type="dxa"/>
            <w:tcBorders>
              <w:top w:val="single" w:sz="6" w:space="0" w:color="auto"/>
              <w:bottom w:val="single" w:sz="6" w:space="0" w:color="auto"/>
            </w:tcBorders>
            <w:shd w:val="clear" w:color="auto" w:fill="auto"/>
            <w:vAlign w:val="center"/>
          </w:tcPr>
          <w:p w14:paraId="66D43C79" w14:textId="77777777" w:rsidR="004F455C" w:rsidRPr="00B756FD" w:rsidRDefault="004F455C" w:rsidP="000524B9">
            <w:pPr>
              <w:pStyle w:val="14"/>
              <w:ind w:left="1600" w:hanging="1600"/>
              <w:jc w:val="right"/>
            </w:pPr>
            <w:r w:rsidRPr="00B756FD">
              <w:rPr>
                <w:rFonts w:hint="eastAsia"/>
              </w:rPr>
              <w:t>806</w:t>
            </w:r>
          </w:p>
        </w:tc>
        <w:tc>
          <w:tcPr>
            <w:tcW w:w="992" w:type="dxa"/>
            <w:tcBorders>
              <w:top w:val="single" w:sz="6" w:space="0" w:color="auto"/>
              <w:bottom w:val="single" w:sz="6" w:space="0" w:color="auto"/>
            </w:tcBorders>
            <w:shd w:val="clear" w:color="auto" w:fill="auto"/>
            <w:vAlign w:val="center"/>
          </w:tcPr>
          <w:p w14:paraId="7720E58A" w14:textId="77777777" w:rsidR="004F455C" w:rsidRPr="00B756FD" w:rsidRDefault="004F455C" w:rsidP="000524B9">
            <w:pPr>
              <w:pStyle w:val="14"/>
              <w:ind w:left="1600" w:hanging="1600"/>
              <w:jc w:val="right"/>
            </w:pPr>
            <w:r w:rsidRPr="00B756FD">
              <w:rPr>
                <w:rFonts w:hint="eastAsia"/>
              </w:rPr>
              <w:t>3</w:t>
            </w:r>
            <w:r w:rsidRPr="00B756FD">
              <w:t>,</w:t>
            </w:r>
            <w:r w:rsidRPr="00B756FD">
              <w:rPr>
                <w:rFonts w:hint="eastAsia"/>
              </w:rPr>
              <w:t>155</w:t>
            </w:r>
          </w:p>
        </w:tc>
        <w:tc>
          <w:tcPr>
            <w:tcW w:w="1134" w:type="dxa"/>
            <w:tcBorders>
              <w:top w:val="single" w:sz="6" w:space="0" w:color="auto"/>
              <w:bottom w:val="single" w:sz="6" w:space="0" w:color="auto"/>
            </w:tcBorders>
            <w:shd w:val="clear" w:color="auto" w:fill="auto"/>
            <w:vAlign w:val="center"/>
          </w:tcPr>
          <w:p w14:paraId="4412DB70" w14:textId="77777777" w:rsidR="004F455C" w:rsidRPr="00B756FD" w:rsidRDefault="004F455C" w:rsidP="000524B9">
            <w:pPr>
              <w:pStyle w:val="14"/>
              <w:ind w:left="1600" w:hanging="1600"/>
              <w:jc w:val="right"/>
            </w:pPr>
            <w:r w:rsidRPr="00B756FD">
              <w:rPr>
                <w:rFonts w:hint="eastAsia"/>
              </w:rPr>
              <w:t>3</w:t>
            </w:r>
            <w:r w:rsidRPr="00B756FD">
              <w:t>,</w:t>
            </w:r>
            <w:r w:rsidRPr="00B756FD">
              <w:rPr>
                <w:rFonts w:hint="eastAsia"/>
              </w:rPr>
              <w:t>005</w:t>
            </w:r>
          </w:p>
        </w:tc>
        <w:tc>
          <w:tcPr>
            <w:tcW w:w="1134" w:type="dxa"/>
            <w:tcBorders>
              <w:top w:val="single" w:sz="6" w:space="0" w:color="auto"/>
              <w:bottom w:val="single" w:sz="6" w:space="0" w:color="auto"/>
            </w:tcBorders>
            <w:shd w:val="clear" w:color="auto" w:fill="auto"/>
            <w:vAlign w:val="center"/>
          </w:tcPr>
          <w:p w14:paraId="22793EB7" w14:textId="77777777" w:rsidR="004F455C" w:rsidRPr="00B756FD" w:rsidRDefault="004F455C" w:rsidP="000524B9">
            <w:pPr>
              <w:pStyle w:val="14"/>
              <w:ind w:left="1600" w:hanging="1600"/>
              <w:jc w:val="right"/>
            </w:pPr>
            <w:r w:rsidRPr="00B756FD">
              <w:rPr>
                <w:rFonts w:hint="eastAsia"/>
              </w:rPr>
              <w:t>232</w:t>
            </w:r>
          </w:p>
        </w:tc>
      </w:tr>
      <w:tr w:rsidR="00B61323" w:rsidRPr="00B756FD" w14:paraId="63268907" w14:textId="77777777" w:rsidTr="000524B9">
        <w:trPr>
          <w:trHeight w:val="397"/>
        </w:trPr>
        <w:tc>
          <w:tcPr>
            <w:tcW w:w="1985" w:type="dxa"/>
            <w:tcBorders>
              <w:top w:val="single" w:sz="6" w:space="0" w:color="auto"/>
              <w:bottom w:val="single" w:sz="12" w:space="0" w:color="auto"/>
            </w:tcBorders>
            <w:shd w:val="clear" w:color="auto" w:fill="auto"/>
            <w:vAlign w:val="center"/>
          </w:tcPr>
          <w:p w14:paraId="47AEE7A0" w14:textId="77777777" w:rsidR="004F455C" w:rsidRPr="00B756FD" w:rsidRDefault="004F455C" w:rsidP="000524B9">
            <w:pPr>
              <w:pStyle w:val="14"/>
              <w:ind w:left="1600" w:hanging="1600"/>
            </w:pPr>
            <w:r w:rsidRPr="00B756FD">
              <w:rPr>
                <w:rFonts w:hint="eastAsia"/>
              </w:rPr>
              <w:t>產險業</w:t>
            </w:r>
          </w:p>
        </w:tc>
        <w:tc>
          <w:tcPr>
            <w:tcW w:w="1134" w:type="dxa"/>
            <w:tcBorders>
              <w:top w:val="single" w:sz="6" w:space="0" w:color="auto"/>
              <w:bottom w:val="single" w:sz="12" w:space="0" w:color="auto"/>
            </w:tcBorders>
            <w:shd w:val="clear" w:color="auto" w:fill="auto"/>
            <w:vAlign w:val="center"/>
          </w:tcPr>
          <w:p w14:paraId="1BF8CEED" w14:textId="77777777" w:rsidR="004F455C" w:rsidRPr="00B756FD" w:rsidRDefault="004F455C" w:rsidP="000524B9">
            <w:pPr>
              <w:pStyle w:val="14"/>
              <w:ind w:left="1600" w:hanging="1600"/>
              <w:jc w:val="right"/>
            </w:pPr>
            <w:r w:rsidRPr="00B756FD">
              <w:rPr>
                <w:rFonts w:hint="eastAsia"/>
              </w:rPr>
              <w:t>226</w:t>
            </w:r>
          </w:p>
        </w:tc>
        <w:tc>
          <w:tcPr>
            <w:tcW w:w="992" w:type="dxa"/>
            <w:tcBorders>
              <w:top w:val="single" w:sz="6" w:space="0" w:color="auto"/>
              <w:bottom w:val="single" w:sz="12" w:space="0" w:color="auto"/>
            </w:tcBorders>
            <w:shd w:val="clear" w:color="auto" w:fill="auto"/>
            <w:vAlign w:val="center"/>
          </w:tcPr>
          <w:p w14:paraId="33271FDB" w14:textId="77777777" w:rsidR="004F455C" w:rsidRPr="00B756FD" w:rsidRDefault="004F455C" w:rsidP="000524B9">
            <w:pPr>
              <w:pStyle w:val="14"/>
              <w:ind w:left="1600" w:hanging="1600"/>
              <w:jc w:val="right"/>
            </w:pPr>
            <w:r w:rsidRPr="00B756FD">
              <w:rPr>
                <w:rFonts w:hint="eastAsia"/>
              </w:rPr>
              <w:t>-1</w:t>
            </w:r>
            <w:r w:rsidRPr="00B756FD">
              <w:t>,</w:t>
            </w:r>
            <w:r w:rsidRPr="00B756FD">
              <w:rPr>
                <w:rFonts w:hint="eastAsia"/>
              </w:rPr>
              <w:t>905</w:t>
            </w:r>
          </w:p>
        </w:tc>
        <w:tc>
          <w:tcPr>
            <w:tcW w:w="992" w:type="dxa"/>
            <w:tcBorders>
              <w:top w:val="single" w:sz="6" w:space="0" w:color="auto"/>
              <w:bottom w:val="single" w:sz="12" w:space="0" w:color="auto"/>
            </w:tcBorders>
            <w:shd w:val="clear" w:color="auto" w:fill="auto"/>
            <w:vAlign w:val="center"/>
          </w:tcPr>
          <w:p w14:paraId="7EFDF284" w14:textId="77777777" w:rsidR="004F455C" w:rsidRPr="00B756FD" w:rsidRDefault="004F455C" w:rsidP="000524B9">
            <w:pPr>
              <w:pStyle w:val="14"/>
              <w:ind w:left="1600" w:hanging="1600"/>
              <w:jc w:val="right"/>
            </w:pPr>
            <w:r w:rsidRPr="00B756FD">
              <w:rPr>
                <w:rFonts w:hint="eastAsia"/>
              </w:rPr>
              <w:t>175</w:t>
            </w:r>
          </w:p>
        </w:tc>
        <w:tc>
          <w:tcPr>
            <w:tcW w:w="992" w:type="dxa"/>
            <w:tcBorders>
              <w:top w:val="single" w:sz="6" w:space="0" w:color="auto"/>
              <w:bottom w:val="single" w:sz="12" w:space="0" w:color="auto"/>
            </w:tcBorders>
            <w:shd w:val="clear" w:color="auto" w:fill="auto"/>
            <w:vAlign w:val="center"/>
          </w:tcPr>
          <w:p w14:paraId="6F4DA99C" w14:textId="77777777" w:rsidR="004F455C" w:rsidRPr="00B756FD" w:rsidRDefault="004F455C" w:rsidP="000524B9">
            <w:pPr>
              <w:pStyle w:val="14"/>
              <w:ind w:left="1600" w:hanging="1600"/>
              <w:jc w:val="right"/>
            </w:pPr>
            <w:r w:rsidRPr="00B756FD">
              <w:rPr>
                <w:rFonts w:hint="eastAsia"/>
              </w:rPr>
              <w:t>260</w:t>
            </w:r>
          </w:p>
        </w:tc>
        <w:tc>
          <w:tcPr>
            <w:tcW w:w="1134" w:type="dxa"/>
            <w:tcBorders>
              <w:top w:val="single" w:sz="6" w:space="0" w:color="auto"/>
              <w:bottom w:val="single" w:sz="12" w:space="0" w:color="auto"/>
            </w:tcBorders>
            <w:shd w:val="clear" w:color="auto" w:fill="auto"/>
            <w:vAlign w:val="center"/>
          </w:tcPr>
          <w:p w14:paraId="1170C906" w14:textId="77777777" w:rsidR="004F455C" w:rsidRPr="00B756FD" w:rsidRDefault="004F455C" w:rsidP="000524B9">
            <w:pPr>
              <w:pStyle w:val="14"/>
              <w:ind w:left="1600" w:hanging="1600"/>
              <w:jc w:val="right"/>
            </w:pPr>
            <w:r w:rsidRPr="00B756FD">
              <w:rPr>
                <w:rFonts w:hint="eastAsia"/>
              </w:rPr>
              <w:t>181</w:t>
            </w:r>
          </w:p>
        </w:tc>
        <w:tc>
          <w:tcPr>
            <w:tcW w:w="1134" w:type="dxa"/>
            <w:tcBorders>
              <w:top w:val="single" w:sz="6" w:space="0" w:color="auto"/>
              <w:bottom w:val="single" w:sz="12" w:space="0" w:color="auto"/>
            </w:tcBorders>
            <w:shd w:val="clear" w:color="auto" w:fill="auto"/>
            <w:vAlign w:val="center"/>
          </w:tcPr>
          <w:p w14:paraId="2EDCAEB1" w14:textId="77777777" w:rsidR="004F455C" w:rsidRPr="00B756FD" w:rsidRDefault="004F455C" w:rsidP="000524B9">
            <w:pPr>
              <w:pStyle w:val="14"/>
              <w:ind w:left="1600" w:hanging="1600"/>
              <w:jc w:val="right"/>
            </w:pPr>
            <w:r w:rsidRPr="00B756FD">
              <w:rPr>
                <w:rFonts w:hint="eastAsia"/>
              </w:rPr>
              <w:t>192</w:t>
            </w:r>
          </w:p>
        </w:tc>
      </w:tr>
    </w:tbl>
    <w:bookmarkEnd w:id="5"/>
    <w:p w14:paraId="5863AB61" w14:textId="77777777" w:rsidR="004F455C" w:rsidRPr="00B756FD" w:rsidRDefault="004F455C" w:rsidP="004F455C">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提案人：吳秉</w:t>
      </w:r>
      <w:proofErr w:type="gramStart"/>
      <w:r w:rsidRPr="00B756FD">
        <w:rPr>
          <w:rFonts w:ascii="標楷體" w:eastAsia="標楷體" w:hAnsi="標楷體" w:hint="eastAsia"/>
        </w:rPr>
        <w:t>叡</w:t>
      </w:r>
      <w:proofErr w:type="gramEnd"/>
      <w:r w:rsidRPr="00B756FD">
        <w:rPr>
          <w:rFonts w:ascii="標楷體" w:eastAsia="標楷體" w:hAnsi="標楷體" w:hint="eastAsia"/>
        </w:rPr>
        <w:t xml:space="preserve">  郭國文  李坤城</w:t>
      </w:r>
    </w:p>
    <w:p w14:paraId="02B2A047" w14:textId="38A0EE4A" w:rsidR="004F455C" w:rsidRPr="00B756FD" w:rsidRDefault="004F455C" w:rsidP="004F455C">
      <w:pPr>
        <w:tabs>
          <w:tab w:val="left" w:pos="709"/>
          <w:tab w:val="left" w:pos="851"/>
        </w:tabs>
        <w:autoSpaceDE w:val="0"/>
        <w:autoSpaceDN w:val="0"/>
        <w:ind w:leftChars="200" w:left="1600" w:hangingChars="300" w:hanging="960"/>
        <w:jc w:val="both"/>
        <w:rPr>
          <w:rFonts w:ascii="標楷體" w:eastAsia="標楷體" w:hAnsi="標楷體"/>
        </w:rPr>
      </w:pPr>
      <w:r w:rsidRPr="00B756FD">
        <w:rPr>
          <w:rFonts w:ascii="標楷體" w:eastAsia="標楷體" w:hAnsi="標楷體" w:hint="eastAsia"/>
        </w:rPr>
        <w:t>(十三)金融監督管理委員會為強化對保險業務員從事招攬保險行為之行政管理，盡其管理與規範保險業務員之職責，依據保險法第177條規定授權訂定保險業務員管理規則，並依該管理規則第12條第2項規定，同意備查中華民國人壽保險商業同業公會報送之人身保險業務員教育訓練要點。然而，上開規定對業務員之懲處程序及其救濟，是否適足保障業務員權益；現行教育訓練模式，是否足以滿足業務員職業所需，進而保障保戶利益，均有待金融監督管理委員會持續精進改善。申言之，保險業務員管理規則第18條、第19條之1等固然規定，保險公司對業務員招攬行為之懲處辦法，事前應報所屬商業同業公會備查，並納入業務員代表參與表達意見；事中賦予業務員陳述意見機會；事後則有救濟機制，</w:t>
      </w:r>
      <w:proofErr w:type="gramStart"/>
      <w:r w:rsidRPr="00B756FD">
        <w:rPr>
          <w:rFonts w:ascii="標楷體" w:eastAsia="標楷體" w:hAnsi="標楷體" w:hint="eastAsia"/>
        </w:rPr>
        <w:t>倘為停止</w:t>
      </w:r>
      <w:proofErr w:type="gramEnd"/>
      <w:r w:rsidRPr="00B756FD">
        <w:rPr>
          <w:rFonts w:ascii="標楷體" w:eastAsia="標楷體" w:hAnsi="標楷體" w:hint="eastAsia"/>
        </w:rPr>
        <w:t>招攬登錄、撤銷登錄處分者，可於提出申復後，再向有關公會之申訴委員會申請覆核，該申訴委員會成員應包含業務員代表。惟就事前保障而言，商業同業公會僅係備查各公司所訂懲處辦法，而非審查，其把關效果已非無疑。</w:t>
      </w:r>
      <w:proofErr w:type="gramStart"/>
      <w:r w:rsidRPr="00B756FD">
        <w:rPr>
          <w:rFonts w:ascii="標楷體" w:eastAsia="標楷體" w:hAnsi="標楷體" w:hint="eastAsia"/>
        </w:rPr>
        <w:t>況</w:t>
      </w:r>
      <w:proofErr w:type="gramEnd"/>
      <w:r w:rsidRPr="00B756FD">
        <w:rPr>
          <w:rFonts w:ascii="標楷體" w:eastAsia="標楷體" w:hAnsi="標楷體" w:hint="eastAsia"/>
        </w:rPr>
        <w:t>至為根本者，乃係訂定或修正程</w:t>
      </w:r>
      <w:r w:rsidRPr="00B756FD">
        <w:rPr>
          <w:rFonts w:ascii="標楷體" w:eastAsia="標楷體" w:hAnsi="標楷體" w:hint="eastAsia"/>
        </w:rPr>
        <w:lastRenderedPageBreak/>
        <w:t>序中業務員代表並無最低人數保障，表達意見</w:t>
      </w:r>
      <w:proofErr w:type="gramStart"/>
      <w:r w:rsidRPr="00B756FD">
        <w:rPr>
          <w:rFonts w:ascii="標楷體" w:eastAsia="標楷體" w:hAnsi="標楷體" w:hint="eastAsia"/>
        </w:rPr>
        <w:t>恐</w:t>
      </w:r>
      <w:proofErr w:type="gramEnd"/>
      <w:r w:rsidRPr="00B756FD">
        <w:rPr>
          <w:rFonts w:ascii="標楷體" w:eastAsia="標楷體" w:hAnsi="標楷體" w:hint="eastAsia"/>
        </w:rPr>
        <w:t>淪為形式而缺乏實質參與，及同業公會為公司所組成，其能否公允認定懲處辦法之適法性與妥當性，</w:t>
      </w:r>
      <w:proofErr w:type="gramStart"/>
      <w:r w:rsidRPr="00B756FD">
        <w:rPr>
          <w:rFonts w:ascii="標楷體" w:eastAsia="標楷體" w:hAnsi="標楷體" w:hint="eastAsia"/>
        </w:rPr>
        <w:t>均有疑慮</w:t>
      </w:r>
      <w:proofErr w:type="gramEnd"/>
      <w:r w:rsidRPr="00B756FD">
        <w:rPr>
          <w:rFonts w:ascii="標楷體" w:eastAsia="標楷體" w:hAnsi="標楷體" w:hint="eastAsia"/>
        </w:rPr>
        <w:t>。故宜參酌工作規則之訂定程序，修改為懲處辦法應報請主管機關核備，藉以取代由同業公會備查。就事中業務員陳述意見機會而論，經查部分公司限制業務員於該陳述意見程序中，不得偕工會或其他代理人陪同以補強業務員之陳述能力與專業，此舉亦削弱維護保險業務員正當合理權益之原意與正當法律程序之保障。再就事後救濟機制以觀，金融監督管理委員會雖認為停止招攬登錄、撤銷登錄處分，為公司與業務員間民事關係，</w:t>
      </w:r>
      <w:proofErr w:type="gramStart"/>
      <w:r w:rsidRPr="00B756FD">
        <w:rPr>
          <w:rFonts w:ascii="標楷體" w:eastAsia="標楷體" w:hAnsi="標楷體" w:hint="eastAsia"/>
        </w:rPr>
        <w:t>終應循</w:t>
      </w:r>
      <w:proofErr w:type="gramEnd"/>
      <w:r w:rsidRPr="00B756FD">
        <w:rPr>
          <w:rFonts w:ascii="標楷體" w:eastAsia="標楷體" w:hAnsi="標楷體" w:hint="eastAsia"/>
        </w:rPr>
        <w:t>民事程序以訴訟方式救濟（112年3月22日立法院第10屆第7會期保險法第177</w:t>
      </w:r>
      <w:proofErr w:type="gramStart"/>
      <w:r w:rsidRPr="00B756FD">
        <w:rPr>
          <w:rFonts w:ascii="標楷體" w:eastAsia="標楷體" w:hAnsi="標楷體" w:hint="eastAsia"/>
        </w:rPr>
        <w:t>條</w:t>
      </w:r>
      <w:proofErr w:type="gramEnd"/>
      <w:r w:rsidRPr="00B756FD">
        <w:rPr>
          <w:rFonts w:ascii="標楷體" w:eastAsia="標楷體" w:hAnsi="標楷體" w:hint="eastAsia"/>
        </w:rPr>
        <w:t>條文修正草案公聽會金融監督管理委員會所提報告參照）。惟於立法政策上，並非不得由主管機關作成行政處分（如日本保險業法第307條、司法院大法官釋字第402號解釋），</w:t>
      </w:r>
      <w:proofErr w:type="gramStart"/>
      <w:r w:rsidRPr="00B756FD">
        <w:rPr>
          <w:rFonts w:ascii="標楷體" w:eastAsia="標楷體" w:hAnsi="標楷體" w:hint="eastAsia"/>
        </w:rPr>
        <w:t>改循行政</w:t>
      </w:r>
      <w:proofErr w:type="gramEnd"/>
      <w:r w:rsidRPr="00B756FD">
        <w:rPr>
          <w:rFonts w:ascii="標楷體" w:eastAsia="標楷體" w:hAnsi="標楷體" w:hint="eastAsia"/>
        </w:rPr>
        <w:t>救濟。金融監督管理委員會允宜定期檢討我國保險業務員懲處程序，以符正當法律程序保障。退步言之，針對現制，</w:t>
      </w:r>
      <w:proofErr w:type="gramStart"/>
      <w:r w:rsidRPr="00B756FD">
        <w:rPr>
          <w:rFonts w:ascii="標楷體" w:eastAsia="標楷體" w:hAnsi="標楷體" w:hint="eastAsia"/>
        </w:rPr>
        <w:t>銜諸申訴</w:t>
      </w:r>
      <w:proofErr w:type="gramEnd"/>
      <w:r w:rsidRPr="00B756FD">
        <w:rPr>
          <w:rFonts w:ascii="標楷體" w:eastAsia="標楷體" w:hAnsi="標楷體" w:hint="eastAsia"/>
        </w:rPr>
        <w:t>委員會之組成，尚無業務員代表之最低人數要求，亦無工會參與之保障，與一般救濟組織保障社會公正人士、學者、專家不得少於委員人數二分之一有違，</w:t>
      </w:r>
      <w:proofErr w:type="gramStart"/>
      <w:r w:rsidRPr="00B756FD">
        <w:rPr>
          <w:rFonts w:ascii="標楷體" w:eastAsia="標楷體" w:hAnsi="標楷體" w:hint="eastAsia"/>
        </w:rPr>
        <w:t>恐致救濟</w:t>
      </w:r>
      <w:proofErr w:type="gramEnd"/>
      <w:r w:rsidRPr="00B756FD">
        <w:rPr>
          <w:rFonts w:ascii="標楷體" w:eastAsia="標楷體" w:hAnsi="標楷體" w:hint="eastAsia"/>
        </w:rPr>
        <w:t>程序成為橡皮圖章。另查甫修正之人身保險業務員教育訓練要點，雖規定各公司辦理教育訓練課程時，得委託相關機構或團體代辦，然該規範模式仍係由公司獨占辦理教育訓練之權（即未鬆綁保險業務員管理規則第12條第1項限制</w:t>
      </w:r>
      <w:r w:rsidRPr="00B756FD">
        <w:rPr>
          <w:rFonts w:ascii="標楷體" w:eastAsia="標楷體" w:hAnsi="標楷體"/>
        </w:rPr>
        <w:t>）</w:t>
      </w:r>
      <w:r w:rsidRPr="00B756FD">
        <w:rPr>
          <w:rFonts w:ascii="標楷體" w:eastAsia="標楷體" w:hAnsi="標楷體" w:hint="eastAsia"/>
        </w:rPr>
        <w:t>，委託與否端視公司意願，相關機構或團體僅得被動受託代公司辦理，不啻為望梅止渴。金融監督管理</w:t>
      </w:r>
      <w:proofErr w:type="gramStart"/>
      <w:r w:rsidRPr="00B756FD">
        <w:rPr>
          <w:rFonts w:ascii="標楷體" w:eastAsia="標楷體" w:hAnsi="標楷體" w:hint="eastAsia"/>
        </w:rPr>
        <w:t>委員會固以保險公司</w:t>
      </w:r>
      <w:proofErr w:type="gramEnd"/>
      <w:r w:rsidRPr="00B756FD">
        <w:rPr>
          <w:rFonts w:ascii="標楷體" w:eastAsia="標楷體" w:hAnsi="標楷體" w:hint="eastAsia"/>
        </w:rPr>
        <w:t>對所屬業務員負有管理之責，</w:t>
      </w:r>
      <w:proofErr w:type="gramStart"/>
      <w:r w:rsidRPr="00B756FD">
        <w:rPr>
          <w:rFonts w:ascii="標楷體" w:eastAsia="標楷體" w:hAnsi="標楷體" w:hint="eastAsia"/>
        </w:rPr>
        <w:t>證立保險公司</w:t>
      </w:r>
      <w:proofErr w:type="gramEnd"/>
      <w:r w:rsidRPr="00B756FD">
        <w:rPr>
          <w:rFonts w:ascii="標楷體" w:eastAsia="標楷體" w:hAnsi="標楷體" w:hint="eastAsia"/>
        </w:rPr>
        <w:t>獨占教育訓練之正當性；</w:t>
      </w:r>
      <w:proofErr w:type="gramStart"/>
      <w:r w:rsidRPr="00B756FD">
        <w:rPr>
          <w:rFonts w:ascii="標楷體" w:eastAsia="標楷體" w:hAnsi="標楷體" w:hint="eastAsia"/>
        </w:rPr>
        <w:t>然參諸</w:t>
      </w:r>
      <w:proofErr w:type="gramEnd"/>
      <w:r w:rsidRPr="00B756FD">
        <w:rPr>
          <w:rFonts w:ascii="標楷體" w:eastAsia="標楷體" w:hAnsi="標楷體" w:hint="eastAsia"/>
        </w:rPr>
        <w:t>醫療法57條第1項規定醫療機構應督導所屬</w:t>
      </w:r>
      <w:proofErr w:type="gramStart"/>
      <w:r w:rsidRPr="00B756FD">
        <w:rPr>
          <w:rFonts w:ascii="標楷體" w:eastAsia="標楷體" w:hAnsi="標楷體" w:hint="eastAsia"/>
        </w:rPr>
        <w:t>醫</w:t>
      </w:r>
      <w:proofErr w:type="gramEnd"/>
      <w:r w:rsidRPr="00B756FD">
        <w:rPr>
          <w:rFonts w:ascii="標楷體" w:eastAsia="標楷體" w:hAnsi="標楷體" w:hint="eastAsia"/>
        </w:rPr>
        <w:t>事人員，民法第188條第1</w:t>
      </w:r>
      <w:r w:rsidRPr="00B756FD">
        <w:rPr>
          <w:rFonts w:ascii="標楷體" w:eastAsia="標楷體" w:hAnsi="標楷體" w:hint="eastAsia"/>
        </w:rPr>
        <w:lastRenderedPageBreak/>
        <w:t>項本文亦規定醫療機構應對所屬</w:t>
      </w:r>
      <w:proofErr w:type="gramStart"/>
      <w:r w:rsidRPr="00B756FD">
        <w:rPr>
          <w:rFonts w:ascii="標楷體" w:eastAsia="標楷體" w:hAnsi="標楷體" w:hint="eastAsia"/>
        </w:rPr>
        <w:t>醫</w:t>
      </w:r>
      <w:proofErr w:type="gramEnd"/>
      <w:r w:rsidRPr="00B756FD">
        <w:rPr>
          <w:rFonts w:ascii="標楷體" w:eastAsia="標楷體" w:hAnsi="標楷體" w:hint="eastAsia"/>
        </w:rPr>
        <w:t>事人員之過失負連帶責任，但依據</w:t>
      </w:r>
      <w:proofErr w:type="gramStart"/>
      <w:r w:rsidRPr="00B756FD">
        <w:rPr>
          <w:rFonts w:ascii="標楷體" w:eastAsia="標楷體" w:hAnsi="標楷體" w:hint="eastAsia"/>
        </w:rPr>
        <w:t>醫</w:t>
      </w:r>
      <w:proofErr w:type="gramEnd"/>
      <w:r w:rsidRPr="00B756FD">
        <w:rPr>
          <w:rFonts w:ascii="標楷體" w:eastAsia="標楷體" w:hAnsi="標楷體" w:hint="eastAsia"/>
        </w:rPr>
        <w:t>事人員執業登記及繼續教育辦法規定，</w:t>
      </w:r>
      <w:proofErr w:type="gramStart"/>
      <w:r w:rsidRPr="00B756FD">
        <w:rPr>
          <w:rFonts w:ascii="標楷體" w:eastAsia="標楷體" w:hAnsi="標楷體" w:hint="eastAsia"/>
        </w:rPr>
        <w:t>醫</w:t>
      </w:r>
      <w:proofErr w:type="gramEnd"/>
      <w:r w:rsidRPr="00B756FD">
        <w:rPr>
          <w:rFonts w:ascii="標楷體" w:eastAsia="標楷體" w:hAnsi="標楷體" w:hint="eastAsia"/>
        </w:rPr>
        <w:t>事人員仍得自由選擇繼續教育課程之舉辦單位，且衛生福利部對於繼續教育課程舉辦單位同無直接指揮、監督與管理之權責。亦證倘若得以一定機制規範教育訓練品質（如課綱、課程審查等</w:t>
      </w:r>
      <w:r w:rsidRPr="00B756FD">
        <w:rPr>
          <w:rFonts w:ascii="標楷體" w:eastAsia="標楷體" w:hAnsi="標楷體"/>
        </w:rPr>
        <w:t>）</w:t>
      </w:r>
      <w:r w:rsidRPr="00B756FD">
        <w:rPr>
          <w:rFonts w:ascii="標楷體" w:eastAsia="標楷體" w:hAnsi="標楷體" w:hint="eastAsia"/>
        </w:rPr>
        <w:t>，非不得由公司以外機構或團體辦理（非受託）教育訓練。綜上，請金融監督管理委員會本諸上開原則，於1個月內檢討保險業務員管理規則，並向立法院財政委員會提出書面報告，檢討教育訓練課程辦理單位，並</w:t>
      </w:r>
      <w:proofErr w:type="gramStart"/>
      <w:r w:rsidRPr="00B756FD">
        <w:rPr>
          <w:rFonts w:ascii="標楷體" w:eastAsia="標楷體" w:hAnsi="標楷體" w:hint="eastAsia"/>
        </w:rPr>
        <w:t>研</w:t>
      </w:r>
      <w:proofErr w:type="gramEnd"/>
      <w:r w:rsidRPr="00B756FD">
        <w:rPr>
          <w:rFonts w:ascii="標楷體" w:eastAsia="標楷體" w:hAnsi="標楷體" w:hint="eastAsia"/>
        </w:rPr>
        <w:t>議保險公司所定業務員招攬行為懲處辦法之事前監督（如應報請主管機關核備、訂定與修正程序非由公司獨斷）；事中陳述意見補強業務員之答辯能力，許業務員偕代理人（不以律師為限）參與程序；事後救濟組織應保障社會公正人士、學者、專家不得少於委員人數二分之一，及工會實質參與權（如由全國性勞工團體推薦相當人數委員），及朝懲處為行政處分方向改革之可行性。</w:t>
      </w:r>
    </w:p>
    <w:p w14:paraId="19BB76D2" w14:textId="77777777" w:rsidR="004F455C" w:rsidRPr="00B756FD" w:rsidRDefault="004F455C" w:rsidP="004F455C">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提案人：</w:t>
      </w:r>
      <w:r w:rsidRPr="00B756FD">
        <w:rPr>
          <w:rFonts w:ascii="標楷體" w:eastAsia="標楷體" w:hAnsi="標楷體" w:cs="新細明體" w:hint="eastAsia"/>
        </w:rPr>
        <w:t>李彥秀</w:t>
      </w:r>
      <w:r w:rsidRPr="00B756FD">
        <w:rPr>
          <w:rFonts w:ascii="標楷體" w:eastAsia="標楷體" w:hAnsi="標楷體" w:hint="eastAsia"/>
        </w:rPr>
        <w:t xml:space="preserve">　</w:t>
      </w:r>
    </w:p>
    <w:p w14:paraId="47CA2484" w14:textId="77777777" w:rsidR="004F455C" w:rsidRPr="00B756FD" w:rsidRDefault="004F455C" w:rsidP="004F455C">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 xml:space="preserve">連署人：陳玉珍  林思銘  </w:t>
      </w:r>
    </w:p>
    <w:p w14:paraId="30E7BEB6" w14:textId="10E24DC6" w:rsidR="004F455C" w:rsidRPr="00B756FD" w:rsidRDefault="004F455C" w:rsidP="004F455C">
      <w:pPr>
        <w:tabs>
          <w:tab w:val="left" w:pos="709"/>
          <w:tab w:val="left" w:pos="851"/>
        </w:tabs>
        <w:autoSpaceDE w:val="0"/>
        <w:autoSpaceDN w:val="0"/>
        <w:ind w:leftChars="200" w:left="1600" w:hangingChars="300" w:hanging="960"/>
        <w:jc w:val="both"/>
        <w:rPr>
          <w:rFonts w:ascii="標楷體" w:eastAsia="標楷體" w:hAnsi="標楷體"/>
        </w:rPr>
      </w:pPr>
      <w:r w:rsidRPr="00B756FD">
        <w:rPr>
          <w:rFonts w:ascii="標楷體" w:eastAsia="標楷體" w:hAnsi="標楷體" w:hint="eastAsia"/>
        </w:rPr>
        <w:t>(十四)</w:t>
      </w:r>
      <w:proofErr w:type="gramStart"/>
      <w:r w:rsidRPr="00B756FD">
        <w:rPr>
          <w:rFonts w:ascii="標楷體" w:eastAsia="標楷體" w:hAnsi="標楷體"/>
        </w:rPr>
        <w:t>115</w:t>
      </w:r>
      <w:proofErr w:type="gramEnd"/>
      <w:r w:rsidRPr="00B756FD">
        <w:rPr>
          <w:rFonts w:ascii="標楷體" w:eastAsia="標楷體" w:hAnsi="標楷體" w:hint="eastAsia"/>
        </w:rPr>
        <w:t>年度金融監督管理委員會保險局</w:t>
      </w:r>
      <w:r w:rsidRPr="00B756FD">
        <w:rPr>
          <w:rFonts w:ascii="標楷體" w:eastAsia="標楷體" w:hAnsi="標楷體" w:hint="eastAsia"/>
          <w:lang w:val="en"/>
        </w:rPr>
        <w:t>施政目標中列有：持續強化保險業新一代清償能力制度（TW-ICS）過渡期間之資本結構及資產負債管理，提升保險業財務韌性。然而，檢視近期整體保險業者之資本適足情形，截至114年6月底，產、壽險業之平均資本適足率與淨值比率，都比113年</w:t>
      </w:r>
      <w:r w:rsidRPr="00B756FD">
        <w:rPr>
          <w:rFonts w:hint="eastAsia"/>
          <w:lang w:val="en"/>
        </w:rPr>
        <w:t>低</w:t>
      </w:r>
      <w:r w:rsidRPr="00B756FD">
        <w:rPr>
          <w:rFonts w:ascii="標楷體" w:eastAsia="標楷體" w:hAnsi="標楷體" w:hint="eastAsia"/>
          <w:lang w:val="en"/>
        </w:rPr>
        <w:t>（如附表1）。</w:t>
      </w:r>
      <w:r w:rsidRPr="00B756FD">
        <w:rPr>
          <w:rFonts w:ascii="標楷體" w:eastAsia="標楷體" w:hAnsi="標楷體" w:hint="eastAsia"/>
        </w:rPr>
        <w:t>金融監督管理委員會保險局</w:t>
      </w:r>
      <w:r w:rsidRPr="00B756FD">
        <w:rPr>
          <w:rFonts w:ascii="標楷體" w:eastAsia="標楷體" w:hAnsi="標楷體" w:hint="eastAsia"/>
          <w:lang w:val="en"/>
        </w:rPr>
        <w:t>宜強化對保險業者的監理，以利於115年銜接上保險業新一代清償能力制度（TW-ICS）。請</w:t>
      </w:r>
      <w:r w:rsidRPr="00B756FD">
        <w:rPr>
          <w:rFonts w:ascii="標楷體" w:eastAsia="標楷體" w:hAnsi="標楷體" w:hint="eastAsia"/>
        </w:rPr>
        <w:t>金融監督管理委員會</w:t>
      </w:r>
      <w:r w:rsidRPr="00B756FD">
        <w:rPr>
          <w:rFonts w:ascii="標楷體" w:eastAsia="標楷體" w:hAnsi="標楷體" w:hint="eastAsia"/>
          <w:lang w:val="en"/>
        </w:rPr>
        <w:t>保險局向</w:t>
      </w:r>
      <w:r w:rsidRPr="00B756FD">
        <w:rPr>
          <w:rFonts w:ascii="標楷體" w:eastAsia="標楷體" w:hAnsi="標楷體" w:hint="eastAsia"/>
        </w:rPr>
        <w:t>立法院</w:t>
      </w:r>
      <w:r w:rsidRPr="00B756FD">
        <w:rPr>
          <w:rFonts w:ascii="標楷體" w:eastAsia="標楷體" w:hAnsi="標楷體" w:hint="eastAsia"/>
          <w:lang w:val="en"/>
        </w:rPr>
        <w:t>財政委員會</w:t>
      </w:r>
      <w:sdt>
        <w:sdtPr>
          <w:rPr>
            <w:rFonts w:ascii="標楷體" w:eastAsia="標楷體" w:hAnsi="標楷體"/>
            <w:lang w:val="en"/>
          </w:rPr>
          <w:tag w:val="goog_rdk_1"/>
          <w:id w:val="1960310404"/>
        </w:sdtPr>
        <w:sdtContent/>
      </w:sdt>
      <w:r w:rsidRPr="00B756FD">
        <w:rPr>
          <w:rFonts w:ascii="標楷體" w:eastAsia="標楷體" w:hAnsi="標楷體" w:hint="eastAsia"/>
          <w:lang w:val="en"/>
        </w:rPr>
        <w:t>提出書面報告，說明具體措施</w:t>
      </w:r>
      <w:r w:rsidRPr="00B756FD">
        <w:rPr>
          <w:rFonts w:ascii="標楷體" w:eastAsia="標楷體" w:hAnsi="標楷體" w:hint="eastAsia"/>
        </w:rPr>
        <w:t>。</w:t>
      </w:r>
    </w:p>
    <w:p w14:paraId="458C0F07" w14:textId="77777777" w:rsidR="004F455C" w:rsidRPr="00B756FD" w:rsidRDefault="004F455C" w:rsidP="004F455C">
      <w:pPr>
        <w:tabs>
          <w:tab w:val="left" w:pos="709"/>
          <w:tab w:val="left" w:pos="851"/>
        </w:tabs>
        <w:autoSpaceDE w:val="0"/>
        <w:autoSpaceDN w:val="0"/>
        <w:ind w:leftChars="200" w:left="1860" w:hangingChars="500" w:hanging="1220"/>
        <w:jc w:val="center"/>
        <w:rPr>
          <w:rFonts w:ascii="標楷體" w:eastAsia="標楷體" w:hAnsi="標楷體"/>
          <w:spacing w:val="-18"/>
          <w:sz w:val="28"/>
          <w:szCs w:val="28"/>
          <w:lang w:val="en"/>
        </w:rPr>
      </w:pPr>
      <w:r w:rsidRPr="00B756FD">
        <w:rPr>
          <w:rFonts w:ascii="標楷體" w:eastAsia="標楷體" w:hAnsi="標楷體" w:hint="eastAsia"/>
          <w:spacing w:val="-18"/>
          <w:sz w:val="28"/>
          <w:szCs w:val="28"/>
          <w:lang w:val="en"/>
        </w:rPr>
        <w:t xml:space="preserve">         附表1：113與114年保險業者資本適足率與淨值比率(資料來源：保險局)</w:t>
      </w:r>
    </w:p>
    <w:tbl>
      <w:tblPr>
        <w:tblW w:w="7797" w:type="dxa"/>
        <w:tblInd w:w="16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1701"/>
        <w:gridCol w:w="1559"/>
        <w:gridCol w:w="1701"/>
        <w:gridCol w:w="1560"/>
      </w:tblGrid>
      <w:tr w:rsidR="00B61323" w:rsidRPr="00B756FD" w14:paraId="0FE36FCF" w14:textId="77777777" w:rsidTr="000524B9">
        <w:trPr>
          <w:trHeight w:val="327"/>
        </w:trPr>
        <w:tc>
          <w:tcPr>
            <w:tcW w:w="1276" w:type="dxa"/>
            <w:tcBorders>
              <w:top w:val="single" w:sz="4" w:space="0" w:color="000000"/>
              <w:left w:val="single" w:sz="4" w:space="0" w:color="000000"/>
              <w:bottom w:val="single" w:sz="4" w:space="0" w:color="000000"/>
              <w:right w:val="single" w:sz="4" w:space="0" w:color="000000"/>
            </w:tcBorders>
            <w:vAlign w:val="center"/>
            <w:hideMark/>
          </w:tcPr>
          <w:p w14:paraId="29296140" w14:textId="77777777" w:rsidR="004F455C" w:rsidRPr="00B756FD" w:rsidRDefault="004F455C" w:rsidP="000524B9">
            <w:pPr>
              <w:tabs>
                <w:tab w:val="left" w:pos="709"/>
                <w:tab w:val="left" w:pos="851"/>
              </w:tabs>
              <w:autoSpaceDE w:val="0"/>
              <w:autoSpaceDN w:val="0"/>
              <w:jc w:val="both"/>
              <w:rPr>
                <w:rFonts w:ascii="標楷體" w:eastAsia="標楷體" w:hAnsi="標楷體"/>
                <w:sz w:val="24"/>
                <w:szCs w:val="24"/>
                <w:lang w:val="en"/>
              </w:rPr>
            </w:pPr>
            <w:r w:rsidRPr="00B756FD">
              <w:rPr>
                <w:rFonts w:ascii="標楷體" w:eastAsia="標楷體" w:hAnsi="標楷體" w:hint="eastAsia"/>
                <w:sz w:val="24"/>
                <w:szCs w:val="24"/>
                <w:lang w:val="en"/>
              </w:rPr>
              <w:lastRenderedPageBreak/>
              <w:t>年份</w:t>
            </w:r>
          </w:p>
        </w:tc>
        <w:tc>
          <w:tcPr>
            <w:tcW w:w="3260" w:type="dxa"/>
            <w:gridSpan w:val="2"/>
            <w:tcBorders>
              <w:top w:val="single" w:sz="4" w:space="0" w:color="000000"/>
              <w:left w:val="single" w:sz="4" w:space="0" w:color="000000"/>
              <w:bottom w:val="single" w:sz="4" w:space="0" w:color="000000"/>
              <w:right w:val="single" w:sz="4" w:space="0" w:color="000000"/>
            </w:tcBorders>
            <w:vAlign w:val="center"/>
            <w:hideMark/>
          </w:tcPr>
          <w:p w14:paraId="3384A8B2" w14:textId="77777777" w:rsidR="004F455C" w:rsidRPr="00B756FD" w:rsidRDefault="004F455C" w:rsidP="000524B9">
            <w:pPr>
              <w:tabs>
                <w:tab w:val="left" w:pos="709"/>
                <w:tab w:val="left" w:pos="851"/>
              </w:tabs>
              <w:autoSpaceDE w:val="0"/>
              <w:autoSpaceDN w:val="0"/>
              <w:rPr>
                <w:rFonts w:ascii="標楷體" w:eastAsia="標楷體" w:hAnsi="標楷體"/>
                <w:sz w:val="24"/>
                <w:szCs w:val="24"/>
                <w:lang w:val="en"/>
              </w:rPr>
            </w:pPr>
            <w:r w:rsidRPr="00B756FD">
              <w:rPr>
                <w:rFonts w:ascii="標楷體" w:eastAsia="標楷體" w:hAnsi="標楷體" w:hint="eastAsia"/>
                <w:sz w:val="24"/>
                <w:szCs w:val="24"/>
                <w:lang w:val="en"/>
              </w:rPr>
              <w:t>113</w:t>
            </w:r>
          </w:p>
        </w:tc>
        <w:tc>
          <w:tcPr>
            <w:tcW w:w="3261" w:type="dxa"/>
            <w:gridSpan w:val="2"/>
            <w:tcBorders>
              <w:top w:val="single" w:sz="4" w:space="0" w:color="000000"/>
              <w:left w:val="single" w:sz="4" w:space="0" w:color="000000"/>
              <w:bottom w:val="single" w:sz="4" w:space="0" w:color="000000"/>
              <w:right w:val="single" w:sz="4" w:space="0" w:color="000000"/>
            </w:tcBorders>
            <w:vAlign w:val="center"/>
            <w:hideMark/>
          </w:tcPr>
          <w:p w14:paraId="03488358" w14:textId="77777777" w:rsidR="004F455C" w:rsidRPr="00B756FD" w:rsidRDefault="004F455C" w:rsidP="000524B9">
            <w:pPr>
              <w:tabs>
                <w:tab w:val="left" w:pos="709"/>
                <w:tab w:val="left" w:pos="851"/>
              </w:tabs>
              <w:autoSpaceDE w:val="0"/>
              <w:autoSpaceDN w:val="0"/>
              <w:rPr>
                <w:rFonts w:ascii="標楷體" w:eastAsia="標楷體" w:hAnsi="標楷體"/>
                <w:sz w:val="24"/>
                <w:szCs w:val="24"/>
                <w:lang w:val="en"/>
              </w:rPr>
            </w:pPr>
            <w:r w:rsidRPr="00B756FD">
              <w:rPr>
                <w:rFonts w:ascii="標楷體" w:eastAsia="標楷體" w:hAnsi="標楷體" w:hint="eastAsia"/>
                <w:sz w:val="24"/>
                <w:szCs w:val="24"/>
                <w:lang w:val="en"/>
              </w:rPr>
              <w:t>114(1～6月)</w:t>
            </w:r>
          </w:p>
        </w:tc>
      </w:tr>
      <w:tr w:rsidR="00B61323" w:rsidRPr="00B756FD" w14:paraId="2F204DBA" w14:textId="77777777" w:rsidTr="000524B9">
        <w:trPr>
          <w:trHeight w:val="546"/>
        </w:trPr>
        <w:tc>
          <w:tcPr>
            <w:tcW w:w="1276" w:type="dxa"/>
            <w:tcBorders>
              <w:top w:val="single" w:sz="4" w:space="0" w:color="000000"/>
              <w:left w:val="single" w:sz="4" w:space="0" w:color="000000"/>
              <w:bottom w:val="single" w:sz="4" w:space="0" w:color="000000"/>
              <w:right w:val="single" w:sz="4" w:space="0" w:color="000000"/>
            </w:tcBorders>
            <w:vAlign w:val="center"/>
            <w:hideMark/>
          </w:tcPr>
          <w:p w14:paraId="23450B74" w14:textId="77777777" w:rsidR="004F455C" w:rsidRPr="00B756FD" w:rsidRDefault="004F455C" w:rsidP="000524B9">
            <w:pPr>
              <w:tabs>
                <w:tab w:val="left" w:pos="709"/>
                <w:tab w:val="left" w:pos="851"/>
              </w:tabs>
              <w:autoSpaceDE w:val="0"/>
              <w:autoSpaceDN w:val="0"/>
              <w:jc w:val="both"/>
              <w:rPr>
                <w:rFonts w:ascii="標楷體" w:eastAsia="標楷體" w:hAnsi="標楷體"/>
                <w:sz w:val="24"/>
                <w:szCs w:val="24"/>
                <w:lang w:val="en"/>
              </w:rPr>
            </w:pPr>
            <w:r w:rsidRPr="00B756FD">
              <w:rPr>
                <w:rFonts w:ascii="標楷體" w:eastAsia="標楷體" w:hAnsi="標楷體" w:hint="eastAsia"/>
                <w:sz w:val="24"/>
                <w:szCs w:val="24"/>
                <w:lang w:val="en"/>
              </w:rPr>
              <w:t>項目</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2AD534E9" w14:textId="77777777" w:rsidR="004F455C" w:rsidRPr="00B756FD" w:rsidRDefault="004F455C" w:rsidP="000524B9">
            <w:pPr>
              <w:tabs>
                <w:tab w:val="left" w:pos="709"/>
                <w:tab w:val="left" w:pos="851"/>
              </w:tabs>
              <w:autoSpaceDE w:val="0"/>
              <w:autoSpaceDN w:val="0"/>
              <w:jc w:val="center"/>
              <w:rPr>
                <w:rFonts w:ascii="標楷體" w:eastAsia="標楷體" w:hAnsi="標楷體"/>
                <w:sz w:val="24"/>
                <w:szCs w:val="24"/>
                <w:lang w:val="en"/>
              </w:rPr>
            </w:pPr>
            <w:r w:rsidRPr="00B756FD">
              <w:rPr>
                <w:rFonts w:ascii="標楷體" w:eastAsia="標楷體" w:hAnsi="標楷體" w:hint="eastAsia"/>
                <w:sz w:val="24"/>
                <w:szCs w:val="24"/>
                <w:lang w:val="en"/>
              </w:rPr>
              <w:t>資本適足率</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505BAB55" w14:textId="77777777" w:rsidR="004F455C" w:rsidRPr="00B756FD" w:rsidRDefault="004F455C" w:rsidP="000524B9">
            <w:pPr>
              <w:tabs>
                <w:tab w:val="left" w:pos="709"/>
                <w:tab w:val="left" w:pos="851"/>
              </w:tabs>
              <w:autoSpaceDE w:val="0"/>
              <w:autoSpaceDN w:val="0"/>
              <w:jc w:val="center"/>
              <w:rPr>
                <w:rFonts w:ascii="標楷體" w:eastAsia="標楷體" w:hAnsi="標楷體"/>
                <w:sz w:val="24"/>
                <w:szCs w:val="24"/>
                <w:lang w:val="en"/>
              </w:rPr>
            </w:pPr>
            <w:r w:rsidRPr="00B756FD">
              <w:rPr>
                <w:rFonts w:ascii="標楷體" w:eastAsia="標楷體" w:hAnsi="標楷體" w:hint="eastAsia"/>
                <w:sz w:val="24"/>
                <w:szCs w:val="24"/>
                <w:lang w:val="en"/>
              </w:rPr>
              <w:t>淨值比率</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67C8A9CD" w14:textId="77777777" w:rsidR="004F455C" w:rsidRPr="00B756FD" w:rsidRDefault="004F455C" w:rsidP="000524B9">
            <w:pPr>
              <w:tabs>
                <w:tab w:val="left" w:pos="709"/>
                <w:tab w:val="left" w:pos="851"/>
              </w:tabs>
              <w:autoSpaceDE w:val="0"/>
              <w:autoSpaceDN w:val="0"/>
              <w:jc w:val="center"/>
              <w:rPr>
                <w:rFonts w:ascii="標楷體" w:eastAsia="標楷體" w:hAnsi="標楷體"/>
                <w:sz w:val="24"/>
                <w:szCs w:val="24"/>
                <w:lang w:val="en"/>
              </w:rPr>
            </w:pPr>
            <w:r w:rsidRPr="00B756FD">
              <w:rPr>
                <w:rFonts w:ascii="標楷體" w:eastAsia="標楷體" w:hAnsi="標楷體" w:hint="eastAsia"/>
                <w:sz w:val="24"/>
                <w:szCs w:val="24"/>
                <w:lang w:val="en"/>
              </w:rPr>
              <w:t>資本適足率</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18271A15" w14:textId="77777777" w:rsidR="004F455C" w:rsidRPr="00B756FD" w:rsidRDefault="004F455C" w:rsidP="000524B9">
            <w:pPr>
              <w:tabs>
                <w:tab w:val="left" w:pos="709"/>
                <w:tab w:val="left" w:pos="851"/>
              </w:tabs>
              <w:autoSpaceDE w:val="0"/>
              <w:autoSpaceDN w:val="0"/>
              <w:jc w:val="center"/>
              <w:rPr>
                <w:rFonts w:ascii="標楷體" w:eastAsia="標楷體" w:hAnsi="標楷體"/>
                <w:sz w:val="24"/>
                <w:szCs w:val="24"/>
                <w:lang w:val="en"/>
              </w:rPr>
            </w:pPr>
            <w:r w:rsidRPr="00B756FD">
              <w:rPr>
                <w:rFonts w:ascii="標楷體" w:eastAsia="標楷體" w:hAnsi="標楷體" w:hint="eastAsia"/>
                <w:sz w:val="24"/>
                <w:szCs w:val="24"/>
                <w:lang w:val="en"/>
              </w:rPr>
              <w:t>淨值比率</w:t>
            </w:r>
          </w:p>
        </w:tc>
      </w:tr>
      <w:tr w:rsidR="00B61323" w:rsidRPr="00B756FD" w14:paraId="5FDD935D" w14:textId="77777777" w:rsidTr="000524B9">
        <w:trPr>
          <w:trHeight w:val="413"/>
        </w:trPr>
        <w:tc>
          <w:tcPr>
            <w:tcW w:w="1276" w:type="dxa"/>
            <w:tcBorders>
              <w:top w:val="single" w:sz="4" w:space="0" w:color="000000"/>
              <w:left w:val="single" w:sz="4" w:space="0" w:color="000000"/>
              <w:bottom w:val="single" w:sz="4" w:space="0" w:color="000000"/>
              <w:right w:val="single" w:sz="4" w:space="0" w:color="000000"/>
            </w:tcBorders>
            <w:vAlign w:val="center"/>
            <w:hideMark/>
          </w:tcPr>
          <w:p w14:paraId="0552B7F5" w14:textId="77777777" w:rsidR="004F455C" w:rsidRPr="00B756FD" w:rsidRDefault="004F455C" w:rsidP="000524B9">
            <w:pPr>
              <w:tabs>
                <w:tab w:val="left" w:pos="709"/>
                <w:tab w:val="left" w:pos="851"/>
              </w:tabs>
              <w:autoSpaceDE w:val="0"/>
              <w:autoSpaceDN w:val="0"/>
              <w:spacing w:line="300" w:lineRule="exact"/>
              <w:jc w:val="both"/>
              <w:rPr>
                <w:rFonts w:ascii="標楷體" w:eastAsia="標楷體" w:hAnsi="標楷體"/>
                <w:sz w:val="24"/>
                <w:szCs w:val="24"/>
                <w:lang w:val="en"/>
              </w:rPr>
            </w:pPr>
            <w:r w:rsidRPr="00B756FD">
              <w:rPr>
                <w:rFonts w:ascii="標楷體" w:eastAsia="標楷體" w:hAnsi="標楷體" w:hint="eastAsia"/>
                <w:sz w:val="24"/>
                <w:szCs w:val="24"/>
                <w:lang w:val="en"/>
              </w:rPr>
              <w:t>整體產險業者</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167EE3F" w14:textId="77777777" w:rsidR="004F455C" w:rsidRPr="00B756FD" w:rsidRDefault="004F455C" w:rsidP="000524B9">
            <w:pPr>
              <w:tabs>
                <w:tab w:val="left" w:pos="709"/>
                <w:tab w:val="left" w:pos="851"/>
              </w:tabs>
              <w:autoSpaceDE w:val="0"/>
              <w:autoSpaceDN w:val="0"/>
              <w:jc w:val="right"/>
              <w:rPr>
                <w:rFonts w:ascii="標楷體" w:eastAsia="標楷體" w:hAnsi="標楷體"/>
                <w:sz w:val="24"/>
                <w:szCs w:val="24"/>
                <w:lang w:val="en"/>
              </w:rPr>
            </w:pPr>
            <w:r w:rsidRPr="00B756FD">
              <w:rPr>
                <w:rFonts w:ascii="標楷體" w:eastAsia="標楷體" w:hAnsi="標楷體" w:hint="eastAsia"/>
                <w:sz w:val="24"/>
                <w:szCs w:val="24"/>
                <w:lang w:val="en"/>
              </w:rPr>
              <w:t>454.90％</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1B2BC23A" w14:textId="77777777" w:rsidR="004F455C" w:rsidRPr="00B756FD" w:rsidRDefault="004F455C" w:rsidP="000524B9">
            <w:pPr>
              <w:tabs>
                <w:tab w:val="left" w:pos="709"/>
                <w:tab w:val="left" w:pos="851"/>
              </w:tabs>
              <w:autoSpaceDE w:val="0"/>
              <w:autoSpaceDN w:val="0"/>
              <w:jc w:val="right"/>
              <w:rPr>
                <w:rFonts w:ascii="標楷體" w:eastAsia="標楷體" w:hAnsi="標楷體"/>
                <w:sz w:val="24"/>
                <w:szCs w:val="24"/>
                <w:lang w:val="en"/>
              </w:rPr>
            </w:pPr>
            <w:r w:rsidRPr="00B756FD">
              <w:rPr>
                <w:rFonts w:ascii="標楷體" w:eastAsia="標楷體" w:hAnsi="標楷體" w:hint="eastAsia"/>
                <w:sz w:val="24"/>
                <w:szCs w:val="24"/>
                <w:lang w:val="en"/>
              </w:rPr>
              <w:t>29.42％</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78C6EEA7" w14:textId="77777777" w:rsidR="004F455C" w:rsidRPr="00B756FD" w:rsidRDefault="004F455C" w:rsidP="000524B9">
            <w:pPr>
              <w:tabs>
                <w:tab w:val="left" w:pos="709"/>
                <w:tab w:val="left" w:pos="851"/>
              </w:tabs>
              <w:autoSpaceDE w:val="0"/>
              <w:autoSpaceDN w:val="0"/>
              <w:jc w:val="right"/>
              <w:rPr>
                <w:rFonts w:ascii="標楷體" w:eastAsia="標楷體" w:hAnsi="標楷體"/>
                <w:sz w:val="24"/>
                <w:szCs w:val="24"/>
                <w:lang w:val="en"/>
              </w:rPr>
            </w:pPr>
            <w:r w:rsidRPr="00B756FD">
              <w:rPr>
                <w:rFonts w:ascii="標楷體" w:eastAsia="標楷體" w:hAnsi="標楷體" w:hint="eastAsia"/>
                <w:sz w:val="24"/>
                <w:szCs w:val="24"/>
                <w:lang w:val="en"/>
              </w:rPr>
              <w:t>418.01％</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02BE76BB" w14:textId="77777777" w:rsidR="004F455C" w:rsidRPr="00B756FD" w:rsidRDefault="004F455C" w:rsidP="000524B9">
            <w:pPr>
              <w:tabs>
                <w:tab w:val="left" w:pos="709"/>
                <w:tab w:val="left" w:pos="851"/>
              </w:tabs>
              <w:autoSpaceDE w:val="0"/>
              <w:autoSpaceDN w:val="0"/>
              <w:jc w:val="right"/>
              <w:rPr>
                <w:rFonts w:ascii="標楷體" w:eastAsia="標楷體" w:hAnsi="標楷體"/>
                <w:sz w:val="24"/>
                <w:szCs w:val="24"/>
                <w:lang w:val="en"/>
              </w:rPr>
            </w:pPr>
            <w:r w:rsidRPr="00B756FD">
              <w:rPr>
                <w:rFonts w:ascii="標楷體" w:eastAsia="標楷體" w:hAnsi="標楷體" w:hint="eastAsia"/>
                <w:sz w:val="24"/>
                <w:szCs w:val="24"/>
                <w:lang w:val="en"/>
              </w:rPr>
              <w:t>27.08％</w:t>
            </w:r>
          </w:p>
        </w:tc>
      </w:tr>
      <w:tr w:rsidR="00B61323" w:rsidRPr="00B756FD" w14:paraId="53D14955" w14:textId="77777777" w:rsidTr="000524B9">
        <w:tc>
          <w:tcPr>
            <w:tcW w:w="1276" w:type="dxa"/>
            <w:tcBorders>
              <w:top w:val="single" w:sz="4" w:space="0" w:color="000000"/>
              <w:left w:val="single" w:sz="4" w:space="0" w:color="000000"/>
              <w:bottom w:val="single" w:sz="4" w:space="0" w:color="000000"/>
              <w:right w:val="single" w:sz="4" w:space="0" w:color="000000"/>
            </w:tcBorders>
            <w:vAlign w:val="center"/>
            <w:hideMark/>
          </w:tcPr>
          <w:p w14:paraId="526B2FCD" w14:textId="77777777" w:rsidR="004F455C" w:rsidRPr="00B756FD" w:rsidRDefault="004F455C" w:rsidP="000524B9">
            <w:pPr>
              <w:tabs>
                <w:tab w:val="left" w:pos="709"/>
                <w:tab w:val="left" w:pos="851"/>
              </w:tabs>
              <w:autoSpaceDE w:val="0"/>
              <w:autoSpaceDN w:val="0"/>
              <w:spacing w:line="300" w:lineRule="exact"/>
              <w:jc w:val="both"/>
              <w:rPr>
                <w:rFonts w:ascii="標楷體" w:eastAsia="標楷體" w:hAnsi="標楷體"/>
                <w:sz w:val="24"/>
                <w:szCs w:val="24"/>
                <w:lang w:val="en"/>
              </w:rPr>
            </w:pPr>
            <w:r w:rsidRPr="00B756FD">
              <w:rPr>
                <w:rFonts w:ascii="標楷體" w:eastAsia="標楷體" w:hAnsi="標楷體" w:hint="eastAsia"/>
                <w:sz w:val="24"/>
                <w:szCs w:val="24"/>
                <w:lang w:val="en"/>
              </w:rPr>
              <w:t>整體壽險業者</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7515B438" w14:textId="77777777" w:rsidR="004F455C" w:rsidRPr="00B756FD" w:rsidRDefault="004F455C" w:rsidP="000524B9">
            <w:pPr>
              <w:tabs>
                <w:tab w:val="left" w:pos="709"/>
                <w:tab w:val="left" w:pos="851"/>
              </w:tabs>
              <w:autoSpaceDE w:val="0"/>
              <w:autoSpaceDN w:val="0"/>
              <w:jc w:val="right"/>
              <w:rPr>
                <w:rFonts w:ascii="標楷體" w:eastAsia="標楷體" w:hAnsi="標楷體"/>
                <w:sz w:val="24"/>
                <w:szCs w:val="24"/>
                <w:lang w:val="en"/>
              </w:rPr>
            </w:pPr>
            <w:r w:rsidRPr="00B756FD">
              <w:rPr>
                <w:rFonts w:ascii="標楷體" w:eastAsia="標楷體" w:hAnsi="標楷體" w:hint="eastAsia"/>
                <w:sz w:val="24"/>
                <w:szCs w:val="24"/>
                <w:lang w:val="en"/>
              </w:rPr>
              <w:t>331.95％</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5CAFC5FF" w14:textId="77777777" w:rsidR="004F455C" w:rsidRPr="00B756FD" w:rsidRDefault="004F455C" w:rsidP="000524B9">
            <w:pPr>
              <w:tabs>
                <w:tab w:val="left" w:pos="709"/>
                <w:tab w:val="left" w:pos="851"/>
              </w:tabs>
              <w:autoSpaceDE w:val="0"/>
              <w:autoSpaceDN w:val="0"/>
              <w:jc w:val="right"/>
              <w:rPr>
                <w:rFonts w:ascii="標楷體" w:eastAsia="標楷體" w:hAnsi="標楷體"/>
                <w:b/>
                <w:bCs/>
                <w:sz w:val="24"/>
                <w:szCs w:val="24"/>
                <w:lang w:val="en"/>
              </w:rPr>
            </w:pPr>
            <w:r w:rsidRPr="00B756FD">
              <w:rPr>
                <w:rFonts w:ascii="標楷體" w:eastAsia="標楷體" w:hAnsi="標楷體" w:hint="eastAsia"/>
                <w:sz w:val="24"/>
                <w:szCs w:val="24"/>
                <w:lang w:val="en"/>
              </w:rPr>
              <w:t>7.74％</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E4BB900" w14:textId="77777777" w:rsidR="004F455C" w:rsidRPr="00B756FD" w:rsidRDefault="004F455C" w:rsidP="000524B9">
            <w:pPr>
              <w:tabs>
                <w:tab w:val="left" w:pos="709"/>
                <w:tab w:val="left" w:pos="851"/>
              </w:tabs>
              <w:autoSpaceDE w:val="0"/>
              <w:autoSpaceDN w:val="0"/>
              <w:jc w:val="right"/>
              <w:rPr>
                <w:rFonts w:ascii="標楷體" w:eastAsia="標楷體" w:hAnsi="標楷體"/>
                <w:sz w:val="24"/>
                <w:szCs w:val="24"/>
                <w:lang w:val="en"/>
              </w:rPr>
            </w:pPr>
            <w:r w:rsidRPr="00B756FD">
              <w:rPr>
                <w:rFonts w:ascii="標楷體" w:eastAsia="標楷體" w:hAnsi="標楷體" w:hint="eastAsia"/>
                <w:sz w:val="24"/>
                <w:szCs w:val="24"/>
                <w:lang w:val="en"/>
              </w:rPr>
              <w:t>312.03％</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1A052E63" w14:textId="77777777" w:rsidR="004F455C" w:rsidRPr="00B756FD" w:rsidRDefault="004F455C" w:rsidP="000524B9">
            <w:pPr>
              <w:tabs>
                <w:tab w:val="left" w:pos="709"/>
                <w:tab w:val="left" w:pos="851"/>
              </w:tabs>
              <w:autoSpaceDE w:val="0"/>
              <w:autoSpaceDN w:val="0"/>
              <w:jc w:val="right"/>
              <w:rPr>
                <w:rFonts w:ascii="標楷體" w:eastAsia="標楷體" w:hAnsi="標楷體"/>
                <w:sz w:val="24"/>
                <w:szCs w:val="24"/>
                <w:lang w:val="en"/>
              </w:rPr>
            </w:pPr>
            <w:r w:rsidRPr="00B756FD">
              <w:rPr>
                <w:rFonts w:ascii="標楷體" w:eastAsia="標楷體" w:hAnsi="標楷體" w:hint="eastAsia"/>
                <w:sz w:val="24"/>
                <w:szCs w:val="24"/>
                <w:lang w:val="en"/>
              </w:rPr>
              <w:t>6.84％</w:t>
            </w:r>
          </w:p>
        </w:tc>
      </w:tr>
    </w:tbl>
    <w:p w14:paraId="1EF712A7" w14:textId="77777777" w:rsidR="004F455C" w:rsidRPr="00B756FD" w:rsidRDefault="004F455C" w:rsidP="004F455C">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 xml:space="preserve">提案人：劉書彬　</w:t>
      </w:r>
    </w:p>
    <w:p w14:paraId="0793632B" w14:textId="77777777" w:rsidR="004F455C" w:rsidRPr="00B756FD" w:rsidRDefault="004F455C" w:rsidP="004F455C">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 xml:space="preserve">連署人：陳玉珍  林思銘  </w:t>
      </w:r>
    </w:p>
    <w:p w14:paraId="3C501B93" w14:textId="54CE63F2" w:rsidR="004F455C" w:rsidRPr="00B756FD" w:rsidRDefault="004F455C" w:rsidP="004F455C">
      <w:pPr>
        <w:tabs>
          <w:tab w:val="left" w:pos="709"/>
          <w:tab w:val="left" w:pos="851"/>
        </w:tabs>
        <w:autoSpaceDE w:val="0"/>
        <w:autoSpaceDN w:val="0"/>
        <w:ind w:leftChars="200" w:left="1600" w:hangingChars="300" w:hanging="960"/>
        <w:jc w:val="both"/>
        <w:rPr>
          <w:rFonts w:ascii="標楷體" w:eastAsia="標楷體" w:hAnsi="標楷體"/>
        </w:rPr>
      </w:pPr>
      <w:r w:rsidRPr="00B756FD">
        <w:rPr>
          <w:rFonts w:ascii="標楷體" w:eastAsia="標楷體" w:hAnsi="標楷體" w:hint="eastAsia"/>
        </w:rPr>
        <w:t>(十五)台灣保險業務員人數約37萬人，其工作型態涉及</w:t>
      </w:r>
      <w:proofErr w:type="gramStart"/>
      <w:r w:rsidRPr="00B756FD">
        <w:rPr>
          <w:rFonts w:ascii="標楷體" w:eastAsia="標楷體" w:hAnsi="標楷體" w:hint="eastAsia"/>
        </w:rPr>
        <w:t>僱傭</w:t>
      </w:r>
      <w:proofErr w:type="gramEnd"/>
      <w:r w:rsidRPr="00B756FD">
        <w:rPr>
          <w:rFonts w:ascii="標楷體" w:eastAsia="標楷體" w:hAnsi="標楷體" w:hint="eastAsia"/>
        </w:rPr>
        <w:t>、承攬及雙軌制度。然而，現行保險法第177條多年未修，對保險業務員的權益保障顯然不足，導致廣大業務員在權益受損時，常因身分定位問題，難以直接適用勞動基準法獲得應有保障。</w:t>
      </w:r>
      <w:proofErr w:type="gramStart"/>
      <w:r w:rsidRPr="00B756FD">
        <w:rPr>
          <w:rFonts w:ascii="標楷體" w:eastAsia="標楷體" w:hAnsi="標楷體" w:hint="eastAsia"/>
        </w:rPr>
        <w:t>此外，</w:t>
      </w:r>
      <w:proofErr w:type="gramEnd"/>
      <w:r w:rsidRPr="00B756FD">
        <w:rPr>
          <w:rFonts w:ascii="標楷體" w:eastAsia="標楷體" w:hAnsi="標楷體" w:hint="eastAsia"/>
        </w:rPr>
        <w:t>現行的業務員管理制度過度偏重懲處，當保險業務員面臨獎懲、停止招攬或權益受損等處分時，實務上極度缺乏充分、透明且中立的申訴與救濟程序。探究現行申訴與救濟制度之缺失，目前各保險公司對業務員招攬行為訂定獎懲辦法後，僅單向送交商業同業公會備查，而非由中立的主管機關介入審查，此舉形同公司與商業同業公會自我監督，導致工會力量難以介入。同時，現行申訴委員會的席次分配中，工會代表性嚴重不足，工會反映即便長期參與，仍難以替被懲處的業務員進行有效發聲。再加上金融監督管理委員會目前傾向認定承攬制業務員不是勞工、只是業務員，更進一步擴大了基層從業人員的勞動權益保障缺口。為完備從業人員之權利保障，</w:t>
      </w:r>
      <w:proofErr w:type="gramStart"/>
      <w:r w:rsidRPr="00B756FD">
        <w:rPr>
          <w:rFonts w:ascii="標楷體" w:eastAsia="標楷體" w:hAnsi="標楷體" w:hint="eastAsia"/>
        </w:rPr>
        <w:t>爰</w:t>
      </w:r>
      <w:proofErr w:type="gramEnd"/>
      <w:r w:rsidRPr="00B756FD">
        <w:rPr>
          <w:rFonts w:ascii="標楷體" w:eastAsia="標楷體" w:hAnsi="標楷體" w:hint="eastAsia"/>
        </w:rPr>
        <w:t>要求金融監督管理委員會應具體檢討並處理保險業務員申訴制度，由金融監督管理委員會等中立機關成立獨立申訴機構，將其與商業同業公會之運作脫</w:t>
      </w:r>
      <w:proofErr w:type="gramStart"/>
      <w:r w:rsidRPr="00B756FD">
        <w:rPr>
          <w:rFonts w:ascii="標楷體" w:eastAsia="標楷體" w:hAnsi="標楷體" w:hint="eastAsia"/>
        </w:rPr>
        <w:t>鉤</w:t>
      </w:r>
      <w:proofErr w:type="gramEnd"/>
      <w:r w:rsidRPr="00B756FD">
        <w:rPr>
          <w:rFonts w:ascii="標楷體" w:eastAsia="標楷體" w:hAnsi="標楷體" w:hint="eastAsia"/>
        </w:rPr>
        <w:t>以及金融監督管理委員會應會同勞動部共同參與制度設計，建立第三方協商機制，並要求具體提升保險業務員工會代表及專家學者在該協商機制內之實質參與比例之可行性。相關制度之修正與</w:t>
      </w:r>
      <w:r w:rsidRPr="00B756FD">
        <w:rPr>
          <w:rFonts w:ascii="標楷體" w:eastAsia="標楷體" w:hAnsi="標楷體" w:hint="eastAsia"/>
        </w:rPr>
        <w:lastRenderedPageBreak/>
        <w:t>推動應納入全國性保險工會團體之聲音，以落實客觀中立之救濟程序，確保全國保險業務員之基本工作權益。</w:t>
      </w:r>
    </w:p>
    <w:p w14:paraId="683E9DA8" w14:textId="77777777" w:rsidR="004F455C" w:rsidRPr="00B756FD" w:rsidRDefault="004F455C" w:rsidP="004F455C">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 xml:space="preserve">提案人：劉書彬　</w:t>
      </w:r>
    </w:p>
    <w:p w14:paraId="45332C45" w14:textId="77777777" w:rsidR="004F455C" w:rsidRPr="00B756FD" w:rsidRDefault="004F455C" w:rsidP="004F455C">
      <w:pPr>
        <w:tabs>
          <w:tab w:val="left" w:pos="709"/>
          <w:tab w:val="left" w:pos="851"/>
        </w:tabs>
        <w:autoSpaceDE w:val="0"/>
        <w:autoSpaceDN w:val="0"/>
        <w:ind w:leftChars="398" w:left="1274" w:firstLineChars="621" w:firstLine="1987"/>
        <w:jc w:val="both"/>
        <w:rPr>
          <w:rFonts w:ascii="標楷體" w:eastAsia="標楷體" w:hAnsi="標楷體"/>
        </w:rPr>
      </w:pPr>
      <w:r w:rsidRPr="00B756FD">
        <w:rPr>
          <w:rFonts w:ascii="標楷體" w:eastAsia="標楷體" w:hAnsi="標楷體" w:hint="eastAsia"/>
        </w:rPr>
        <w:t>連署人：陳玉珍  林思銘</w:t>
      </w:r>
    </w:p>
    <w:p w14:paraId="0C8A5356" w14:textId="7B2C7F2C" w:rsidR="009A0620" w:rsidRPr="00B756FD" w:rsidRDefault="009A0620" w:rsidP="009A0620">
      <w:pPr>
        <w:tabs>
          <w:tab w:val="left" w:pos="284"/>
        </w:tabs>
        <w:autoSpaceDE w:val="0"/>
        <w:autoSpaceDN w:val="0"/>
        <w:ind w:left="1760" w:hangingChars="550" w:hanging="1760"/>
        <w:jc w:val="both"/>
        <w:rPr>
          <w:rFonts w:ascii="標楷體" w:eastAsia="標楷體" w:hAnsi="標楷體"/>
        </w:rPr>
      </w:pPr>
      <w:r w:rsidRPr="00B756FD">
        <w:rPr>
          <w:rFonts w:ascii="標楷體" w:eastAsia="標楷體" w:hAnsi="標楷體" w:cs="華康細明體" w:hint="eastAsia"/>
          <w:kern w:val="0"/>
        </w:rPr>
        <w:t xml:space="preserve">　　第5項　</w:t>
      </w:r>
      <w:r w:rsidRPr="00B756FD">
        <w:rPr>
          <w:rFonts w:ascii="標楷體" w:eastAsia="標楷體" w:hAnsi="標楷體" w:hint="eastAsia"/>
        </w:rPr>
        <w:t>檢查局</w:t>
      </w:r>
      <w:r w:rsidR="000F5ACF" w:rsidRPr="00B756FD">
        <w:rPr>
          <w:rFonts w:ascii="標楷體" w:eastAsia="標楷體" w:hAnsi="標楷體" w:cs="華康細明體" w:hint="eastAsia"/>
          <w:kern w:val="0"/>
        </w:rPr>
        <w:t>原列5億5,598萬元，減列第1目「一般行政」項下「基本行政工作維持」之「業務費」10萬元、第2目「金融機構檢查」項下「金融機構檢查」之「業務費」10萬元，共計減列20萬元(科目均自行調整)，其餘均</w:t>
      </w:r>
      <w:proofErr w:type="gramStart"/>
      <w:r w:rsidR="000F5ACF" w:rsidRPr="00B756FD">
        <w:rPr>
          <w:rFonts w:ascii="標楷體" w:eastAsia="標楷體" w:hAnsi="標楷體" w:cs="華康細明體" w:hint="eastAsia"/>
          <w:kern w:val="0"/>
        </w:rPr>
        <w:t>照列</w:t>
      </w:r>
      <w:proofErr w:type="gramEnd"/>
      <w:r w:rsidR="000F5ACF" w:rsidRPr="00B756FD">
        <w:rPr>
          <w:rFonts w:ascii="標楷體" w:eastAsia="標楷體" w:hAnsi="標楷體" w:cs="華康細明體" w:hint="eastAsia"/>
          <w:kern w:val="0"/>
        </w:rPr>
        <w:t>，改列為5億</w:t>
      </w:r>
      <w:r w:rsidR="000F5ACF" w:rsidRPr="00B756FD">
        <w:rPr>
          <w:rFonts w:ascii="標楷體" w:eastAsia="標楷體" w:hAnsi="標楷體" w:cs="華康細明體"/>
          <w:kern w:val="0"/>
        </w:rPr>
        <w:t>5,5</w:t>
      </w:r>
      <w:r w:rsidR="000F5ACF" w:rsidRPr="00B756FD">
        <w:rPr>
          <w:rFonts w:ascii="標楷體" w:eastAsia="標楷體" w:hAnsi="標楷體" w:cs="華康細明體" w:hint="eastAsia"/>
          <w:kern w:val="0"/>
        </w:rPr>
        <w:t>7</w:t>
      </w:r>
      <w:r w:rsidR="000F5ACF" w:rsidRPr="00B756FD">
        <w:rPr>
          <w:rFonts w:ascii="標楷體" w:eastAsia="標楷體" w:hAnsi="標楷體" w:cs="華康細明體"/>
          <w:kern w:val="0"/>
        </w:rPr>
        <w:t>8</w:t>
      </w:r>
      <w:r w:rsidR="000F5ACF" w:rsidRPr="00B756FD">
        <w:rPr>
          <w:rFonts w:ascii="標楷體" w:eastAsia="標楷體" w:hAnsi="標楷體" w:cs="華康細明體" w:hint="eastAsia"/>
          <w:kern w:val="0"/>
        </w:rPr>
        <w:t>萬元</w:t>
      </w:r>
      <w:r w:rsidRPr="00B756FD">
        <w:rPr>
          <w:rFonts w:ascii="標楷體" w:eastAsia="標楷體" w:hAnsi="標楷體" w:hint="eastAsia"/>
        </w:rPr>
        <w:t>。</w:t>
      </w:r>
    </w:p>
    <w:p w14:paraId="31ABD433" w14:textId="6A158B03" w:rsidR="009A0620" w:rsidRPr="00B756FD" w:rsidRDefault="009A0620" w:rsidP="009A0620">
      <w:pPr>
        <w:tabs>
          <w:tab w:val="left" w:pos="284"/>
        </w:tabs>
        <w:autoSpaceDE w:val="0"/>
        <w:autoSpaceDN w:val="0"/>
        <w:ind w:left="1760" w:hangingChars="550" w:hanging="1760"/>
        <w:jc w:val="both"/>
        <w:rPr>
          <w:rFonts w:ascii="標楷體" w:eastAsia="標楷體" w:hAnsi="標楷體"/>
        </w:rPr>
      </w:pPr>
      <w:r w:rsidRPr="00B756FD">
        <w:rPr>
          <w:rFonts w:ascii="標楷體" w:eastAsia="標楷體" w:hAnsi="標楷體" w:hint="eastAsia"/>
        </w:rPr>
        <w:t xml:space="preserve">　　本項通過決議1</w:t>
      </w:r>
      <w:r w:rsidR="005348F1" w:rsidRPr="00B756FD">
        <w:rPr>
          <w:rFonts w:ascii="標楷體" w:eastAsia="標楷體" w:hAnsi="標楷體" w:hint="eastAsia"/>
        </w:rPr>
        <w:t>0</w:t>
      </w:r>
      <w:r w:rsidRPr="00B756FD">
        <w:rPr>
          <w:rFonts w:ascii="標楷體" w:eastAsia="標楷體" w:hAnsi="標楷體" w:hint="eastAsia"/>
        </w:rPr>
        <w:t>項：</w:t>
      </w:r>
    </w:p>
    <w:p w14:paraId="34E72E35" w14:textId="0CDD0B8A" w:rsidR="005348F1" w:rsidRPr="00B756FD" w:rsidRDefault="005348F1" w:rsidP="005348F1">
      <w:pPr>
        <w:autoSpaceDE w:val="0"/>
        <w:autoSpaceDN w:val="0"/>
        <w:ind w:left="1274" w:hangingChars="398" w:hanging="1274"/>
        <w:jc w:val="both"/>
        <w:rPr>
          <w:rFonts w:ascii="標楷體" w:eastAsia="標楷體" w:hAnsi="標楷體"/>
        </w:rPr>
      </w:pPr>
      <w:r w:rsidRPr="00B756FD">
        <w:rPr>
          <w:rFonts w:ascii="標楷體" w:eastAsia="標楷體" w:hAnsi="標楷體" w:hint="eastAsia"/>
        </w:rPr>
        <w:t xml:space="preserve">　　(</w:t>
      </w:r>
      <w:proofErr w:type="gramStart"/>
      <w:r w:rsidRPr="00B756FD">
        <w:rPr>
          <w:rFonts w:ascii="標楷體" w:eastAsia="標楷體" w:hAnsi="標楷體" w:hint="eastAsia"/>
        </w:rPr>
        <w:t>一</w:t>
      </w:r>
      <w:proofErr w:type="gramEnd"/>
      <w:r w:rsidRPr="00B756FD">
        <w:rPr>
          <w:rFonts w:ascii="標楷體" w:eastAsia="標楷體" w:hAnsi="標楷體" w:hint="eastAsia"/>
        </w:rPr>
        <w:t>)</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年度金融監督管理委員會檢查局預算案於第1目「一般行政」項下「基本行政工作維持」中「設備及投資」編列837萬5千元，其中編列系統開發費250萬元，旨在提供更具效益及安全性之系統作業，規劃</w:t>
      </w:r>
      <w:proofErr w:type="gramStart"/>
      <w:r w:rsidRPr="00B756FD">
        <w:rPr>
          <w:rFonts w:ascii="標楷體" w:eastAsia="標楷體" w:hAnsi="標楷體" w:hint="eastAsia"/>
        </w:rPr>
        <w:t>辦理金控公司</w:t>
      </w:r>
      <w:proofErr w:type="gramEnd"/>
      <w:r w:rsidRPr="00B756FD">
        <w:rPr>
          <w:rFonts w:ascii="標楷體" w:eastAsia="標楷體" w:hAnsi="標楷體" w:hint="eastAsia"/>
        </w:rPr>
        <w:t>申報資料報表分析系統優化等所需費用。隨著金融環境快速變遷，國際間（如澳洲、英國及美國等）之金融監理機關已廣泛運用機器學習與自然語言處理等AI新興科技於資料申報、市場監督及不當行為分析等監理範疇；然而，金融監督管理委員會檢查局目前卻尚未將AI技術應用於檢查作業與數位監理申報中，形成數位監理發展上的不足。為改善此缺失，金融監督管理委員會檢查局除應按既定規劃期程，如期</w:t>
      </w:r>
      <w:proofErr w:type="gramStart"/>
      <w:r w:rsidRPr="00B756FD">
        <w:rPr>
          <w:rFonts w:ascii="標楷體" w:eastAsia="標楷體" w:hAnsi="標楷體" w:hint="eastAsia"/>
        </w:rPr>
        <w:t>完成金控公司</w:t>
      </w:r>
      <w:proofErr w:type="gramEnd"/>
      <w:r w:rsidRPr="00B756FD">
        <w:rPr>
          <w:rFonts w:ascii="標楷體" w:eastAsia="標楷體" w:hAnsi="標楷體" w:hint="eastAsia"/>
        </w:rPr>
        <w:t>申報資料報表分析系統優化及分階段導入銀行數位監理申報系統等建置作業外，更應持續</w:t>
      </w:r>
      <w:proofErr w:type="gramStart"/>
      <w:r w:rsidRPr="00B756FD">
        <w:rPr>
          <w:rFonts w:ascii="標楷體" w:eastAsia="標楷體" w:hAnsi="標楷體" w:hint="eastAsia"/>
        </w:rPr>
        <w:t>研蒐</w:t>
      </w:r>
      <w:proofErr w:type="gramEnd"/>
      <w:r w:rsidRPr="00B756FD">
        <w:rPr>
          <w:rFonts w:ascii="標楷體" w:eastAsia="標楷體" w:hAnsi="標楷體" w:hint="eastAsia"/>
        </w:rPr>
        <w:t>國際監理科技的發展趨勢與效益，視AI技術的成熟度適時進行滾動調整相關規劃，逐步將AI導入並擴充監理科技的應用場景，</w:t>
      </w:r>
      <w:proofErr w:type="gramStart"/>
      <w:r w:rsidRPr="00B756FD">
        <w:rPr>
          <w:rFonts w:ascii="標楷體" w:eastAsia="標楷體" w:hAnsi="標楷體" w:hint="eastAsia"/>
        </w:rPr>
        <w:t>俾</w:t>
      </w:r>
      <w:proofErr w:type="gramEnd"/>
      <w:r w:rsidRPr="00B756FD">
        <w:rPr>
          <w:rFonts w:ascii="標楷體" w:eastAsia="標楷體" w:hAnsi="標楷體" w:hint="eastAsia"/>
        </w:rPr>
        <w:t>使監理機關能與時俱進，全面提升金融監理作業的效率及有效性。</w:t>
      </w:r>
      <w:proofErr w:type="gramStart"/>
      <w:r w:rsidRPr="00B756FD">
        <w:rPr>
          <w:rFonts w:ascii="標楷體" w:eastAsia="標楷體" w:hAnsi="標楷體" w:hint="eastAsia"/>
        </w:rPr>
        <w:t>爰</w:t>
      </w:r>
      <w:proofErr w:type="gramEnd"/>
      <w:r w:rsidRPr="00B756FD">
        <w:rPr>
          <w:rFonts w:ascii="標楷體" w:eastAsia="標楷體" w:hAnsi="標楷體" w:hint="eastAsia"/>
        </w:rPr>
        <w:t>凍結該項預算</w:t>
      </w:r>
      <w:r w:rsidRPr="00B756FD">
        <w:rPr>
          <w:rFonts w:ascii="標楷體" w:eastAsia="標楷體" w:hAnsi="標楷體"/>
        </w:rPr>
        <w:t>2</w:t>
      </w:r>
      <w:r w:rsidRPr="00B756FD">
        <w:rPr>
          <w:rFonts w:ascii="標楷體" w:eastAsia="標楷體" w:hAnsi="標楷體" w:hint="eastAsia"/>
        </w:rPr>
        <w:t>0萬元，</w:t>
      </w:r>
      <w:proofErr w:type="gramStart"/>
      <w:r w:rsidRPr="00B756FD">
        <w:rPr>
          <w:rFonts w:ascii="標楷體" w:eastAsia="標楷體" w:hAnsi="標楷體" w:hint="eastAsia"/>
        </w:rPr>
        <w:t>俟</w:t>
      </w:r>
      <w:proofErr w:type="gramEnd"/>
      <w:r w:rsidRPr="00B756FD">
        <w:rPr>
          <w:rFonts w:ascii="標楷體" w:eastAsia="標楷體" w:hAnsi="標楷體" w:hint="eastAsia"/>
        </w:rPr>
        <w:t>金融監督管理委員會檢查局於2個月內向立法院財政委員會提出書面報告後，始得動支。</w:t>
      </w:r>
    </w:p>
    <w:p w14:paraId="23E47E53" w14:textId="77777777" w:rsidR="005348F1" w:rsidRPr="00B756FD" w:rsidRDefault="005348F1" w:rsidP="005348F1">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提案人：顏寬</w:t>
      </w:r>
      <w:proofErr w:type="gramStart"/>
      <w:r w:rsidRPr="00B756FD">
        <w:rPr>
          <w:rFonts w:ascii="標楷體" w:eastAsia="標楷體" w:hAnsi="標楷體" w:hint="eastAsia"/>
          <w:kern w:val="0"/>
        </w:rPr>
        <w:t>恒</w:t>
      </w:r>
      <w:proofErr w:type="gramEnd"/>
      <w:r w:rsidRPr="00B756FD">
        <w:rPr>
          <w:rFonts w:ascii="標楷體" w:eastAsia="標楷體" w:hAnsi="標楷體" w:hint="eastAsia"/>
          <w:kern w:val="0"/>
        </w:rPr>
        <w:t xml:space="preserve">　</w:t>
      </w:r>
    </w:p>
    <w:p w14:paraId="0FCEEC2E" w14:textId="77777777" w:rsidR="005348F1" w:rsidRPr="00B756FD" w:rsidRDefault="005348F1" w:rsidP="005348F1">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lastRenderedPageBreak/>
        <w:t>連署人：林思銘　陳玉珍</w:t>
      </w:r>
    </w:p>
    <w:p w14:paraId="104752C4" w14:textId="171071B2" w:rsidR="005348F1" w:rsidRPr="00B756FD" w:rsidRDefault="005348F1" w:rsidP="005348F1">
      <w:pPr>
        <w:autoSpaceDE w:val="0"/>
        <w:autoSpaceDN w:val="0"/>
        <w:ind w:left="1274" w:hangingChars="398" w:hanging="1274"/>
        <w:jc w:val="both"/>
        <w:rPr>
          <w:rFonts w:ascii="標楷體" w:eastAsia="標楷體" w:hAnsi="標楷體"/>
        </w:rPr>
      </w:pPr>
      <w:r w:rsidRPr="00B756FD">
        <w:rPr>
          <w:rFonts w:ascii="標楷體" w:eastAsia="標楷體" w:hAnsi="標楷體" w:hint="eastAsia"/>
        </w:rPr>
        <w:t xml:space="preserve">　　(二)</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w:t>
      </w:r>
      <w:r w:rsidRPr="00B756FD">
        <w:rPr>
          <w:rFonts w:ascii="標楷體" w:eastAsia="標楷體" w:hAnsi="標楷體" w:cs="華康細明體" w:hint="eastAsia"/>
          <w:kern w:val="0"/>
        </w:rPr>
        <w:t>檢查局</w:t>
      </w:r>
      <w:r w:rsidRPr="00B756FD">
        <w:rPr>
          <w:rFonts w:ascii="標楷體" w:eastAsia="標楷體" w:hAnsi="標楷體" w:hint="eastAsia"/>
        </w:rPr>
        <w:t>預算案於第2目</w:t>
      </w:r>
      <w:r w:rsidRPr="00B756FD">
        <w:rPr>
          <w:rFonts w:ascii="標楷體" w:eastAsia="標楷體" w:hAnsi="標楷體" w:cs="華康細明體" w:hint="eastAsia"/>
          <w:kern w:val="0"/>
        </w:rPr>
        <w:t>「金融機構檢查」</w:t>
      </w:r>
      <w:r w:rsidRPr="00B756FD">
        <w:rPr>
          <w:rFonts w:ascii="標楷體" w:eastAsia="標楷體" w:hAnsi="標楷體" w:hint="eastAsia"/>
        </w:rPr>
        <w:t>編列</w:t>
      </w:r>
      <w:r w:rsidRPr="00B756FD">
        <w:rPr>
          <w:rFonts w:ascii="標楷體" w:eastAsia="標楷體" w:hAnsi="標楷體" w:cs="華康細明體" w:hint="eastAsia"/>
          <w:kern w:val="0"/>
        </w:rPr>
        <w:t>3,082</w:t>
      </w:r>
      <w:r w:rsidRPr="00B756FD">
        <w:rPr>
          <w:rFonts w:ascii="標楷體" w:eastAsia="標楷體" w:hAnsi="標楷體" w:hint="eastAsia"/>
        </w:rPr>
        <w:t>萬8千</w:t>
      </w:r>
      <w:r w:rsidRPr="00B756FD">
        <w:rPr>
          <w:rFonts w:ascii="標楷體" w:eastAsia="標楷體" w:hAnsi="標楷體" w:cs="華康細明體" w:hint="eastAsia"/>
          <w:kern w:val="0"/>
        </w:rPr>
        <w:t>元，係辦理金融機構、虛擬通貨平台及交易業務事業防制洗錢及</w:t>
      </w:r>
      <w:proofErr w:type="gramStart"/>
      <w:r w:rsidRPr="00B756FD">
        <w:rPr>
          <w:rFonts w:ascii="標楷體" w:eastAsia="標楷體" w:hAnsi="標楷體" w:cs="華康細明體" w:hint="eastAsia"/>
          <w:kern w:val="0"/>
        </w:rPr>
        <w:t>打擊資恐之</w:t>
      </w:r>
      <w:proofErr w:type="gramEnd"/>
      <w:r w:rsidRPr="00B756FD">
        <w:rPr>
          <w:rFonts w:ascii="標楷體" w:eastAsia="標楷體" w:hAnsi="標楷體" w:cs="華康細明體" w:hint="eastAsia"/>
          <w:kern w:val="0"/>
        </w:rPr>
        <w:t>檢查、缺失改善情形追蹤及所報內部稽核報告之處理等所需經費。</w:t>
      </w:r>
      <w:proofErr w:type="gramStart"/>
      <w:r w:rsidRPr="00B756FD">
        <w:rPr>
          <w:rFonts w:ascii="標楷體" w:eastAsia="標楷體" w:hAnsi="標楷體" w:cs="華康細明體" w:hint="eastAsia"/>
          <w:kern w:val="0"/>
        </w:rPr>
        <w:t>鑑</w:t>
      </w:r>
      <w:proofErr w:type="gramEnd"/>
      <w:r w:rsidRPr="00B756FD">
        <w:rPr>
          <w:rFonts w:ascii="標楷體" w:eastAsia="標楷體" w:hAnsi="標楷體" w:cs="華康細明體" w:hint="eastAsia"/>
          <w:kern w:val="0"/>
        </w:rPr>
        <w:t>於政府積極推動打造亞洲資產管理中心之國家戰略目標，我國整體金融業資產管理規模已突破30兆元，金融監理與檢查機制之健全更顯重要。</w:t>
      </w:r>
      <w:proofErr w:type="gramStart"/>
      <w:r w:rsidRPr="00B756FD">
        <w:rPr>
          <w:rFonts w:ascii="標楷體" w:eastAsia="標楷體" w:hAnsi="標楷體" w:cs="華康細明體" w:hint="eastAsia"/>
          <w:kern w:val="0"/>
        </w:rPr>
        <w:t>惟查近年</w:t>
      </w:r>
      <w:proofErr w:type="gramEnd"/>
      <w:r w:rsidRPr="00B756FD">
        <w:rPr>
          <w:rFonts w:ascii="標楷體" w:eastAsia="標楷體" w:hAnsi="標楷體" w:cs="華康細明體" w:hint="eastAsia"/>
          <w:kern w:val="0"/>
        </w:rPr>
        <w:t>我國金融機構重大違失案件頻傳，且違法層級顯有升高與組織化之趨勢，例如從業人員涉組成詐騙集團行騙，甚有銀行分行主管涉集體</w:t>
      </w:r>
      <w:proofErr w:type="gramStart"/>
      <w:r w:rsidRPr="00B756FD">
        <w:rPr>
          <w:rFonts w:ascii="標楷體" w:eastAsia="標楷體" w:hAnsi="標楷體" w:cs="華康細明體" w:hint="eastAsia"/>
          <w:kern w:val="0"/>
        </w:rPr>
        <w:t>勾結詐團協助</w:t>
      </w:r>
      <w:proofErr w:type="gramEnd"/>
      <w:r w:rsidRPr="00B756FD">
        <w:rPr>
          <w:rFonts w:ascii="標楷體" w:eastAsia="標楷體" w:hAnsi="標楷體" w:cs="華康細明體" w:hint="eastAsia"/>
          <w:kern w:val="0"/>
        </w:rPr>
        <w:t>洗錢等重大違法情事；另非法或合法虛擬資產業者涉入詐騙洗錢鏈之</w:t>
      </w:r>
      <w:proofErr w:type="gramStart"/>
      <w:r w:rsidRPr="00B756FD">
        <w:rPr>
          <w:rFonts w:ascii="標楷體" w:eastAsia="標楷體" w:hAnsi="標楷體" w:cs="華康細明體" w:hint="eastAsia"/>
          <w:kern w:val="0"/>
        </w:rPr>
        <w:t>案件亦屢傳</w:t>
      </w:r>
      <w:proofErr w:type="gramEnd"/>
      <w:r w:rsidRPr="00B756FD">
        <w:rPr>
          <w:rFonts w:ascii="標楷體" w:eastAsia="標楷體" w:hAnsi="標楷體" w:cs="華康細明體" w:hint="eastAsia"/>
          <w:kern w:val="0"/>
        </w:rPr>
        <w:t>不鮮。雖</w:t>
      </w:r>
      <w:r w:rsidRPr="00B756FD">
        <w:rPr>
          <w:rFonts w:ascii="標楷體" w:eastAsia="標楷體" w:hAnsi="標楷體" w:hint="eastAsia"/>
        </w:rPr>
        <w:t>金融監督管理委員會</w:t>
      </w:r>
      <w:r w:rsidRPr="00B756FD">
        <w:rPr>
          <w:rFonts w:ascii="標楷體" w:eastAsia="標楷體" w:hAnsi="標楷體" w:cs="華康細明體" w:hint="eastAsia"/>
          <w:kern w:val="0"/>
        </w:rPr>
        <w:t>檢查局業已</w:t>
      </w:r>
      <w:proofErr w:type="gramStart"/>
      <w:r w:rsidRPr="00B756FD">
        <w:rPr>
          <w:rFonts w:ascii="標楷體" w:eastAsia="標楷體" w:hAnsi="標楷體" w:cs="華康細明體" w:hint="eastAsia"/>
          <w:kern w:val="0"/>
        </w:rPr>
        <w:t>採</w:t>
      </w:r>
      <w:proofErr w:type="gramEnd"/>
      <w:r w:rsidRPr="00B756FD">
        <w:rPr>
          <w:rFonts w:ascii="標楷體" w:eastAsia="標楷體" w:hAnsi="標楷體" w:cs="華康細明體" w:hint="eastAsia"/>
          <w:kern w:val="0"/>
        </w:rPr>
        <w:t>行多項措施以</w:t>
      </w:r>
      <w:proofErr w:type="gramStart"/>
      <w:r w:rsidRPr="00B756FD">
        <w:rPr>
          <w:rFonts w:ascii="標楷體" w:eastAsia="標楷體" w:hAnsi="標楷體" w:cs="華康細明體" w:hint="eastAsia"/>
          <w:kern w:val="0"/>
        </w:rPr>
        <w:t>杜防前開違失</w:t>
      </w:r>
      <w:proofErr w:type="gramEnd"/>
      <w:r w:rsidRPr="00B756FD">
        <w:rPr>
          <w:rFonts w:ascii="標楷體" w:eastAsia="標楷體" w:hAnsi="標楷體" w:cs="華康細明體" w:hint="eastAsia"/>
          <w:kern w:val="0"/>
        </w:rPr>
        <w:t>，</w:t>
      </w:r>
      <w:proofErr w:type="gramStart"/>
      <w:r w:rsidRPr="00B756FD">
        <w:rPr>
          <w:rFonts w:ascii="標楷體" w:eastAsia="標楷體" w:hAnsi="標楷體" w:cs="華康細明體" w:hint="eastAsia"/>
          <w:kern w:val="0"/>
        </w:rPr>
        <w:t>然類此</w:t>
      </w:r>
      <w:proofErr w:type="gramEnd"/>
      <w:r w:rsidRPr="00B756FD">
        <w:rPr>
          <w:rFonts w:ascii="標楷體" w:eastAsia="標楷體" w:hAnsi="標楷體" w:cs="華康細明體" w:hint="eastAsia"/>
          <w:kern w:val="0"/>
        </w:rPr>
        <w:t>金融</w:t>
      </w:r>
      <w:proofErr w:type="gramStart"/>
      <w:r w:rsidRPr="00B756FD">
        <w:rPr>
          <w:rFonts w:ascii="標楷體" w:eastAsia="標楷體" w:hAnsi="標楷體" w:cs="華康細明體" w:hint="eastAsia"/>
          <w:kern w:val="0"/>
        </w:rPr>
        <w:t>內鬼及幣商</w:t>
      </w:r>
      <w:proofErr w:type="gramEnd"/>
      <w:r w:rsidRPr="00B756FD">
        <w:rPr>
          <w:rFonts w:ascii="標楷體" w:eastAsia="標楷體" w:hAnsi="標楷體" w:cs="華康細明體" w:hint="eastAsia"/>
          <w:kern w:val="0"/>
        </w:rPr>
        <w:t>違法洗錢案件仍反覆發生，顯見現行</w:t>
      </w:r>
      <w:r w:rsidRPr="00B756FD">
        <w:rPr>
          <w:rFonts w:ascii="標楷體" w:eastAsia="標楷體" w:hAnsi="標楷體" w:hint="eastAsia"/>
        </w:rPr>
        <w:t>金融監督管理委員會</w:t>
      </w:r>
      <w:r w:rsidRPr="00B756FD">
        <w:rPr>
          <w:rFonts w:ascii="標楷體" w:eastAsia="標楷體" w:hAnsi="標楷體" w:cs="華康細明體" w:hint="eastAsia"/>
          <w:kern w:val="0"/>
        </w:rPr>
        <w:t>檢查局之金融檢查深度、廣度及預警機制</w:t>
      </w:r>
      <w:proofErr w:type="gramStart"/>
      <w:r w:rsidRPr="00B756FD">
        <w:rPr>
          <w:rFonts w:ascii="標楷體" w:eastAsia="標楷體" w:hAnsi="標楷體" w:cs="華康細明體" w:hint="eastAsia"/>
          <w:kern w:val="0"/>
        </w:rPr>
        <w:t>恐</w:t>
      </w:r>
      <w:proofErr w:type="gramEnd"/>
      <w:r w:rsidRPr="00B756FD">
        <w:rPr>
          <w:rFonts w:ascii="標楷體" w:eastAsia="標楷體" w:hAnsi="標楷體" w:cs="華康細明體" w:hint="eastAsia"/>
          <w:kern w:val="0"/>
        </w:rPr>
        <w:t>有力有未逮之虞。倘</w:t>
      </w:r>
      <w:r w:rsidRPr="00B756FD">
        <w:rPr>
          <w:rFonts w:ascii="標楷體" w:eastAsia="標楷體" w:hAnsi="標楷體" w:hint="eastAsia"/>
        </w:rPr>
        <w:t>金融監督管理委員會</w:t>
      </w:r>
      <w:r w:rsidRPr="00B756FD">
        <w:rPr>
          <w:rFonts w:ascii="標楷體" w:eastAsia="標楷體" w:hAnsi="標楷體" w:cs="華康細明體" w:hint="eastAsia"/>
          <w:kern w:val="0"/>
        </w:rPr>
        <w:t>檢查局無法透過專業稽核及早揪出系統性違失，除將嚴重損及我國金融體系之誠信，亦恐對金融消費者財產安全造成重大損害，更有礙我國推動亞洲資產管理中心之長遠發展。為督促</w:t>
      </w:r>
      <w:r w:rsidRPr="00B756FD">
        <w:rPr>
          <w:rFonts w:ascii="標楷體" w:eastAsia="標楷體" w:hAnsi="標楷體" w:hint="eastAsia"/>
        </w:rPr>
        <w:t>金融監督管理委員會</w:t>
      </w:r>
      <w:r w:rsidRPr="00B756FD">
        <w:rPr>
          <w:rFonts w:ascii="標楷體" w:eastAsia="標楷體" w:hAnsi="標楷體" w:cs="華康細明體" w:hint="eastAsia"/>
          <w:kern w:val="0"/>
        </w:rPr>
        <w:t>檢查局強化金檢效能、提升舞弊查核能力並落實精</w:t>
      </w:r>
      <w:proofErr w:type="gramStart"/>
      <w:r w:rsidRPr="00B756FD">
        <w:rPr>
          <w:rFonts w:ascii="標楷體" w:eastAsia="標楷體" w:hAnsi="標楷體" w:cs="華康細明體" w:hint="eastAsia"/>
          <w:kern w:val="0"/>
        </w:rPr>
        <w:t>準</w:t>
      </w:r>
      <w:proofErr w:type="gramEnd"/>
      <w:r w:rsidRPr="00B756FD">
        <w:rPr>
          <w:rFonts w:ascii="標楷體" w:eastAsia="標楷體" w:hAnsi="標楷體" w:cs="華康細明體" w:hint="eastAsia"/>
          <w:kern w:val="0"/>
        </w:rPr>
        <w:t>監理。</w:t>
      </w:r>
      <w:proofErr w:type="gramStart"/>
      <w:r w:rsidRPr="00B756FD">
        <w:rPr>
          <w:rFonts w:ascii="標楷體" w:eastAsia="標楷體" w:hAnsi="標楷體" w:cs="華康細明體" w:hint="eastAsia"/>
          <w:kern w:val="0"/>
        </w:rPr>
        <w:t>爰</w:t>
      </w:r>
      <w:proofErr w:type="gramEnd"/>
      <w:r w:rsidRPr="00B756FD">
        <w:rPr>
          <w:rFonts w:ascii="標楷體" w:eastAsia="標楷體" w:hAnsi="標楷體" w:cs="華康細明體" w:hint="eastAsia"/>
          <w:kern w:val="0"/>
        </w:rPr>
        <w:t>凍結該項預算</w:t>
      </w:r>
      <w:r w:rsidRPr="00B756FD">
        <w:rPr>
          <w:rFonts w:ascii="標楷體" w:eastAsia="標楷體" w:hAnsi="標楷體" w:hint="eastAsia"/>
        </w:rPr>
        <w:t>二十分之一</w:t>
      </w:r>
      <w:r w:rsidRPr="00B756FD">
        <w:rPr>
          <w:rFonts w:ascii="標楷體" w:eastAsia="標楷體" w:hAnsi="標楷體" w:cs="華康細明體" w:hint="eastAsia"/>
          <w:kern w:val="0"/>
        </w:rPr>
        <w:t>，</w:t>
      </w:r>
      <w:proofErr w:type="gramStart"/>
      <w:r w:rsidRPr="00B756FD">
        <w:rPr>
          <w:rFonts w:ascii="標楷體" w:eastAsia="標楷體" w:hAnsi="標楷體" w:cs="華康細明體" w:hint="eastAsia"/>
          <w:kern w:val="0"/>
        </w:rPr>
        <w:t>俟</w:t>
      </w:r>
      <w:proofErr w:type="gramEnd"/>
      <w:r w:rsidRPr="00B756FD">
        <w:rPr>
          <w:rFonts w:ascii="標楷體" w:eastAsia="標楷體" w:hAnsi="標楷體" w:hint="eastAsia"/>
        </w:rPr>
        <w:t>金融監督管理委員會</w:t>
      </w:r>
      <w:r w:rsidRPr="00B756FD">
        <w:rPr>
          <w:rFonts w:ascii="標楷體" w:eastAsia="標楷體" w:hAnsi="標楷體" w:cs="華康細明體" w:hint="eastAsia"/>
          <w:kern w:val="0"/>
        </w:rPr>
        <w:t>檢查局就金融機構之舞弊查核、虛擬資產洗錢防制，以及重大違失案件後續追蹤考核機制提出通盤檢討與精進報告，向立法院財政委員會提出</w:t>
      </w:r>
      <w:r w:rsidRPr="00B756FD">
        <w:rPr>
          <w:rFonts w:ascii="標楷體" w:eastAsia="標楷體" w:hAnsi="標楷體" w:hint="eastAsia"/>
        </w:rPr>
        <w:t>書面</w:t>
      </w:r>
      <w:r w:rsidRPr="00B756FD">
        <w:rPr>
          <w:rFonts w:ascii="標楷體" w:eastAsia="標楷體" w:hAnsi="標楷體" w:cs="華康細明體" w:hint="eastAsia"/>
          <w:kern w:val="0"/>
        </w:rPr>
        <w:t>報告後，始得動支</w:t>
      </w:r>
      <w:r w:rsidRPr="00B756FD">
        <w:rPr>
          <w:rFonts w:ascii="標楷體" w:eastAsia="標楷體" w:hAnsi="標楷體" w:hint="eastAsia"/>
        </w:rPr>
        <w:t>。</w:t>
      </w:r>
    </w:p>
    <w:p w14:paraId="1B3EE992" w14:textId="77777777" w:rsidR="005348F1" w:rsidRPr="00B756FD" w:rsidRDefault="005348F1" w:rsidP="005348F1">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提案人：羅明才　李彥秀　陳玉珍　郭國文</w:t>
      </w:r>
    </w:p>
    <w:p w14:paraId="57933AA3" w14:textId="77777777" w:rsidR="005348F1" w:rsidRPr="00B756FD" w:rsidRDefault="005348F1" w:rsidP="005348F1">
      <w:pPr>
        <w:autoSpaceDE w:val="0"/>
        <w:autoSpaceDN w:val="0"/>
        <w:snapToGrid/>
        <w:ind w:leftChars="1089" w:left="4787" w:hangingChars="407" w:hanging="1302"/>
        <w:rPr>
          <w:rFonts w:ascii="標楷體" w:eastAsia="標楷體" w:hAnsi="標楷體"/>
        </w:rPr>
      </w:pPr>
      <w:r w:rsidRPr="00B756FD">
        <w:rPr>
          <w:rFonts w:ascii="標楷體" w:eastAsia="標楷體" w:hAnsi="標楷體" w:hint="eastAsia"/>
          <w:kern w:val="0"/>
        </w:rPr>
        <w:t>連署人：王世堅　李坤城</w:t>
      </w:r>
    </w:p>
    <w:p w14:paraId="463D6CAF" w14:textId="6CE674DB" w:rsidR="005348F1" w:rsidRPr="00B756FD" w:rsidRDefault="005348F1" w:rsidP="005348F1">
      <w:pPr>
        <w:autoSpaceDE w:val="0"/>
        <w:autoSpaceDN w:val="0"/>
        <w:ind w:left="1274" w:hangingChars="398" w:hanging="1274"/>
        <w:jc w:val="both"/>
        <w:rPr>
          <w:rFonts w:ascii="標楷體" w:eastAsia="標楷體" w:hAnsi="標楷體"/>
        </w:rPr>
      </w:pPr>
      <w:r w:rsidRPr="00B756FD">
        <w:rPr>
          <w:rFonts w:ascii="標楷體" w:eastAsia="標楷體" w:hAnsi="標楷體" w:hint="eastAsia"/>
        </w:rPr>
        <w:t xml:space="preserve">　　(三)金融穩定委員會(Financial Stability Board, FSB)指出監理科技主要係指負責監理之主管機關導入資訊技術，用資料處理、數據分析、視覺化圖表等功能，以協助監理機關增進</w:t>
      </w:r>
      <w:proofErr w:type="gramStart"/>
      <w:r w:rsidRPr="00B756FD">
        <w:rPr>
          <w:rFonts w:ascii="標楷體" w:eastAsia="標楷體" w:hAnsi="標楷體" w:hint="eastAsia"/>
        </w:rPr>
        <w:lastRenderedPageBreak/>
        <w:t>強化其監理</w:t>
      </w:r>
      <w:proofErr w:type="gramEnd"/>
      <w:r w:rsidRPr="00B756FD">
        <w:rPr>
          <w:rFonts w:ascii="標楷體" w:eastAsia="標楷體" w:hAnsi="標楷體" w:hint="eastAsia"/>
        </w:rPr>
        <w:t>職能及提升監理效率。隨著近年人工智慧技術日漸發展成熟，其應用領域日益廣泛，根據FSB及金融穩定學院(Financial Stability Institute, FSI)對全球國家(或地區)之調查報告顯示，部分金融監理機關已嘗試運用AI於資料申報、資料管理、市場監督及不當行為分析等金融監理應用範疇，如：澳洲證券暨投資委員會、英國金融行為監管局及美國證券交易委員會已運用機器學習、自然語言處理及語意分析等技術，將巨量資料轉換為機器易於處理模式，以非監督學習技術偵測申報資料</w:t>
      </w:r>
      <w:proofErr w:type="gramStart"/>
      <w:r w:rsidRPr="00B756FD">
        <w:rPr>
          <w:rFonts w:ascii="標楷體" w:eastAsia="標楷體" w:hAnsi="標楷體" w:hint="eastAsia"/>
        </w:rPr>
        <w:t>態樣及異常</w:t>
      </w:r>
      <w:proofErr w:type="gramEnd"/>
      <w:r w:rsidRPr="00B756FD">
        <w:rPr>
          <w:rFonts w:ascii="標楷體" w:eastAsia="標楷體" w:hAnsi="標楷體" w:hint="eastAsia"/>
        </w:rPr>
        <w:t>現象，有助於偵測內線交易與市場操縱，並判斷可能涉及舞弊案件或不當行為之型態、趨勢或語言等。綜上，</w:t>
      </w:r>
      <w:proofErr w:type="gramStart"/>
      <w:r w:rsidRPr="00B756FD">
        <w:rPr>
          <w:rFonts w:ascii="標楷體" w:eastAsia="標楷體" w:hAnsi="標楷體" w:hint="eastAsia"/>
        </w:rPr>
        <w:t>鑑</w:t>
      </w:r>
      <w:proofErr w:type="gramEnd"/>
      <w:r w:rsidRPr="00B756FD">
        <w:rPr>
          <w:rFonts w:ascii="標楷體" w:eastAsia="標楷體" w:hAnsi="標楷體" w:hint="eastAsia"/>
        </w:rPr>
        <w:t>於</w:t>
      </w:r>
      <w:proofErr w:type="gramStart"/>
      <w:r w:rsidRPr="00B756FD">
        <w:rPr>
          <w:rFonts w:ascii="標楷體" w:eastAsia="標楷體" w:hAnsi="標楷體" w:hint="eastAsia"/>
        </w:rPr>
        <w:t>國際間已有</w:t>
      </w:r>
      <w:proofErr w:type="gramEnd"/>
      <w:r w:rsidRPr="00B756FD">
        <w:rPr>
          <w:rFonts w:ascii="標楷體" w:eastAsia="標楷體" w:hAnsi="標楷體" w:hint="eastAsia"/>
        </w:rPr>
        <w:t>金融監理機關運用</w:t>
      </w:r>
      <w:r w:rsidRPr="00B756FD">
        <w:rPr>
          <w:rFonts w:ascii="標楷體" w:eastAsia="標楷體" w:hAnsi="標楷體"/>
        </w:rPr>
        <w:t>AI</w:t>
      </w:r>
      <w:r w:rsidRPr="00B756FD">
        <w:rPr>
          <w:rFonts w:ascii="標楷體" w:eastAsia="標楷體" w:hAnsi="標楷體" w:hint="eastAsia"/>
        </w:rPr>
        <w:t>等新興</w:t>
      </w:r>
      <w:proofErr w:type="gramStart"/>
      <w:r w:rsidRPr="00B756FD">
        <w:rPr>
          <w:rFonts w:ascii="標楷體" w:eastAsia="標楷體" w:hAnsi="標楷體" w:hint="eastAsia"/>
        </w:rPr>
        <w:t>科技於監理</w:t>
      </w:r>
      <w:proofErr w:type="gramEnd"/>
      <w:r w:rsidRPr="00B756FD">
        <w:rPr>
          <w:rFonts w:ascii="標楷體" w:eastAsia="標楷體" w:hAnsi="標楷體" w:hint="eastAsia"/>
        </w:rPr>
        <w:t>作業，</w:t>
      </w:r>
      <w:proofErr w:type="gramStart"/>
      <w:r w:rsidRPr="00B756FD">
        <w:rPr>
          <w:rFonts w:ascii="標楷體" w:eastAsia="標楷體" w:hAnsi="標楷體" w:hint="eastAsia"/>
        </w:rPr>
        <w:t>除宜按</w:t>
      </w:r>
      <w:proofErr w:type="gramEnd"/>
      <w:r w:rsidRPr="00B756FD">
        <w:rPr>
          <w:rFonts w:ascii="標楷體" w:eastAsia="標楷體" w:hAnsi="標楷體" w:hint="eastAsia"/>
        </w:rPr>
        <w:t>規劃期程完成系統建置及優化外，允宜持續</w:t>
      </w:r>
      <w:proofErr w:type="gramStart"/>
      <w:r w:rsidRPr="00B756FD">
        <w:rPr>
          <w:rFonts w:ascii="標楷體" w:eastAsia="標楷體" w:hAnsi="標楷體" w:hint="eastAsia"/>
        </w:rPr>
        <w:t>研蒐</w:t>
      </w:r>
      <w:proofErr w:type="gramEnd"/>
      <w:r w:rsidRPr="00B756FD">
        <w:rPr>
          <w:rFonts w:ascii="標楷體" w:eastAsia="標楷體" w:hAnsi="標楷體" w:hint="eastAsia"/>
        </w:rPr>
        <w:t>國際發展趨勢，並適時滾動調整相關規劃，</w:t>
      </w:r>
      <w:proofErr w:type="gramStart"/>
      <w:r w:rsidRPr="00B756FD">
        <w:rPr>
          <w:rFonts w:ascii="標楷體" w:eastAsia="標楷體" w:hAnsi="標楷體" w:hint="eastAsia"/>
        </w:rPr>
        <w:t>俾</w:t>
      </w:r>
      <w:proofErr w:type="gramEnd"/>
      <w:r w:rsidRPr="00B756FD">
        <w:rPr>
          <w:rFonts w:ascii="標楷體" w:eastAsia="標楷體" w:hAnsi="標楷體" w:hint="eastAsia"/>
        </w:rPr>
        <w:t>與時俱進，提升監理效能。</w:t>
      </w:r>
      <w:proofErr w:type="gramStart"/>
      <w:r w:rsidRPr="00B756FD">
        <w:rPr>
          <w:rFonts w:ascii="標楷體" w:eastAsia="標楷體" w:hAnsi="標楷體" w:hint="eastAsia"/>
        </w:rPr>
        <w:t>爰</w:t>
      </w:r>
      <w:proofErr w:type="gramEnd"/>
      <w:r w:rsidRPr="00B756FD">
        <w:rPr>
          <w:rFonts w:ascii="標楷體" w:eastAsia="標楷體" w:hAnsi="標楷體" w:hint="eastAsia"/>
        </w:rPr>
        <w:t>要求金融監督管理委員會檢查局於3個月內向立法院財政委員會提出書面報告。</w:t>
      </w:r>
    </w:p>
    <w:p w14:paraId="3D7F5DE0" w14:textId="77777777" w:rsidR="005348F1" w:rsidRPr="00B756FD" w:rsidRDefault="005348F1" w:rsidP="005348F1">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提案人：李坤城　林岱樺　王世堅</w:t>
      </w:r>
    </w:p>
    <w:p w14:paraId="5A412E38" w14:textId="75846CF3" w:rsidR="005348F1" w:rsidRPr="00B756FD" w:rsidRDefault="005348F1" w:rsidP="005348F1">
      <w:pPr>
        <w:autoSpaceDE w:val="0"/>
        <w:autoSpaceDN w:val="0"/>
        <w:ind w:left="1274" w:hangingChars="398" w:hanging="1274"/>
        <w:jc w:val="both"/>
        <w:rPr>
          <w:rFonts w:ascii="標楷體" w:eastAsia="標楷體" w:hAnsi="標楷體"/>
        </w:rPr>
      </w:pPr>
      <w:r w:rsidRPr="00B756FD">
        <w:rPr>
          <w:rFonts w:ascii="標楷體" w:eastAsia="標楷體" w:hAnsi="標楷體" w:hint="eastAsia"/>
        </w:rPr>
        <w:t xml:space="preserve">　　(四)</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年度金融監督管理委員會檢查局預算案於第2目「金融機構檢查」項下「金融機構檢查」編列3,082萬8千元，旨在辦理金融機構、提供虛擬資產服務之事業或人員防制洗錢及</w:t>
      </w:r>
      <w:proofErr w:type="gramStart"/>
      <w:r w:rsidRPr="00B756FD">
        <w:rPr>
          <w:rFonts w:ascii="標楷體" w:eastAsia="標楷體" w:hAnsi="標楷體" w:hint="eastAsia"/>
        </w:rPr>
        <w:t>打擊資恐之</w:t>
      </w:r>
      <w:proofErr w:type="gramEnd"/>
      <w:r w:rsidRPr="00B756FD">
        <w:rPr>
          <w:rFonts w:ascii="標楷體" w:eastAsia="標楷體" w:hAnsi="標楷體" w:hint="eastAsia"/>
        </w:rPr>
        <w:t>檢查、缺失改善情形追蹤及所報內部稽核報告之處理等所需經費。金融監督管理委員會檢查局於112至114年對VASP辦理專案檢查，結果顯示接受檢查並出具報告的業者（分別為4家、6家及7家）全數皆有違失。另國內業者於錢包系統升級與資產移轉作業期間遭遇駭客攻擊，導致高達約1,015萬美元的虛擬資產損失，顯示業者在錢包控管與權限管理</w:t>
      </w:r>
      <w:proofErr w:type="gramStart"/>
      <w:r w:rsidRPr="00B756FD">
        <w:rPr>
          <w:rFonts w:ascii="標楷體" w:eastAsia="標楷體" w:hAnsi="標楷體" w:hint="eastAsia"/>
        </w:rPr>
        <w:t>等資安防護</w:t>
      </w:r>
      <w:proofErr w:type="gramEnd"/>
      <w:r w:rsidRPr="00B756FD">
        <w:rPr>
          <w:rFonts w:ascii="標楷體" w:eastAsia="標楷體" w:hAnsi="標楷體" w:hint="eastAsia"/>
        </w:rPr>
        <w:t>機制上存在明顯不足。金融監督管理委員會檢查局應持續滾動調整對VASP的檢查規劃，並明確將資通安全管理優先納入未來的檢查範圍。另金融監督管理委員會檢</w:t>
      </w:r>
      <w:r w:rsidRPr="00B756FD">
        <w:rPr>
          <w:rFonts w:ascii="標楷體" w:eastAsia="標楷體" w:hAnsi="標楷體" w:hint="eastAsia"/>
        </w:rPr>
        <w:lastRenderedPageBreak/>
        <w:t>查局應發揮金融檢查的缺失稽核功能，積極引導業者強化各項內部控制</w:t>
      </w:r>
      <w:proofErr w:type="gramStart"/>
      <w:r w:rsidRPr="00B756FD">
        <w:rPr>
          <w:rFonts w:ascii="標楷體" w:eastAsia="標楷體" w:hAnsi="標楷體" w:hint="eastAsia"/>
        </w:rPr>
        <w:t>與資安防護</w:t>
      </w:r>
      <w:proofErr w:type="gramEnd"/>
      <w:r w:rsidRPr="00B756FD">
        <w:rPr>
          <w:rFonts w:ascii="標楷體" w:eastAsia="標楷體" w:hAnsi="標楷體" w:hint="eastAsia"/>
        </w:rPr>
        <w:t>，以確保虛擬資產產業的穩健發展並落實投資人保護。</w:t>
      </w:r>
      <w:proofErr w:type="gramStart"/>
      <w:r w:rsidRPr="00B756FD">
        <w:rPr>
          <w:rFonts w:ascii="標楷體" w:eastAsia="標楷體" w:hAnsi="標楷體" w:hint="eastAsia"/>
        </w:rPr>
        <w:t>爰</w:t>
      </w:r>
      <w:proofErr w:type="gramEnd"/>
      <w:r w:rsidRPr="00B756FD">
        <w:rPr>
          <w:rFonts w:ascii="標楷體" w:eastAsia="標楷體" w:hAnsi="標楷體" w:hint="eastAsia"/>
        </w:rPr>
        <w:t>要求金融監督管理委員會檢查局於2個月內向立法院財政委員會提出書面報告。</w:t>
      </w:r>
    </w:p>
    <w:p w14:paraId="1196FE00" w14:textId="77777777" w:rsidR="005348F1" w:rsidRPr="00B756FD" w:rsidRDefault="005348F1" w:rsidP="005348F1">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提案人：顏寬</w:t>
      </w:r>
      <w:proofErr w:type="gramStart"/>
      <w:r w:rsidRPr="00B756FD">
        <w:rPr>
          <w:rFonts w:ascii="標楷體" w:eastAsia="標楷體" w:hAnsi="標楷體" w:hint="eastAsia"/>
          <w:kern w:val="0"/>
        </w:rPr>
        <w:t>恒</w:t>
      </w:r>
      <w:proofErr w:type="gramEnd"/>
      <w:r w:rsidRPr="00B756FD">
        <w:rPr>
          <w:rFonts w:ascii="標楷體" w:eastAsia="標楷體" w:hAnsi="標楷體" w:hint="eastAsia"/>
          <w:kern w:val="0"/>
        </w:rPr>
        <w:t xml:space="preserve">　</w:t>
      </w:r>
    </w:p>
    <w:p w14:paraId="689B0FCD" w14:textId="77777777" w:rsidR="005348F1" w:rsidRPr="00B756FD" w:rsidRDefault="005348F1" w:rsidP="005348F1">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連署人：林思銘　陳玉珍</w:t>
      </w:r>
    </w:p>
    <w:p w14:paraId="1FBA2875" w14:textId="7454A20E" w:rsidR="005348F1" w:rsidRPr="00B756FD" w:rsidRDefault="005348F1" w:rsidP="005348F1">
      <w:pPr>
        <w:autoSpaceDE w:val="0"/>
        <w:autoSpaceDN w:val="0"/>
        <w:ind w:left="1274" w:hangingChars="398" w:hanging="1274"/>
        <w:jc w:val="both"/>
        <w:rPr>
          <w:rFonts w:ascii="標楷體" w:eastAsia="標楷體" w:hAnsi="標楷體"/>
        </w:rPr>
      </w:pPr>
      <w:r w:rsidRPr="00B756FD">
        <w:rPr>
          <w:rFonts w:ascii="標楷體" w:eastAsia="標楷體" w:hAnsi="標楷體" w:hint="eastAsia"/>
        </w:rPr>
        <w:t xml:space="preserve">　　(五)金融監督管理委員會檢查局自</w:t>
      </w:r>
      <w:proofErr w:type="gramStart"/>
      <w:r w:rsidRPr="00B756FD">
        <w:rPr>
          <w:rFonts w:ascii="標楷體" w:eastAsia="標楷體" w:hAnsi="標楷體" w:hint="eastAsia"/>
        </w:rPr>
        <w:t>112</w:t>
      </w:r>
      <w:proofErr w:type="gramEnd"/>
      <w:r w:rsidRPr="00B756FD">
        <w:rPr>
          <w:rFonts w:ascii="標楷體" w:eastAsia="標楷體" w:hAnsi="標楷體" w:hint="eastAsia"/>
        </w:rPr>
        <w:t>年度起已陸續對VASP之防制洗錢作業進行檢查，並於</w:t>
      </w:r>
      <w:proofErr w:type="gramStart"/>
      <w:r w:rsidRPr="00B756FD">
        <w:rPr>
          <w:rFonts w:ascii="標楷體" w:eastAsia="標楷體" w:hAnsi="標楷體" w:hint="eastAsia"/>
        </w:rPr>
        <w:t>114</w:t>
      </w:r>
      <w:proofErr w:type="gramEnd"/>
      <w:r w:rsidRPr="00B756FD">
        <w:rPr>
          <w:rFonts w:ascii="標楷體" w:eastAsia="標楷體" w:hAnsi="標楷體" w:hint="eastAsia"/>
        </w:rPr>
        <w:t>年度增修消費者保護及防制詐騙措施之檢查重點，然</w:t>
      </w:r>
      <w:proofErr w:type="gramStart"/>
      <w:r w:rsidRPr="00B756FD">
        <w:rPr>
          <w:rFonts w:ascii="標楷體" w:eastAsia="標楷體" w:hAnsi="標楷體" w:hint="eastAsia"/>
        </w:rPr>
        <w:t>鑑</w:t>
      </w:r>
      <w:proofErr w:type="gramEnd"/>
      <w:r w:rsidRPr="00B756FD">
        <w:rPr>
          <w:rFonts w:ascii="標楷體" w:eastAsia="標楷體" w:hAnsi="標楷體" w:hint="eastAsia"/>
        </w:rPr>
        <w:t>於檢查具有缺失稽核功能，除可引導業者強化內部控制、</w:t>
      </w:r>
      <w:proofErr w:type="gramStart"/>
      <w:r w:rsidRPr="00B756FD">
        <w:rPr>
          <w:rFonts w:ascii="標楷體" w:eastAsia="標楷體" w:hAnsi="標楷體" w:hint="eastAsia"/>
        </w:rPr>
        <w:t>資安防護</w:t>
      </w:r>
      <w:proofErr w:type="gramEnd"/>
      <w:r w:rsidRPr="00B756FD">
        <w:rPr>
          <w:rFonts w:ascii="標楷體" w:eastAsia="標楷體" w:hAnsi="標楷體" w:hint="eastAsia"/>
        </w:rPr>
        <w:t>等不同面向，實地檢查所得資訊亦可作為專法或相關政策推動之參考，金融監督管理委員會應提出滾動調整對VASP之檢查規劃，以逐步深化對該業別</w:t>
      </w:r>
      <w:proofErr w:type="gramStart"/>
      <w:r w:rsidRPr="00B756FD">
        <w:rPr>
          <w:rFonts w:ascii="標楷體" w:eastAsia="標楷體" w:hAnsi="標楷體" w:hint="eastAsia"/>
        </w:rPr>
        <w:t>之</w:t>
      </w:r>
      <w:proofErr w:type="gramEnd"/>
      <w:r w:rsidRPr="00B756FD">
        <w:rPr>
          <w:rFonts w:ascii="標楷體" w:eastAsia="標楷體" w:hAnsi="標楷體" w:hint="eastAsia"/>
        </w:rPr>
        <w:t>管理，</w:t>
      </w:r>
      <w:proofErr w:type="gramStart"/>
      <w:r w:rsidRPr="00B756FD">
        <w:rPr>
          <w:rFonts w:ascii="標楷體" w:eastAsia="標楷體" w:hAnsi="標楷體" w:hint="eastAsia"/>
        </w:rPr>
        <w:t>俾</w:t>
      </w:r>
      <w:proofErr w:type="gramEnd"/>
      <w:r w:rsidRPr="00B756FD">
        <w:rPr>
          <w:rFonts w:ascii="標楷體" w:eastAsia="標楷體" w:hAnsi="標楷體" w:hint="eastAsia"/>
        </w:rPr>
        <w:t>利該產業穩健發展並保障投資人權益。</w:t>
      </w:r>
      <w:proofErr w:type="gramStart"/>
      <w:r w:rsidRPr="00B756FD">
        <w:rPr>
          <w:rFonts w:ascii="標楷體" w:eastAsia="標楷體" w:hAnsi="標楷體" w:hint="eastAsia"/>
        </w:rPr>
        <w:t>爰</w:t>
      </w:r>
      <w:proofErr w:type="gramEnd"/>
      <w:r w:rsidRPr="00B756FD">
        <w:rPr>
          <w:rFonts w:ascii="標楷體" w:eastAsia="標楷體" w:hAnsi="標楷體" w:hint="eastAsia"/>
        </w:rPr>
        <w:t>要求金融監督管理委員會檢查局於3個月內向立法院財政委員會提出書面報告。</w:t>
      </w:r>
    </w:p>
    <w:p w14:paraId="43AEC315" w14:textId="77777777" w:rsidR="005348F1" w:rsidRPr="00B756FD" w:rsidRDefault="005348F1" w:rsidP="005348F1">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提案人：李坤城　林岱樺　王世堅</w:t>
      </w:r>
    </w:p>
    <w:p w14:paraId="227EC769" w14:textId="6DD9F5FC" w:rsidR="005348F1" w:rsidRPr="00B756FD" w:rsidRDefault="005348F1" w:rsidP="005348F1">
      <w:pPr>
        <w:autoSpaceDE w:val="0"/>
        <w:autoSpaceDN w:val="0"/>
        <w:ind w:left="1274" w:hangingChars="398" w:hanging="1274"/>
        <w:jc w:val="both"/>
        <w:rPr>
          <w:rFonts w:ascii="標楷體" w:eastAsia="標楷體" w:hAnsi="標楷體"/>
        </w:rPr>
      </w:pPr>
      <w:r w:rsidRPr="00B756FD">
        <w:rPr>
          <w:rFonts w:ascii="標楷體" w:eastAsia="標楷體" w:hAnsi="標楷體" w:hint="eastAsia"/>
        </w:rPr>
        <w:t xml:space="preserve">　　(六)</w:t>
      </w:r>
      <w:proofErr w:type="gramStart"/>
      <w:r w:rsidRPr="00B756FD">
        <w:rPr>
          <w:rFonts w:ascii="標楷體" w:eastAsia="標楷體" w:hAnsi="標楷體" w:hint="eastAsia"/>
        </w:rPr>
        <w:t>鑑</w:t>
      </w:r>
      <w:proofErr w:type="gramEnd"/>
      <w:r w:rsidRPr="00B756FD">
        <w:rPr>
          <w:rFonts w:ascii="標楷體" w:eastAsia="標楷體" w:hAnsi="標楷體" w:hint="eastAsia"/>
        </w:rPr>
        <w:t>於立法院預算中心評估報告指出，VASP受檢業者有缺失比率歷年偏高，裁處力道不足，幣</w:t>
      </w:r>
      <w:proofErr w:type="gramStart"/>
      <w:r w:rsidRPr="00B756FD">
        <w:rPr>
          <w:rFonts w:ascii="標楷體" w:eastAsia="標楷體" w:hAnsi="標楷體" w:hint="eastAsia"/>
        </w:rPr>
        <w:t>託遭駭損失</w:t>
      </w:r>
      <w:proofErr w:type="gramEnd"/>
      <w:r w:rsidRPr="00B756FD">
        <w:rPr>
          <w:rFonts w:ascii="標楷體" w:eastAsia="標楷體" w:hAnsi="標楷體" w:hint="eastAsia"/>
        </w:rPr>
        <w:t>逾千萬美元：</w:t>
      </w:r>
      <w:proofErr w:type="gramStart"/>
      <w:r w:rsidRPr="00B756FD">
        <w:rPr>
          <w:rFonts w:ascii="標楷體" w:eastAsia="標楷體" w:hAnsi="標楷體" w:hint="eastAsia"/>
        </w:rPr>
        <w:t>112</w:t>
      </w:r>
      <w:proofErr w:type="gramEnd"/>
      <w:r w:rsidRPr="00B756FD">
        <w:rPr>
          <w:rFonts w:ascii="標楷體" w:eastAsia="標楷體" w:hAnsi="標楷體" w:hint="eastAsia"/>
        </w:rPr>
        <w:t>年度4家VASP受檢全數有缺失（100%）、</w:t>
      </w:r>
      <w:proofErr w:type="gramStart"/>
      <w:r w:rsidRPr="00B756FD">
        <w:rPr>
          <w:rFonts w:ascii="標楷體" w:eastAsia="標楷體" w:hAnsi="標楷體" w:hint="eastAsia"/>
        </w:rPr>
        <w:t>113</w:t>
      </w:r>
      <w:proofErr w:type="gramEnd"/>
      <w:r w:rsidRPr="00B756FD">
        <w:rPr>
          <w:rFonts w:ascii="標楷體" w:eastAsia="標楷體" w:hAnsi="標楷體" w:hint="eastAsia"/>
        </w:rPr>
        <w:t>年度6家全數有缺失（100%）；依金融監督管理委員會資料，幣</w:t>
      </w:r>
      <w:proofErr w:type="gramStart"/>
      <w:r w:rsidRPr="00B756FD">
        <w:rPr>
          <w:rFonts w:ascii="標楷體" w:eastAsia="標楷體" w:hAnsi="標楷體" w:hint="eastAsia"/>
        </w:rPr>
        <w:t>託</w:t>
      </w:r>
      <w:proofErr w:type="gramEnd"/>
      <w:r w:rsidRPr="00B756FD">
        <w:rPr>
          <w:rFonts w:ascii="標楷體" w:eastAsia="標楷體" w:hAnsi="標楷體" w:hint="eastAsia"/>
        </w:rPr>
        <w:t>於114年6月錢包系統升級期間遭駭客攻擊，損失約1,015萬美元，雖由公司自行吸收，但事件</w:t>
      </w:r>
      <w:proofErr w:type="gramStart"/>
      <w:r w:rsidRPr="00B756FD">
        <w:rPr>
          <w:rFonts w:ascii="標楷體" w:eastAsia="標楷體" w:hAnsi="標楷體" w:hint="eastAsia"/>
        </w:rPr>
        <w:t>凸</w:t>
      </w:r>
      <w:proofErr w:type="gramEnd"/>
      <w:r w:rsidRPr="00B756FD">
        <w:rPr>
          <w:rFonts w:ascii="標楷體" w:eastAsia="標楷體" w:hAnsi="標楷體" w:hint="eastAsia"/>
        </w:rPr>
        <w:t>顯VASP資通安全管理之高度脆弱性；112及</w:t>
      </w:r>
      <w:proofErr w:type="gramStart"/>
      <w:r w:rsidRPr="00B756FD">
        <w:rPr>
          <w:rFonts w:ascii="標楷體" w:eastAsia="標楷體" w:hAnsi="標楷體" w:hint="eastAsia"/>
        </w:rPr>
        <w:t>113</w:t>
      </w:r>
      <w:proofErr w:type="gramEnd"/>
      <w:r w:rsidRPr="00B756FD">
        <w:rPr>
          <w:rFonts w:ascii="標楷體" w:eastAsia="標楷體" w:hAnsi="標楷體" w:hint="eastAsia"/>
        </w:rPr>
        <w:t>年度</w:t>
      </w:r>
      <w:proofErr w:type="gramStart"/>
      <w:r w:rsidRPr="00B756FD">
        <w:rPr>
          <w:rFonts w:ascii="標楷體" w:eastAsia="標楷體" w:hAnsi="標楷體" w:hint="eastAsia"/>
        </w:rPr>
        <w:t>裁</w:t>
      </w:r>
      <w:proofErr w:type="gramEnd"/>
      <w:r w:rsidRPr="00B756FD">
        <w:rPr>
          <w:rFonts w:ascii="標楷體" w:eastAsia="標楷體" w:hAnsi="標楷體" w:hint="eastAsia"/>
        </w:rPr>
        <w:t>罰金額分別僅554萬元及706萬元，相較VASP業者之交易規模，裁處力道明顯不足以發揮嚇阻效果。</w:t>
      </w:r>
      <w:proofErr w:type="gramStart"/>
      <w:r w:rsidRPr="00B756FD">
        <w:rPr>
          <w:rFonts w:ascii="標楷體" w:eastAsia="標楷體" w:hAnsi="標楷體" w:hint="eastAsia"/>
        </w:rPr>
        <w:t>爰</w:t>
      </w:r>
      <w:proofErr w:type="gramEnd"/>
      <w:r w:rsidRPr="00B756FD">
        <w:rPr>
          <w:rFonts w:ascii="標楷體" w:eastAsia="標楷體" w:hAnsi="標楷體" w:hint="eastAsia"/>
        </w:rPr>
        <w:t>要求金融監督管理委員會檢查局就VASP年度金檢缺失裁處升級方案</w:t>
      </w:r>
      <w:proofErr w:type="gramStart"/>
      <w:r w:rsidRPr="00B756FD">
        <w:rPr>
          <w:rFonts w:ascii="標楷體" w:eastAsia="標楷體" w:hAnsi="標楷體" w:hint="eastAsia"/>
        </w:rPr>
        <w:t>及資安納入</w:t>
      </w:r>
      <w:proofErr w:type="gramEnd"/>
      <w:r w:rsidRPr="00B756FD">
        <w:rPr>
          <w:rFonts w:ascii="標楷體" w:eastAsia="標楷體" w:hAnsi="標楷體" w:hint="eastAsia"/>
        </w:rPr>
        <w:t>查核之具體執行時程，向立法院</w:t>
      </w:r>
      <w:proofErr w:type="gramStart"/>
      <w:r w:rsidRPr="00B756FD">
        <w:rPr>
          <w:rFonts w:ascii="標楷體" w:eastAsia="標楷體" w:hAnsi="標楷體" w:hint="eastAsia"/>
        </w:rPr>
        <w:t>財政委具會</w:t>
      </w:r>
      <w:proofErr w:type="gramEnd"/>
      <w:r w:rsidRPr="00B756FD">
        <w:rPr>
          <w:rFonts w:ascii="標楷體" w:eastAsia="標楷體" w:hAnsi="標楷體" w:hint="eastAsia"/>
        </w:rPr>
        <w:t>提出書面報告。</w:t>
      </w:r>
    </w:p>
    <w:p w14:paraId="74B4C542" w14:textId="77777777" w:rsidR="005348F1" w:rsidRPr="00B756FD" w:rsidRDefault="005348F1" w:rsidP="005348F1">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提案人：李彥秀　</w:t>
      </w:r>
    </w:p>
    <w:p w14:paraId="56006511" w14:textId="77777777" w:rsidR="005348F1" w:rsidRPr="00B756FD" w:rsidRDefault="005348F1" w:rsidP="005348F1">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連署人：陳玉珍　林思銘</w:t>
      </w:r>
    </w:p>
    <w:p w14:paraId="68323330" w14:textId="5DBEAAF9" w:rsidR="005348F1" w:rsidRPr="00B756FD" w:rsidRDefault="005348F1" w:rsidP="005348F1">
      <w:pPr>
        <w:autoSpaceDE w:val="0"/>
        <w:autoSpaceDN w:val="0"/>
        <w:ind w:left="1274" w:hangingChars="398" w:hanging="1274"/>
        <w:jc w:val="both"/>
        <w:rPr>
          <w:rFonts w:ascii="標楷體" w:eastAsia="標楷體" w:hAnsi="標楷體"/>
        </w:rPr>
      </w:pPr>
      <w:r w:rsidRPr="00B756FD">
        <w:rPr>
          <w:rFonts w:ascii="標楷體" w:eastAsia="標楷體" w:hAnsi="標楷體" w:hint="eastAsia"/>
        </w:rPr>
        <w:lastRenderedPageBreak/>
        <w:t xml:space="preserve">　　(七)</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年度金融監督管理委員會檢查局預算案於第2目「金融機構檢查」項下「金融機構檢查」中「業務費」之「一般事務費」編列466萬9千元。經查</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年度「金融機構檢查」項下「一般事務費」中，辦理登記桌及一般庶務工作委外9名之經費，由</w:t>
      </w:r>
      <w:proofErr w:type="gramStart"/>
      <w:r w:rsidRPr="00B756FD">
        <w:rPr>
          <w:rFonts w:ascii="標楷體" w:eastAsia="標楷體" w:hAnsi="標楷體" w:hint="eastAsia"/>
        </w:rPr>
        <w:t>114</w:t>
      </w:r>
      <w:proofErr w:type="gramEnd"/>
      <w:r w:rsidRPr="00B756FD">
        <w:rPr>
          <w:rFonts w:ascii="標楷體" w:eastAsia="標楷體" w:hAnsi="標楷體" w:hint="eastAsia"/>
        </w:rPr>
        <w:t>年度之253萬5千元大幅增加至466萬9千元。在委外人力員額維持9名之情況下，預算增幅竟高達84%，增加金額達213萬4千元。</w:t>
      </w:r>
      <w:proofErr w:type="gramStart"/>
      <w:r w:rsidRPr="00B756FD">
        <w:rPr>
          <w:rFonts w:ascii="標楷體" w:eastAsia="標楷體" w:hAnsi="標楷體" w:hint="eastAsia"/>
        </w:rPr>
        <w:t>此外，</w:t>
      </w:r>
      <w:proofErr w:type="gramEnd"/>
      <w:r w:rsidRPr="00B756FD">
        <w:rPr>
          <w:rFonts w:ascii="標楷體" w:eastAsia="標楷體" w:hAnsi="標楷體" w:hint="eastAsia"/>
        </w:rPr>
        <w:t>該項預算說明僅列出工作內容與員額，並未詳述預算倍增之具體理由，亦未見人力合約規格變更或薪資調整基準之說明。考量基層庶務性工作之委外，其人均勞務成本由原先約28萬1千元暴增至51萬8千元，其編列基準之合理性與必要性存疑。若相關經費之增列缺乏明確之市場行情依據或業務量增加之質性評估，恐導致公</w:t>
      </w:r>
      <w:proofErr w:type="gramStart"/>
      <w:r w:rsidRPr="00B756FD">
        <w:rPr>
          <w:rFonts w:ascii="標楷體" w:eastAsia="標楷體" w:hAnsi="標楷體" w:hint="eastAsia"/>
        </w:rPr>
        <w:t>帑</w:t>
      </w:r>
      <w:proofErr w:type="gramEnd"/>
      <w:r w:rsidRPr="00B756FD">
        <w:rPr>
          <w:rFonts w:ascii="標楷體" w:eastAsia="標楷體" w:hAnsi="標楷體" w:hint="eastAsia"/>
        </w:rPr>
        <w:t>未能有效運用。</w:t>
      </w:r>
      <w:proofErr w:type="gramStart"/>
      <w:r w:rsidRPr="00B756FD">
        <w:rPr>
          <w:rFonts w:ascii="標楷體" w:eastAsia="標楷體" w:hAnsi="標楷體" w:hint="eastAsia"/>
        </w:rPr>
        <w:t>鑑</w:t>
      </w:r>
      <w:proofErr w:type="gramEnd"/>
      <w:r w:rsidRPr="00B756FD">
        <w:rPr>
          <w:rFonts w:ascii="標楷體" w:eastAsia="標楷體" w:hAnsi="標楷體" w:hint="eastAsia"/>
        </w:rPr>
        <w:t>於該</w:t>
      </w:r>
      <w:r w:rsidR="001C4964" w:rsidRPr="00B756FD">
        <w:rPr>
          <w:rFonts w:ascii="標楷體" w:eastAsia="標楷體" w:hAnsi="標楷體" w:hint="eastAsia"/>
        </w:rPr>
        <w:t>局</w:t>
      </w:r>
      <w:r w:rsidRPr="00B756FD">
        <w:rPr>
          <w:rFonts w:ascii="標楷體" w:eastAsia="標楷體" w:hAnsi="標楷體" w:hint="eastAsia"/>
        </w:rPr>
        <w:t>對於委外人力預算編列之透明度顯有不足，為確保預算執行效益並</w:t>
      </w:r>
      <w:proofErr w:type="gramStart"/>
      <w:r w:rsidRPr="00B756FD">
        <w:rPr>
          <w:rFonts w:ascii="標楷體" w:eastAsia="標楷體" w:hAnsi="標楷體" w:hint="eastAsia"/>
        </w:rPr>
        <w:t>撙</w:t>
      </w:r>
      <w:proofErr w:type="gramEnd"/>
      <w:r w:rsidRPr="00B756FD">
        <w:rPr>
          <w:rFonts w:ascii="標楷體" w:eastAsia="標楷體" w:hAnsi="標楷體" w:hint="eastAsia"/>
        </w:rPr>
        <w:t>節政府開支，在該局尚未提出預算大幅增列之合理化說明、薪資結構分析及具體之執行效益評估報告前，編列相關經費之</w:t>
      </w:r>
      <w:proofErr w:type="gramStart"/>
      <w:r w:rsidRPr="00B756FD">
        <w:rPr>
          <w:rFonts w:ascii="標楷體" w:eastAsia="標楷體" w:hAnsi="標楷體" w:hint="eastAsia"/>
        </w:rPr>
        <w:t>合理性顯有</w:t>
      </w:r>
      <w:proofErr w:type="gramEnd"/>
      <w:r w:rsidRPr="00B756FD">
        <w:rPr>
          <w:rFonts w:ascii="標楷體" w:eastAsia="標楷體" w:hAnsi="標楷體" w:hint="eastAsia"/>
        </w:rPr>
        <w:t>疑義。</w:t>
      </w:r>
      <w:proofErr w:type="gramStart"/>
      <w:r w:rsidRPr="00B756FD">
        <w:rPr>
          <w:rFonts w:ascii="標楷體" w:eastAsia="標楷體" w:hAnsi="標楷體" w:hint="eastAsia"/>
        </w:rPr>
        <w:t>俟</w:t>
      </w:r>
      <w:proofErr w:type="gramEnd"/>
      <w:r w:rsidRPr="00B756FD">
        <w:rPr>
          <w:rFonts w:ascii="標楷體" w:eastAsia="標楷體" w:hAnsi="標楷體" w:hint="eastAsia"/>
        </w:rPr>
        <w:t>金融監督管理委員會檢查局於3個月內針對委外人力經費增列原因、薪資結構分析及預算編列合理性，向立法院財政委員會提出書面報告。</w:t>
      </w:r>
    </w:p>
    <w:p w14:paraId="68E2957F" w14:textId="77777777" w:rsidR="005348F1" w:rsidRPr="00B756FD" w:rsidRDefault="005348F1" w:rsidP="005348F1">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 xml:space="preserve">提案人：賴惠員　</w:t>
      </w:r>
    </w:p>
    <w:p w14:paraId="578E19E7" w14:textId="77777777" w:rsidR="005348F1" w:rsidRPr="00B756FD" w:rsidRDefault="005348F1" w:rsidP="005348F1">
      <w:pPr>
        <w:autoSpaceDE w:val="0"/>
        <w:autoSpaceDN w:val="0"/>
        <w:snapToGrid/>
        <w:ind w:leftChars="1089" w:left="4787" w:hangingChars="407" w:hanging="1302"/>
        <w:rPr>
          <w:rFonts w:ascii="標楷體" w:eastAsia="標楷體" w:hAnsi="標楷體"/>
        </w:rPr>
      </w:pPr>
      <w:r w:rsidRPr="00B756FD">
        <w:rPr>
          <w:rFonts w:ascii="標楷體" w:eastAsia="標楷體" w:hAnsi="標楷體" w:hint="eastAsia"/>
          <w:kern w:val="0"/>
        </w:rPr>
        <w:t>連署人：林岱樺　王世堅</w:t>
      </w:r>
    </w:p>
    <w:p w14:paraId="01849AEC" w14:textId="76B1F7FB" w:rsidR="005348F1" w:rsidRPr="00B756FD" w:rsidRDefault="005348F1" w:rsidP="005348F1">
      <w:pPr>
        <w:autoSpaceDE w:val="0"/>
        <w:autoSpaceDN w:val="0"/>
        <w:ind w:left="1274" w:hangingChars="398" w:hanging="1274"/>
        <w:jc w:val="both"/>
        <w:rPr>
          <w:rFonts w:ascii="標楷體" w:eastAsia="標楷體" w:hAnsi="標楷體"/>
        </w:rPr>
      </w:pPr>
      <w:r w:rsidRPr="00B756FD">
        <w:rPr>
          <w:rFonts w:ascii="標楷體" w:eastAsia="標楷體" w:hAnsi="標楷體" w:hint="eastAsia"/>
        </w:rPr>
        <w:t xml:space="preserve">　　(八)金融監督管理委員會檢查局自</w:t>
      </w:r>
      <w:proofErr w:type="gramStart"/>
      <w:r w:rsidRPr="00B756FD">
        <w:rPr>
          <w:rFonts w:ascii="標楷體" w:eastAsia="標楷體" w:hAnsi="標楷體" w:hint="eastAsia"/>
        </w:rPr>
        <w:t>112</w:t>
      </w:r>
      <w:proofErr w:type="gramEnd"/>
      <w:r w:rsidRPr="00B756FD">
        <w:rPr>
          <w:rFonts w:ascii="標楷體" w:eastAsia="標楷體" w:hAnsi="標楷體" w:hint="eastAsia"/>
        </w:rPr>
        <w:t>年度起，已陸續針對VASP之洗錢防制進行檢查，並於</w:t>
      </w:r>
      <w:proofErr w:type="gramStart"/>
      <w:r w:rsidRPr="00B756FD">
        <w:rPr>
          <w:rFonts w:ascii="標楷體" w:eastAsia="標楷體" w:hAnsi="標楷體" w:hint="eastAsia"/>
        </w:rPr>
        <w:t>114</w:t>
      </w:r>
      <w:proofErr w:type="gramEnd"/>
      <w:r w:rsidRPr="00B756FD">
        <w:rPr>
          <w:rFonts w:ascii="標楷體" w:eastAsia="標楷體" w:hAnsi="標楷體" w:hint="eastAsia"/>
        </w:rPr>
        <w:t>年度增修消費者保護及防制詐騙措施，然仍不時有違法之案件發生，例如發生非法幣商，竟然轉向加盟合法申請，甚有全台最大虛擬貨幣商，對外號稱是金融監督管理委員會唯一授權，但卻被查出勾結詐騙集團洗錢12.7億元，可見對於VASP之檢查，與整體虛擬資產經營環境之稽核，仍有很大的改善空間。故為能落實相關預算的有效執行，並達到計畫預計之效果，建立完善安全的</w:t>
      </w:r>
      <w:r w:rsidRPr="00B756FD">
        <w:rPr>
          <w:rFonts w:ascii="標楷體" w:eastAsia="標楷體" w:hAnsi="標楷體" w:hint="eastAsia"/>
        </w:rPr>
        <w:lastRenderedPageBreak/>
        <w:t>VASP經營環境，同時保障民眾客戶之權益，</w:t>
      </w:r>
      <w:proofErr w:type="gramStart"/>
      <w:r w:rsidRPr="00B756FD">
        <w:rPr>
          <w:rFonts w:ascii="標楷體" w:eastAsia="標楷體" w:hAnsi="標楷體" w:hint="eastAsia"/>
        </w:rPr>
        <w:t>爰</w:t>
      </w:r>
      <w:proofErr w:type="gramEnd"/>
      <w:r w:rsidRPr="00B756FD">
        <w:rPr>
          <w:rFonts w:ascii="標楷體" w:eastAsia="標楷體" w:hAnsi="標楷體" w:hint="eastAsia"/>
        </w:rPr>
        <w:t>要求金融監督管理委員會檢查局於2個月內就如何加強改善與滾動調整VASP檢查機制，以健全產業發展及保障投資人權益，並向立法院財政委員會提出具體可行之規劃書面報告。</w:t>
      </w:r>
    </w:p>
    <w:p w14:paraId="573807B4" w14:textId="77777777" w:rsidR="005348F1" w:rsidRPr="00B756FD" w:rsidRDefault="005348F1" w:rsidP="005348F1">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提案人：林思銘　李彥秀</w:t>
      </w:r>
    </w:p>
    <w:p w14:paraId="1B8C7888" w14:textId="77777777" w:rsidR="005348F1" w:rsidRPr="00B756FD" w:rsidRDefault="005348F1" w:rsidP="005348F1">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連署人：顏寬</w:t>
      </w:r>
      <w:proofErr w:type="gramStart"/>
      <w:r w:rsidRPr="00B756FD">
        <w:rPr>
          <w:rFonts w:ascii="標楷體" w:eastAsia="標楷體" w:hAnsi="標楷體" w:hint="eastAsia"/>
          <w:kern w:val="0"/>
        </w:rPr>
        <w:t>恒</w:t>
      </w:r>
      <w:proofErr w:type="gramEnd"/>
      <w:r w:rsidRPr="00B756FD">
        <w:rPr>
          <w:rFonts w:ascii="標楷體" w:eastAsia="標楷體" w:hAnsi="標楷體" w:hint="eastAsia"/>
          <w:kern w:val="0"/>
        </w:rPr>
        <w:t xml:space="preserve">　</w:t>
      </w:r>
    </w:p>
    <w:p w14:paraId="76F8CD2C" w14:textId="24835D1C" w:rsidR="005348F1" w:rsidRPr="00B756FD" w:rsidRDefault="005348F1" w:rsidP="005348F1">
      <w:pPr>
        <w:autoSpaceDE w:val="0"/>
        <w:autoSpaceDN w:val="0"/>
        <w:ind w:left="1274" w:hangingChars="398" w:hanging="1274"/>
        <w:jc w:val="both"/>
        <w:rPr>
          <w:rFonts w:ascii="標楷體" w:eastAsia="標楷體" w:hAnsi="標楷體"/>
        </w:rPr>
      </w:pPr>
      <w:r w:rsidRPr="00B756FD">
        <w:rPr>
          <w:rFonts w:ascii="標楷體" w:eastAsia="標楷體" w:hAnsi="標楷體" w:hint="eastAsia"/>
        </w:rPr>
        <w:t xml:space="preserve">　　(九)</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年度金融監督管理委員會檢查局預算案編列「金融機構檢查」預算3,082萬8千元，用以辦理金融機構、虛擬通貨平台及交易業務事業防制洗錢及</w:t>
      </w:r>
      <w:proofErr w:type="gramStart"/>
      <w:r w:rsidRPr="00B756FD">
        <w:rPr>
          <w:rFonts w:ascii="標楷體" w:eastAsia="標楷體" w:hAnsi="標楷體" w:hint="eastAsia"/>
        </w:rPr>
        <w:t>打擊資恐之</w:t>
      </w:r>
      <w:proofErr w:type="gramEnd"/>
      <w:r w:rsidRPr="00B756FD">
        <w:rPr>
          <w:rFonts w:ascii="標楷體" w:eastAsia="標楷體" w:hAnsi="標楷體" w:hint="eastAsia"/>
        </w:rPr>
        <w:t>檢查、缺失改善情形追蹤及所報內部稽核報告之處理等業務。金融監督管理委員會檢查局近年持續推動數位監理申報機制及檢查作業科技化，並規劃</w:t>
      </w:r>
      <w:proofErr w:type="gramStart"/>
      <w:r w:rsidRPr="00B756FD">
        <w:rPr>
          <w:rFonts w:ascii="標楷體" w:eastAsia="標楷體" w:hAnsi="標楷體" w:hint="eastAsia"/>
        </w:rPr>
        <w:t>辦理金控公司</w:t>
      </w:r>
      <w:proofErr w:type="gramEnd"/>
      <w:r w:rsidRPr="00B756FD">
        <w:rPr>
          <w:rFonts w:ascii="標楷體" w:eastAsia="標楷體" w:hAnsi="標楷體" w:hint="eastAsia"/>
        </w:rPr>
        <w:t>申報資料報表分析系統優化及建置銀行數位監理申報暨分析系統，以提升金融監理效率及強化風險辨識能力。</w:t>
      </w:r>
      <w:proofErr w:type="gramStart"/>
      <w:r w:rsidRPr="00B756FD">
        <w:rPr>
          <w:rFonts w:ascii="標楷體" w:eastAsia="標楷體" w:hAnsi="標楷體" w:hint="eastAsia"/>
        </w:rPr>
        <w:t>惟</w:t>
      </w:r>
      <w:proofErr w:type="gramEnd"/>
      <w:r w:rsidRPr="00B756FD">
        <w:rPr>
          <w:rFonts w:ascii="標楷體" w:eastAsia="標楷體" w:hAnsi="標楷體" w:hint="eastAsia"/>
        </w:rPr>
        <w:t>目前相關系統仍處分階段建置及導入過程，預計至118年方完成整體建置作業，顯示我國金融監理數位化進程仍有加速精進空間。另查</w:t>
      </w:r>
      <w:proofErr w:type="gramStart"/>
      <w:r w:rsidRPr="00B756FD">
        <w:rPr>
          <w:rFonts w:ascii="標楷體" w:eastAsia="標楷體" w:hAnsi="標楷體" w:hint="eastAsia"/>
        </w:rPr>
        <w:t>國際間已有</w:t>
      </w:r>
      <w:proofErr w:type="gramEnd"/>
      <w:r w:rsidRPr="00B756FD">
        <w:rPr>
          <w:rFonts w:ascii="標楷體" w:eastAsia="標楷體" w:hAnsi="標楷體" w:hint="eastAsia"/>
        </w:rPr>
        <w:t>監理機關運用人工智慧（AI）、機器學習及自然語言分析等新興科技，辦理市場監督、不當交易偵測及異常行為分析等監理作業，惟金融監督管理委員會檢查局目前尚未正式導入AI技術應用於金融檢查及數位監理申報，與國際監理科技發展趨勢仍存落差。面對金融科技快速發展及金融市場交易型態日趨複雜，金融監理機關除應如期完成數位監理系統建置外，更應持續強化AI等新興</w:t>
      </w:r>
      <w:proofErr w:type="gramStart"/>
      <w:r w:rsidRPr="00B756FD">
        <w:rPr>
          <w:rFonts w:ascii="標楷體" w:eastAsia="標楷體" w:hAnsi="標楷體" w:hint="eastAsia"/>
        </w:rPr>
        <w:t>科技於監理</w:t>
      </w:r>
      <w:proofErr w:type="gramEnd"/>
      <w:r w:rsidRPr="00B756FD">
        <w:rPr>
          <w:rFonts w:ascii="標楷體" w:eastAsia="標楷體" w:hAnsi="標楷體" w:hint="eastAsia"/>
        </w:rPr>
        <w:t>作業之應用，以提升監理效能及風險預警能力。</w:t>
      </w:r>
      <w:proofErr w:type="gramStart"/>
      <w:r w:rsidRPr="00B756FD">
        <w:rPr>
          <w:rFonts w:ascii="標楷體" w:eastAsia="標楷體" w:hAnsi="標楷體" w:hint="eastAsia"/>
        </w:rPr>
        <w:t>爰</w:t>
      </w:r>
      <w:proofErr w:type="gramEnd"/>
      <w:r w:rsidRPr="00B756FD">
        <w:rPr>
          <w:rFonts w:ascii="標楷體" w:eastAsia="標楷體" w:hAnsi="標楷體" w:hint="eastAsia"/>
        </w:rPr>
        <w:t>要求金融監督管理委員會檢查局就金融監理科技推動進度、AI技術導入規劃、跨機關資料整合及未來監理科技發展藍圖，於3個月內向立法院財政委員會提出書面報告。</w:t>
      </w:r>
    </w:p>
    <w:p w14:paraId="41E41409" w14:textId="77777777" w:rsidR="005348F1" w:rsidRPr="00B756FD" w:rsidRDefault="005348F1" w:rsidP="005348F1">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提案人：林思銘　李彥秀</w:t>
      </w:r>
    </w:p>
    <w:p w14:paraId="65E16B45" w14:textId="77777777" w:rsidR="005348F1" w:rsidRPr="00B756FD" w:rsidRDefault="005348F1" w:rsidP="005348F1">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連署人：顏寬</w:t>
      </w:r>
      <w:proofErr w:type="gramStart"/>
      <w:r w:rsidRPr="00B756FD">
        <w:rPr>
          <w:rFonts w:ascii="標楷體" w:eastAsia="標楷體" w:hAnsi="標楷體" w:hint="eastAsia"/>
          <w:kern w:val="0"/>
        </w:rPr>
        <w:t>恒</w:t>
      </w:r>
      <w:proofErr w:type="gramEnd"/>
      <w:r w:rsidRPr="00B756FD">
        <w:rPr>
          <w:rFonts w:ascii="標楷體" w:eastAsia="標楷體" w:hAnsi="標楷體" w:hint="eastAsia"/>
          <w:kern w:val="0"/>
        </w:rPr>
        <w:t xml:space="preserve">　</w:t>
      </w:r>
    </w:p>
    <w:p w14:paraId="13DD1348" w14:textId="5E97B7A3" w:rsidR="005348F1" w:rsidRPr="00B756FD" w:rsidRDefault="005348F1" w:rsidP="003A7052">
      <w:pPr>
        <w:autoSpaceDE w:val="0"/>
        <w:autoSpaceDN w:val="0"/>
        <w:spacing w:line="460" w:lineRule="exact"/>
        <w:ind w:left="1274" w:hangingChars="398" w:hanging="1274"/>
        <w:jc w:val="both"/>
        <w:rPr>
          <w:rFonts w:ascii="標楷體" w:eastAsia="標楷體" w:hAnsi="標楷體"/>
        </w:rPr>
      </w:pPr>
      <w:r w:rsidRPr="00B756FD">
        <w:rPr>
          <w:rFonts w:ascii="標楷體" w:eastAsia="標楷體" w:hAnsi="標楷體" w:hint="eastAsia"/>
        </w:rPr>
        <w:lastRenderedPageBreak/>
        <w:t xml:space="preserve">　　(十)金融監督管理委員會檢查局為辦理金融機構檢查，於</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年度預算案編列「金融機構檢查」預算3,082萬8千元經費。金融監督管理委員會檢查局法定員額編制為335人(不含工友、技工及駕駛)，依</w:t>
      </w:r>
      <w:proofErr w:type="gramStart"/>
      <w:r w:rsidRPr="00B756FD">
        <w:rPr>
          <w:rFonts w:ascii="標楷體" w:eastAsia="標楷體" w:hAnsi="標楷體" w:hint="eastAsia"/>
        </w:rPr>
        <w:t>115</w:t>
      </w:r>
      <w:proofErr w:type="gramEnd"/>
      <w:r w:rsidRPr="00B756FD">
        <w:rPr>
          <w:rFonts w:ascii="標楷體" w:eastAsia="標楷體" w:hAnsi="標楷體" w:hint="eastAsia"/>
        </w:rPr>
        <w:t>年度預算案書揭示編制310人，職員296人。其中金融檢查依檢查對象</w:t>
      </w:r>
      <w:proofErr w:type="gramStart"/>
      <w:r w:rsidRPr="00B756FD">
        <w:rPr>
          <w:rFonts w:ascii="標楷體" w:eastAsia="標楷體" w:hAnsi="標楷體" w:hint="eastAsia"/>
        </w:rPr>
        <w:t>分為金控公司</w:t>
      </w:r>
      <w:proofErr w:type="gramEnd"/>
      <w:r w:rsidRPr="00B756FD">
        <w:rPr>
          <w:rFonts w:ascii="標楷體" w:eastAsia="標楷體" w:hAnsi="標楷體" w:hint="eastAsia"/>
        </w:rPr>
        <w:t>組、銀行業務組、地方金融組，證券票</w:t>
      </w:r>
      <w:proofErr w:type="gramStart"/>
      <w:r w:rsidRPr="00B756FD">
        <w:rPr>
          <w:rFonts w:ascii="標楷體" w:eastAsia="標楷體" w:hAnsi="標楷體" w:hint="eastAsia"/>
        </w:rPr>
        <w:t>券</w:t>
      </w:r>
      <w:proofErr w:type="gramEnd"/>
      <w:r w:rsidRPr="00B756FD">
        <w:rPr>
          <w:rFonts w:ascii="標楷體" w:eastAsia="標楷體" w:hAnsi="標楷體" w:hint="eastAsia"/>
        </w:rPr>
        <w:t>組、保險公司組及受託檢查組。然近年因應新型態金融機構出現陸續成立及納管，如電子支付機構、融資租賃公司、虛擬資產服務機構等，金融監督管理委員會檢查局負擔監督之重責，檢查人員之專精及人力之員額是否足夠？有無進行組織擴編之需要？以融資租賃公司為例，分三階段納管，至第三階段於1</w:t>
      </w:r>
      <w:r w:rsidRPr="00B756FD">
        <w:rPr>
          <w:rFonts w:ascii="標楷體" w:eastAsia="標楷體" w:hAnsi="標楷體"/>
        </w:rPr>
        <w:t>15</w:t>
      </w:r>
      <w:r w:rsidRPr="00B756FD">
        <w:rPr>
          <w:rFonts w:ascii="標楷體" w:eastAsia="標楷體" w:hAnsi="標楷體" w:hint="eastAsia"/>
        </w:rPr>
        <w:t>年9月將合計納管</w:t>
      </w:r>
      <w:r w:rsidRPr="00B756FD">
        <w:rPr>
          <w:rFonts w:ascii="標楷體" w:eastAsia="標楷體" w:hAnsi="標楷體"/>
        </w:rPr>
        <w:t>38</w:t>
      </w:r>
      <w:r w:rsidRPr="00B756FD">
        <w:rPr>
          <w:rFonts w:ascii="標楷體" w:eastAsia="標楷體" w:hAnsi="標楷體" w:hint="eastAsia"/>
        </w:rPr>
        <w:t>家業者，未來是否會再擴大仍不知，但由於數量</w:t>
      </w:r>
      <w:proofErr w:type="gramStart"/>
      <w:r w:rsidRPr="00B756FD">
        <w:rPr>
          <w:rFonts w:ascii="標楷體" w:eastAsia="標楷體" w:hAnsi="標楷體" w:hint="eastAsia"/>
        </w:rPr>
        <w:t>眾多，</w:t>
      </w:r>
      <w:proofErr w:type="gramEnd"/>
      <w:r w:rsidRPr="00B756FD">
        <w:rPr>
          <w:rFonts w:ascii="標楷體" w:eastAsia="標楷體" w:hAnsi="標楷體" w:hint="eastAsia"/>
        </w:rPr>
        <w:t>勢必衝擊所交付組別對於原任務編組之檢查機構量能。因此，請金融監督管理委員會檢查局針對新型態金融機構檢查任務之分配、分組人力及檢查量能進行檢討，並</w:t>
      </w:r>
      <w:proofErr w:type="gramStart"/>
      <w:r w:rsidRPr="00B756FD">
        <w:rPr>
          <w:rFonts w:ascii="標楷體" w:eastAsia="標楷體" w:hAnsi="標楷體" w:hint="eastAsia"/>
        </w:rPr>
        <w:t>研</w:t>
      </w:r>
      <w:proofErr w:type="gramEnd"/>
      <w:r w:rsidRPr="00B756FD">
        <w:rPr>
          <w:rFonts w:ascii="標楷體" w:eastAsia="標楷體" w:hAnsi="標楷體" w:hint="eastAsia"/>
        </w:rPr>
        <w:t>議是否需要進行組織調整以強化檢查作業，並於4個月內向立法院財政委員會提出書面報告。</w:t>
      </w:r>
    </w:p>
    <w:p w14:paraId="23396323" w14:textId="77777777" w:rsidR="005348F1" w:rsidRPr="00B756FD" w:rsidRDefault="005348F1" w:rsidP="005348F1">
      <w:pPr>
        <w:autoSpaceDE w:val="0"/>
        <w:autoSpaceDN w:val="0"/>
        <w:ind w:left="1274" w:hangingChars="398" w:hanging="1274"/>
        <w:jc w:val="both"/>
        <w:rPr>
          <w:rFonts w:ascii="標楷體" w:eastAsia="標楷體" w:hAnsi="標楷體"/>
        </w:rPr>
      </w:pPr>
      <w:r w:rsidRPr="00B756FD">
        <w:rPr>
          <w:rFonts w:ascii="標楷體" w:eastAsia="標楷體" w:hAnsi="標楷體"/>
          <w:noProof/>
        </w:rPr>
        <w:drawing>
          <wp:anchor distT="0" distB="0" distL="114300" distR="114300" simplePos="0" relativeHeight="251662336" behindDoc="1" locked="0" layoutInCell="1" allowOverlap="1" wp14:anchorId="7E8DE441" wp14:editId="247A7EC9">
            <wp:simplePos x="0" y="0"/>
            <wp:positionH relativeFrom="column">
              <wp:posOffset>815975</wp:posOffset>
            </wp:positionH>
            <wp:positionV relativeFrom="paragraph">
              <wp:posOffset>7620</wp:posOffset>
            </wp:positionV>
            <wp:extent cx="5276215" cy="2028825"/>
            <wp:effectExtent l="0" t="0" r="635" b="9525"/>
            <wp:wrapTight wrapText="bothSides">
              <wp:wrapPolygon edited="0">
                <wp:start x="0" y="0"/>
                <wp:lineTo x="0" y="21499"/>
                <wp:lineTo x="21525" y="21499"/>
                <wp:lineTo x="21525" y="0"/>
                <wp:lineTo x="0" y="0"/>
              </wp:wrapPolygon>
            </wp:wrapTight>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6215" cy="2028825"/>
                    </a:xfrm>
                    <a:prstGeom prst="rect">
                      <a:avLst/>
                    </a:prstGeom>
                    <a:noFill/>
                  </pic:spPr>
                </pic:pic>
              </a:graphicData>
            </a:graphic>
            <wp14:sizeRelH relativeFrom="page">
              <wp14:pctWidth>0</wp14:pctWidth>
            </wp14:sizeRelH>
            <wp14:sizeRelV relativeFrom="page">
              <wp14:pctHeight>0</wp14:pctHeight>
            </wp14:sizeRelV>
          </wp:anchor>
        </w:drawing>
      </w:r>
    </w:p>
    <w:p w14:paraId="6B9CEF1C" w14:textId="77777777" w:rsidR="005348F1" w:rsidRPr="00B756FD" w:rsidRDefault="005348F1" w:rsidP="005348F1">
      <w:pPr>
        <w:autoSpaceDE w:val="0"/>
        <w:autoSpaceDN w:val="0"/>
        <w:snapToGrid/>
        <w:ind w:leftChars="1089" w:left="4787" w:hangingChars="407" w:hanging="1302"/>
        <w:rPr>
          <w:rFonts w:ascii="標楷體" w:eastAsia="標楷體" w:hAnsi="標楷體"/>
          <w:kern w:val="0"/>
        </w:rPr>
      </w:pPr>
      <w:r w:rsidRPr="00B756FD">
        <w:rPr>
          <w:rFonts w:ascii="標楷體" w:eastAsia="標楷體" w:hAnsi="標楷體" w:hint="eastAsia"/>
          <w:kern w:val="0"/>
        </w:rPr>
        <w:t>提案人：吳秉</w:t>
      </w:r>
      <w:proofErr w:type="gramStart"/>
      <w:r w:rsidRPr="00B756FD">
        <w:rPr>
          <w:rFonts w:ascii="標楷體" w:eastAsia="標楷體" w:hAnsi="標楷體" w:hint="eastAsia"/>
          <w:kern w:val="0"/>
        </w:rPr>
        <w:t>叡</w:t>
      </w:r>
      <w:proofErr w:type="gramEnd"/>
      <w:r w:rsidRPr="00B756FD">
        <w:rPr>
          <w:rFonts w:ascii="標楷體" w:eastAsia="標楷體" w:hAnsi="標楷體" w:hint="eastAsia"/>
          <w:kern w:val="0"/>
        </w:rPr>
        <w:t xml:space="preserve">　郭國文　李坤城</w:t>
      </w:r>
    </w:p>
    <w:p w14:paraId="3EE2AFD6" w14:textId="77777777" w:rsidR="00B555EC" w:rsidRPr="00B756FD" w:rsidRDefault="00B555EC" w:rsidP="003A7052">
      <w:pPr>
        <w:autoSpaceDE w:val="0"/>
        <w:autoSpaceDN w:val="0"/>
        <w:spacing w:afterLines="50" w:after="180" w:line="420" w:lineRule="exact"/>
        <w:jc w:val="both"/>
        <w:rPr>
          <w:rFonts w:ascii="標楷體" w:eastAsia="標楷體" w:hAnsi="標楷體"/>
          <w:b/>
        </w:rPr>
      </w:pPr>
      <w:r w:rsidRPr="00B756FD">
        <w:rPr>
          <w:rFonts w:ascii="標楷體" w:eastAsia="標楷體" w:hAnsi="標楷體" w:hint="eastAsia"/>
          <w:b/>
        </w:rPr>
        <w:t>有關</w:t>
      </w:r>
      <w:proofErr w:type="gramStart"/>
      <w:r w:rsidRPr="00B756FD">
        <w:rPr>
          <w:rFonts w:ascii="標楷體" w:eastAsia="標楷體" w:hAnsi="標楷體" w:hint="eastAsia"/>
          <w:b/>
        </w:rPr>
        <w:t>政事別歲出</w:t>
      </w:r>
      <w:proofErr w:type="gramEnd"/>
      <w:r w:rsidRPr="00B756FD">
        <w:rPr>
          <w:rFonts w:ascii="標楷體" w:eastAsia="標楷體" w:hAnsi="標楷體" w:hint="eastAsia"/>
          <w:b/>
        </w:rPr>
        <w:t>預算隨同以上機關別審查結果調整。</w:t>
      </w:r>
    </w:p>
    <w:p w14:paraId="45D8BA41" w14:textId="2D565818" w:rsidR="002E591E" w:rsidRPr="00B756FD" w:rsidRDefault="002E591E" w:rsidP="003A7052">
      <w:pPr>
        <w:tabs>
          <w:tab w:val="left" w:pos="284"/>
        </w:tabs>
        <w:autoSpaceDE w:val="0"/>
        <w:autoSpaceDN w:val="0"/>
        <w:spacing w:line="420" w:lineRule="exact"/>
        <w:ind w:left="641" w:hangingChars="200" w:hanging="641"/>
        <w:jc w:val="both"/>
        <w:rPr>
          <w:rFonts w:ascii="標楷體" w:eastAsia="標楷體" w:hAnsi="標楷體"/>
        </w:rPr>
      </w:pPr>
      <w:r w:rsidRPr="00B756FD">
        <w:rPr>
          <w:rFonts w:ascii="標楷體" w:eastAsia="標楷體" w:hAnsi="標楷體" w:hint="eastAsia"/>
          <w:b/>
          <w:bCs/>
          <w:kern w:val="0"/>
        </w:rPr>
        <w:t>肆、</w:t>
      </w:r>
      <w:r w:rsidRPr="00B756FD">
        <w:rPr>
          <w:rFonts w:ascii="標楷體" w:eastAsia="標楷體" w:hAnsi="標楷體" w:hint="eastAsia"/>
          <w:kern w:val="0"/>
        </w:rPr>
        <w:t>本委員會負責審查中華民國</w:t>
      </w:r>
      <w:proofErr w:type="gramStart"/>
      <w:r w:rsidRPr="00B756FD">
        <w:rPr>
          <w:rFonts w:ascii="標楷體" w:eastAsia="標楷體" w:hAnsi="標楷體" w:hint="eastAsia"/>
          <w:kern w:val="0"/>
        </w:rPr>
        <w:t>115</w:t>
      </w:r>
      <w:proofErr w:type="gramEnd"/>
      <w:r w:rsidRPr="00B756FD">
        <w:rPr>
          <w:rFonts w:ascii="標楷體" w:eastAsia="標楷體" w:hAnsi="標楷體" w:hint="eastAsia"/>
          <w:kern w:val="0"/>
        </w:rPr>
        <w:t>年度中央政府總預算案之公務預算部分，</w:t>
      </w:r>
      <w:proofErr w:type="gramStart"/>
      <w:r w:rsidRPr="00B756FD">
        <w:rPr>
          <w:rFonts w:ascii="標楷體" w:eastAsia="標楷體" w:hAnsi="標楷體" w:hint="eastAsia"/>
          <w:kern w:val="0"/>
        </w:rPr>
        <w:t>均已審查</w:t>
      </w:r>
      <w:proofErr w:type="gramEnd"/>
      <w:r w:rsidRPr="00B756FD">
        <w:rPr>
          <w:rFonts w:ascii="標楷體" w:eastAsia="標楷體" w:hAnsi="標楷體" w:hint="eastAsia"/>
          <w:kern w:val="0"/>
        </w:rPr>
        <w:t>完竣，有關</w:t>
      </w:r>
      <w:proofErr w:type="gramStart"/>
      <w:r w:rsidRPr="00B756FD">
        <w:rPr>
          <w:rFonts w:ascii="標楷體" w:eastAsia="標楷體" w:hAnsi="標楷體" w:hint="eastAsia"/>
          <w:kern w:val="0"/>
        </w:rPr>
        <w:t>政事別歲出</w:t>
      </w:r>
      <w:proofErr w:type="gramEnd"/>
      <w:r w:rsidRPr="00B756FD">
        <w:rPr>
          <w:rFonts w:ascii="標楷體" w:eastAsia="標楷體" w:hAnsi="標楷體" w:hint="eastAsia"/>
          <w:kern w:val="0"/>
        </w:rPr>
        <w:t>預算隨同以上機關別審查結果調整；並擬具審查報告，併入審查總報告提報院會討論。</w:t>
      </w:r>
      <w:r w:rsidRPr="00B756FD">
        <w:rPr>
          <w:rFonts w:ascii="標楷體" w:eastAsia="標楷體" w:hAnsi="標楷體" w:hint="eastAsia"/>
          <w:kern w:val="0"/>
        </w:rPr>
        <w:lastRenderedPageBreak/>
        <w:t>院會討論前，須交由黨團協商；院會討論時，由</w:t>
      </w:r>
      <w:proofErr w:type="gramStart"/>
      <w:r w:rsidRPr="00B756FD">
        <w:rPr>
          <w:rFonts w:ascii="標楷體" w:eastAsia="標楷體" w:hAnsi="標楷體" w:hint="eastAsia"/>
          <w:kern w:val="0"/>
        </w:rPr>
        <w:t>本會吳召集</w:t>
      </w:r>
      <w:proofErr w:type="gramEnd"/>
      <w:r w:rsidRPr="00B756FD">
        <w:rPr>
          <w:rFonts w:ascii="標楷體" w:eastAsia="標楷體" w:hAnsi="標楷體" w:hint="eastAsia"/>
          <w:kern w:val="0"/>
        </w:rPr>
        <w:t>委員</w:t>
      </w:r>
      <w:proofErr w:type="gramStart"/>
      <w:r w:rsidRPr="00B756FD">
        <w:rPr>
          <w:rFonts w:ascii="標楷體" w:eastAsia="標楷體" w:hAnsi="標楷體" w:hint="eastAsia"/>
          <w:kern w:val="0"/>
        </w:rPr>
        <w:t>秉叡</w:t>
      </w:r>
      <w:proofErr w:type="gramEnd"/>
      <w:r w:rsidRPr="00B756FD">
        <w:rPr>
          <w:rFonts w:ascii="標楷體" w:eastAsia="標楷體" w:hAnsi="標楷體" w:hint="eastAsia"/>
          <w:kern w:val="0"/>
        </w:rPr>
        <w:t>出席說明。</w:t>
      </w:r>
    </w:p>
    <w:p w14:paraId="275C6BE0" w14:textId="002E18B3" w:rsidR="00FD01A2" w:rsidRPr="00B756FD" w:rsidRDefault="0013436B" w:rsidP="009A0620">
      <w:pPr>
        <w:autoSpaceDE w:val="0"/>
        <w:autoSpaceDN w:val="0"/>
        <w:spacing w:afterLines="50" w:after="180"/>
        <w:jc w:val="both"/>
        <w:rPr>
          <w:rFonts w:ascii="標楷體" w:eastAsia="標楷體" w:hAnsi="標楷體"/>
          <w:b/>
          <w:bCs/>
        </w:rPr>
      </w:pPr>
      <w:r w:rsidRPr="00B756FD">
        <w:rPr>
          <w:rFonts w:ascii="標楷體" w:eastAsia="標楷體" w:hAnsi="標楷體" w:hint="eastAsia"/>
          <w:b/>
          <w:bCs/>
        </w:rPr>
        <w:t>散會</w:t>
      </w:r>
    </w:p>
    <w:sectPr w:rsidR="00FD01A2" w:rsidRPr="00B756FD" w:rsidSect="005F69F5">
      <w:footerReference w:type="even" r:id="rId11"/>
      <w:footerReference w:type="default" r:id="rId12"/>
      <w:pgSz w:w="11906" w:h="16838"/>
      <w:pgMar w:top="1440" w:right="1151" w:bottom="1134" w:left="11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6AF80D" w14:textId="77777777" w:rsidR="009710CC" w:rsidRDefault="009710CC">
      <w:pPr>
        <w:spacing w:line="240" w:lineRule="auto"/>
      </w:pPr>
      <w:r>
        <w:separator/>
      </w:r>
    </w:p>
  </w:endnote>
  <w:endnote w:type="continuationSeparator" w:id="0">
    <w:p w14:paraId="6B0415C5" w14:textId="77777777" w:rsidR="009710CC" w:rsidRDefault="009710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華康楷書體W5">
    <w:altName w:val="微軟正黑體"/>
    <w:panose1 w:val="03000509000000000000"/>
    <w:charset w:val="88"/>
    <w:family w:val="script"/>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華康細明體">
    <w:panose1 w:val="020203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12958" w14:textId="77777777" w:rsidR="003862EB" w:rsidRDefault="003862EB" w:rsidP="00631FCB">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35BE3A5" w14:textId="77777777" w:rsidR="003862EB" w:rsidRDefault="003862EB">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73EB2" w14:textId="5392B3A7" w:rsidR="003862EB" w:rsidRDefault="003862EB" w:rsidP="00631FCB">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920944">
      <w:rPr>
        <w:rStyle w:val="ac"/>
        <w:noProof/>
      </w:rPr>
      <w:t>24</w:t>
    </w:r>
    <w:r>
      <w:rPr>
        <w:rStyle w:val="ac"/>
      </w:rPr>
      <w:fldChar w:fldCharType="end"/>
    </w:r>
  </w:p>
  <w:p w14:paraId="16BCEF6F" w14:textId="77777777" w:rsidR="003862EB" w:rsidRDefault="003862EB">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656778" w14:textId="77777777" w:rsidR="009710CC" w:rsidRDefault="009710CC">
      <w:pPr>
        <w:spacing w:line="240" w:lineRule="auto"/>
      </w:pPr>
      <w:r>
        <w:separator/>
      </w:r>
    </w:p>
  </w:footnote>
  <w:footnote w:type="continuationSeparator" w:id="0">
    <w:p w14:paraId="3BA1842E" w14:textId="77777777" w:rsidR="009710CC" w:rsidRDefault="009710C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E7B6E"/>
    <w:multiLevelType w:val="hybridMultilevel"/>
    <w:tmpl w:val="285CA2EC"/>
    <w:lvl w:ilvl="0" w:tplc="DA60490E">
      <w:start w:val="1"/>
      <w:numFmt w:val="decimal"/>
      <w:lvlText w:val="第%1項"/>
      <w:lvlJc w:val="left"/>
      <w:pPr>
        <w:ind w:left="1920" w:hanging="1280"/>
      </w:pPr>
      <w:rPr>
        <w:rFonts w:hint="default"/>
      </w:rPr>
    </w:lvl>
    <w:lvl w:ilvl="1" w:tplc="04090019" w:tentative="1">
      <w:start w:val="1"/>
      <w:numFmt w:val="ideographTraditional"/>
      <w:lvlText w:val="%2、"/>
      <w:lvlJc w:val="left"/>
      <w:pPr>
        <w:ind w:left="1600" w:hanging="480"/>
      </w:pPr>
    </w:lvl>
    <w:lvl w:ilvl="2" w:tplc="0409001B" w:tentative="1">
      <w:start w:val="1"/>
      <w:numFmt w:val="lowerRoman"/>
      <w:lvlText w:val="%3."/>
      <w:lvlJc w:val="right"/>
      <w:pPr>
        <w:ind w:left="2080" w:hanging="480"/>
      </w:pPr>
    </w:lvl>
    <w:lvl w:ilvl="3" w:tplc="0409000F" w:tentative="1">
      <w:start w:val="1"/>
      <w:numFmt w:val="decimal"/>
      <w:lvlText w:val="%4."/>
      <w:lvlJc w:val="left"/>
      <w:pPr>
        <w:ind w:left="2560" w:hanging="480"/>
      </w:pPr>
    </w:lvl>
    <w:lvl w:ilvl="4" w:tplc="04090019" w:tentative="1">
      <w:start w:val="1"/>
      <w:numFmt w:val="ideographTraditional"/>
      <w:lvlText w:val="%5、"/>
      <w:lvlJc w:val="left"/>
      <w:pPr>
        <w:ind w:left="3040" w:hanging="480"/>
      </w:pPr>
    </w:lvl>
    <w:lvl w:ilvl="5" w:tplc="0409001B" w:tentative="1">
      <w:start w:val="1"/>
      <w:numFmt w:val="lowerRoman"/>
      <w:lvlText w:val="%6."/>
      <w:lvlJc w:val="right"/>
      <w:pPr>
        <w:ind w:left="3520" w:hanging="480"/>
      </w:pPr>
    </w:lvl>
    <w:lvl w:ilvl="6" w:tplc="0409000F" w:tentative="1">
      <w:start w:val="1"/>
      <w:numFmt w:val="decimal"/>
      <w:lvlText w:val="%7."/>
      <w:lvlJc w:val="left"/>
      <w:pPr>
        <w:ind w:left="4000" w:hanging="480"/>
      </w:pPr>
    </w:lvl>
    <w:lvl w:ilvl="7" w:tplc="04090019" w:tentative="1">
      <w:start w:val="1"/>
      <w:numFmt w:val="ideographTraditional"/>
      <w:lvlText w:val="%8、"/>
      <w:lvlJc w:val="left"/>
      <w:pPr>
        <w:ind w:left="4480" w:hanging="480"/>
      </w:pPr>
    </w:lvl>
    <w:lvl w:ilvl="8" w:tplc="0409001B" w:tentative="1">
      <w:start w:val="1"/>
      <w:numFmt w:val="lowerRoman"/>
      <w:lvlText w:val="%9."/>
      <w:lvlJc w:val="right"/>
      <w:pPr>
        <w:ind w:left="4960" w:hanging="480"/>
      </w:pPr>
    </w:lvl>
  </w:abstractNum>
  <w:abstractNum w:abstractNumId="1" w15:restartNumberingAfterBreak="0">
    <w:nsid w:val="09D96BFD"/>
    <w:multiLevelType w:val="hybridMultilevel"/>
    <w:tmpl w:val="406CCB0A"/>
    <w:lvl w:ilvl="0" w:tplc="CB70318C">
      <w:start w:val="1"/>
      <w:numFmt w:val="taiwaneseCountingThousand"/>
      <w:lvlText w:val="(%1)"/>
      <w:lvlJc w:val="left"/>
      <w:pPr>
        <w:ind w:left="291" w:hanging="480"/>
      </w:pPr>
      <w:rPr>
        <w:rFonts w:ascii="標楷體" w:eastAsia="標楷體" w:hAnsi="標楷體" w:hint="eastAsia"/>
        <w:color w:val="auto"/>
        <w:sz w:val="32"/>
        <w:szCs w:val="32"/>
      </w:rPr>
    </w:lvl>
    <w:lvl w:ilvl="1" w:tplc="04090019" w:tentative="1">
      <w:start w:val="1"/>
      <w:numFmt w:val="ideographTraditional"/>
      <w:lvlText w:val="%2、"/>
      <w:lvlJc w:val="left"/>
      <w:pPr>
        <w:ind w:left="771" w:hanging="480"/>
      </w:pPr>
    </w:lvl>
    <w:lvl w:ilvl="2" w:tplc="0409001B" w:tentative="1">
      <w:start w:val="1"/>
      <w:numFmt w:val="lowerRoman"/>
      <w:lvlText w:val="%3."/>
      <w:lvlJc w:val="right"/>
      <w:pPr>
        <w:ind w:left="1251" w:hanging="480"/>
      </w:pPr>
    </w:lvl>
    <w:lvl w:ilvl="3" w:tplc="0409000F" w:tentative="1">
      <w:start w:val="1"/>
      <w:numFmt w:val="decimal"/>
      <w:lvlText w:val="%4."/>
      <w:lvlJc w:val="left"/>
      <w:pPr>
        <w:ind w:left="1731" w:hanging="480"/>
      </w:pPr>
    </w:lvl>
    <w:lvl w:ilvl="4" w:tplc="04090019" w:tentative="1">
      <w:start w:val="1"/>
      <w:numFmt w:val="ideographTraditional"/>
      <w:lvlText w:val="%5、"/>
      <w:lvlJc w:val="left"/>
      <w:pPr>
        <w:ind w:left="2211" w:hanging="480"/>
      </w:pPr>
    </w:lvl>
    <w:lvl w:ilvl="5" w:tplc="0409001B" w:tentative="1">
      <w:start w:val="1"/>
      <w:numFmt w:val="lowerRoman"/>
      <w:lvlText w:val="%6."/>
      <w:lvlJc w:val="right"/>
      <w:pPr>
        <w:ind w:left="2691" w:hanging="480"/>
      </w:pPr>
    </w:lvl>
    <w:lvl w:ilvl="6" w:tplc="0409000F" w:tentative="1">
      <w:start w:val="1"/>
      <w:numFmt w:val="decimal"/>
      <w:lvlText w:val="%7."/>
      <w:lvlJc w:val="left"/>
      <w:pPr>
        <w:ind w:left="3171" w:hanging="480"/>
      </w:pPr>
    </w:lvl>
    <w:lvl w:ilvl="7" w:tplc="04090019" w:tentative="1">
      <w:start w:val="1"/>
      <w:numFmt w:val="ideographTraditional"/>
      <w:lvlText w:val="%8、"/>
      <w:lvlJc w:val="left"/>
      <w:pPr>
        <w:ind w:left="3651" w:hanging="480"/>
      </w:pPr>
    </w:lvl>
    <w:lvl w:ilvl="8" w:tplc="0409001B" w:tentative="1">
      <w:start w:val="1"/>
      <w:numFmt w:val="lowerRoman"/>
      <w:lvlText w:val="%9."/>
      <w:lvlJc w:val="right"/>
      <w:pPr>
        <w:ind w:left="4131" w:hanging="480"/>
      </w:pPr>
    </w:lvl>
  </w:abstractNum>
  <w:abstractNum w:abstractNumId="2" w15:restartNumberingAfterBreak="0">
    <w:nsid w:val="0A5E5FDC"/>
    <w:multiLevelType w:val="hybridMultilevel"/>
    <w:tmpl w:val="12EC3782"/>
    <w:lvl w:ilvl="0" w:tplc="4CBAF2A8">
      <w:start w:val="1"/>
      <w:numFmt w:val="taiwaneseCountingThousand"/>
      <w:lvlText w:val="(%1)"/>
      <w:lvlJc w:val="left"/>
      <w:pPr>
        <w:ind w:left="483" w:hanging="480"/>
      </w:pPr>
      <w:rPr>
        <w:rFonts w:hint="eastAsia"/>
      </w:rPr>
    </w:lvl>
    <w:lvl w:ilvl="1" w:tplc="04090019" w:tentative="1">
      <w:start w:val="1"/>
      <w:numFmt w:val="ideographTraditional"/>
      <w:lvlText w:val="%2、"/>
      <w:lvlJc w:val="left"/>
      <w:pPr>
        <w:ind w:left="963" w:hanging="480"/>
      </w:pPr>
    </w:lvl>
    <w:lvl w:ilvl="2" w:tplc="0409001B" w:tentative="1">
      <w:start w:val="1"/>
      <w:numFmt w:val="lowerRoman"/>
      <w:lvlText w:val="%3."/>
      <w:lvlJc w:val="right"/>
      <w:pPr>
        <w:ind w:left="1443" w:hanging="480"/>
      </w:pPr>
    </w:lvl>
    <w:lvl w:ilvl="3" w:tplc="0409000F" w:tentative="1">
      <w:start w:val="1"/>
      <w:numFmt w:val="decimal"/>
      <w:lvlText w:val="%4."/>
      <w:lvlJc w:val="left"/>
      <w:pPr>
        <w:ind w:left="1923" w:hanging="480"/>
      </w:pPr>
    </w:lvl>
    <w:lvl w:ilvl="4" w:tplc="04090019" w:tentative="1">
      <w:start w:val="1"/>
      <w:numFmt w:val="ideographTraditional"/>
      <w:lvlText w:val="%5、"/>
      <w:lvlJc w:val="left"/>
      <w:pPr>
        <w:ind w:left="2403" w:hanging="480"/>
      </w:pPr>
    </w:lvl>
    <w:lvl w:ilvl="5" w:tplc="0409001B" w:tentative="1">
      <w:start w:val="1"/>
      <w:numFmt w:val="lowerRoman"/>
      <w:lvlText w:val="%6."/>
      <w:lvlJc w:val="right"/>
      <w:pPr>
        <w:ind w:left="2883" w:hanging="480"/>
      </w:pPr>
    </w:lvl>
    <w:lvl w:ilvl="6" w:tplc="0409000F" w:tentative="1">
      <w:start w:val="1"/>
      <w:numFmt w:val="decimal"/>
      <w:lvlText w:val="%7."/>
      <w:lvlJc w:val="left"/>
      <w:pPr>
        <w:ind w:left="3363" w:hanging="480"/>
      </w:pPr>
    </w:lvl>
    <w:lvl w:ilvl="7" w:tplc="04090019" w:tentative="1">
      <w:start w:val="1"/>
      <w:numFmt w:val="ideographTraditional"/>
      <w:lvlText w:val="%8、"/>
      <w:lvlJc w:val="left"/>
      <w:pPr>
        <w:ind w:left="3843" w:hanging="480"/>
      </w:pPr>
    </w:lvl>
    <w:lvl w:ilvl="8" w:tplc="0409001B" w:tentative="1">
      <w:start w:val="1"/>
      <w:numFmt w:val="lowerRoman"/>
      <w:lvlText w:val="%9."/>
      <w:lvlJc w:val="right"/>
      <w:pPr>
        <w:ind w:left="4323" w:hanging="480"/>
      </w:pPr>
    </w:lvl>
  </w:abstractNum>
  <w:abstractNum w:abstractNumId="3" w15:restartNumberingAfterBreak="0">
    <w:nsid w:val="0F1B43F3"/>
    <w:multiLevelType w:val="hybridMultilevel"/>
    <w:tmpl w:val="9D82ED18"/>
    <w:lvl w:ilvl="0" w:tplc="E132CDFA">
      <w:start w:val="1"/>
      <w:numFmt w:val="decimal"/>
      <w:lvlText w:val="%1."/>
      <w:lvlJc w:val="left"/>
      <w:pPr>
        <w:ind w:left="1608" w:hanging="360"/>
      </w:pPr>
    </w:lvl>
    <w:lvl w:ilvl="1" w:tplc="04090019">
      <w:start w:val="1"/>
      <w:numFmt w:val="ideographTraditional"/>
      <w:lvlText w:val="%2、"/>
      <w:lvlJc w:val="left"/>
      <w:pPr>
        <w:ind w:left="2208" w:hanging="480"/>
      </w:pPr>
    </w:lvl>
    <w:lvl w:ilvl="2" w:tplc="0409001B">
      <w:start w:val="1"/>
      <w:numFmt w:val="lowerRoman"/>
      <w:lvlText w:val="%3."/>
      <w:lvlJc w:val="right"/>
      <w:pPr>
        <w:ind w:left="2688" w:hanging="480"/>
      </w:pPr>
    </w:lvl>
    <w:lvl w:ilvl="3" w:tplc="0409000F">
      <w:start w:val="1"/>
      <w:numFmt w:val="decimal"/>
      <w:lvlText w:val="%4."/>
      <w:lvlJc w:val="left"/>
      <w:pPr>
        <w:ind w:left="3168" w:hanging="480"/>
      </w:pPr>
    </w:lvl>
    <w:lvl w:ilvl="4" w:tplc="04090019">
      <w:start w:val="1"/>
      <w:numFmt w:val="ideographTraditional"/>
      <w:lvlText w:val="%5、"/>
      <w:lvlJc w:val="left"/>
      <w:pPr>
        <w:ind w:left="3648" w:hanging="480"/>
      </w:pPr>
    </w:lvl>
    <w:lvl w:ilvl="5" w:tplc="0409001B">
      <w:start w:val="1"/>
      <w:numFmt w:val="lowerRoman"/>
      <w:lvlText w:val="%6."/>
      <w:lvlJc w:val="right"/>
      <w:pPr>
        <w:ind w:left="4128" w:hanging="480"/>
      </w:pPr>
    </w:lvl>
    <w:lvl w:ilvl="6" w:tplc="0409000F">
      <w:start w:val="1"/>
      <w:numFmt w:val="decimal"/>
      <w:lvlText w:val="%7."/>
      <w:lvlJc w:val="left"/>
      <w:pPr>
        <w:ind w:left="4608" w:hanging="480"/>
      </w:pPr>
    </w:lvl>
    <w:lvl w:ilvl="7" w:tplc="04090019">
      <w:start w:val="1"/>
      <w:numFmt w:val="ideographTraditional"/>
      <w:lvlText w:val="%8、"/>
      <w:lvlJc w:val="left"/>
      <w:pPr>
        <w:ind w:left="5088" w:hanging="480"/>
      </w:pPr>
    </w:lvl>
    <w:lvl w:ilvl="8" w:tplc="0409001B">
      <w:start w:val="1"/>
      <w:numFmt w:val="lowerRoman"/>
      <w:lvlText w:val="%9."/>
      <w:lvlJc w:val="right"/>
      <w:pPr>
        <w:ind w:left="5568" w:hanging="480"/>
      </w:pPr>
    </w:lvl>
  </w:abstractNum>
  <w:abstractNum w:abstractNumId="4" w15:restartNumberingAfterBreak="0">
    <w:nsid w:val="0FF55289"/>
    <w:multiLevelType w:val="hybridMultilevel"/>
    <w:tmpl w:val="406CCB0A"/>
    <w:lvl w:ilvl="0" w:tplc="CB70318C">
      <w:start w:val="1"/>
      <w:numFmt w:val="taiwaneseCountingThousand"/>
      <w:lvlText w:val="(%1)"/>
      <w:lvlJc w:val="left"/>
      <w:pPr>
        <w:ind w:left="2182" w:hanging="480"/>
      </w:pPr>
      <w:rPr>
        <w:rFonts w:ascii="標楷體" w:eastAsia="標楷體" w:hAnsi="標楷體" w:hint="eastAsia"/>
        <w:color w:val="auto"/>
        <w:sz w:val="32"/>
        <w:szCs w:val="32"/>
      </w:r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5" w15:restartNumberingAfterBreak="0">
    <w:nsid w:val="10D5602F"/>
    <w:multiLevelType w:val="hybridMultilevel"/>
    <w:tmpl w:val="F864CCC8"/>
    <w:lvl w:ilvl="0" w:tplc="AD8A06D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0E850DF"/>
    <w:multiLevelType w:val="hybridMultilevel"/>
    <w:tmpl w:val="C5D4C984"/>
    <w:lvl w:ilvl="0" w:tplc="5B2E7912">
      <w:start w:val="1"/>
      <w:numFmt w:val="taiwaneseCountingThousand"/>
      <w:lvlText w:val="(%1)"/>
      <w:lvlJc w:val="left"/>
      <w:pPr>
        <w:ind w:left="2072" w:hanging="795"/>
      </w:pPr>
      <w:rPr>
        <w:rFonts w:hint="default"/>
        <w:color w:val="000000"/>
      </w:r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7" w15:restartNumberingAfterBreak="0">
    <w:nsid w:val="138A377C"/>
    <w:multiLevelType w:val="hybridMultilevel"/>
    <w:tmpl w:val="B49EC922"/>
    <w:lvl w:ilvl="0" w:tplc="A1D86A7C">
      <w:start w:val="1"/>
      <w:numFmt w:val="taiwaneseCountingThousand"/>
      <w:lvlText w:val="%1、"/>
      <w:lvlJc w:val="left"/>
      <w:pPr>
        <w:ind w:left="1757" w:hanging="480"/>
      </w:pPr>
      <w:rPr>
        <w:rFonts w:ascii="Times New Roman" w:eastAsia="標楷體" w:hAnsi="Times New Roman" w:hint="eastAsia"/>
        <w:b w:val="0"/>
        <w:sz w:val="32"/>
        <w:lang w:val="en-US"/>
      </w:rPr>
    </w:lvl>
    <w:lvl w:ilvl="1" w:tplc="04090019">
      <w:start w:val="1"/>
      <w:numFmt w:val="ideographTraditional"/>
      <w:lvlText w:val="%2、"/>
      <w:lvlJc w:val="left"/>
      <w:pPr>
        <w:ind w:left="3371" w:hanging="480"/>
      </w:pPr>
    </w:lvl>
    <w:lvl w:ilvl="2" w:tplc="0409001B">
      <w:start w:val="1"/>
      <w:numFmt w:val="lowerRoman"/>
      <w:lvlText w:val="%3."/>
      <w:lvlJc w:val="right"/>
      <w:pPr>
        <w:ind w:left="3851" w:hanging="480"/>
      </w:pPr>
    </w:lvl>
    <w:lvl w:ilvl="3" w:tplc="0409000F">
      <w:start w:val="1"/>
      <w:numFmt w:val="decimal"/>
      <w:lvlText w:val="%4."/>
      <w:lvlJc w:val="left"/>
      <w:pPr>
        <w:ind w:left="4331" w:hanging="480"/>
      </w:pPr>
    </w:lvl>
    <w:lvl w:ilvl="4" w:tplc="04090019">
      <w:start w:val="1"/>
      <w:numFmt w:val="ideographTraditional"/>
      <w:lvlText w:val="%5、"/>
      <w:lvlJc w:val="left"/>
      <w:pPr>
        <w:ind w:left="4811" w:hanging="480"/>
      </w:pPr>
    </w:lvl>
    <w:lvl w:ilvl="5" w:tplc="0409001B">
      <w:start w:val="1"/>
      <w:numFmt w:val="lowerRoman"/>
      <w:lvlText w:val="%6."/>
      <w:lvlJc w:val="right"/>
      <w:pPr>
        <w:ind w:left="5291" w:hanging="480"/>
      </w:pPr>
    </w:lvl>
    <w:lvl w:ilvl="6" w:tplc="0409000F">
      <w:start w:val="1"/>
      <w:numFmt w:val="decimal"/>
      <w:lvlText w:val="%7."/>
      <w:lvlJc w:val="left"/>
      <w:pPr>
        <w:ind w:left="5771" w:hanging="480"/>
      </w:pPr>
    </w:lvl>
    <w:lvl w:ilvl="7" w:tplc="04090019">
      <w:start w:val="1"/>
      <w:numFmt w:val="ideographTraditional"/>
      <w:lvlText w:val="%8、"/>
      <w:lvlJc w:val="left"/>
      <w:pPr>
        <w:ind w:left="6251" w:hanging="480"/>
      </w:pPr>
    </w:lvl>
    <w:lvl w:ilvl="8" w:tplc="0409001B">
      <w:start w:val="1"/>
      <w:numFmt w:val="lowerRoman"/>
      <w:lvlText w:val="%9."/>
      <w:lvlJc w:val="right"/>
      <w:pPr>
        <w:ind w:left="6731" w:hanging="480"/>
      </w:pPr>
    </w:lvl>
  </w:abstractNum>
  <w:abstractNum w:abstractNumId="8" w15:restartNumberingAfterBreak="0">
    <w:nsid w:val="16C12110"/>
    <w:multiLevelType w:val="hybridMultilevel"/>
    <w:tmpl w:val="5986EC1C"/>
    <w:lvl w:ilvl="0" w:tplc="2E724234">
      <w:start w:val="1"/>
      <w:numFmt w:val="taiwaneseCountingThousand"/>
      <w:lvlText w:val="%1、"/>
      <w:lvlJc w:val="left"/>
      <w:pPr>
        <w:tabs>
          <w:tab w:val="num" w:pos="1589"/>
        </w:tabs>
        <w:ind w:left="1589" w:hanging="720"/>
      </w:pPr>
      <w:rPr>
        <w:rFonts w:hint="eastAsia"/>
      </w:rPr>
    </w:lvl>
    <w:lvl w:ilvl="1" w:tplc="04090019" w:tentative="1">
      <w:start w:val="1"/>
      <w:numFmt w:val="ideographTraditional"/>
      <w:lvlText w:val="%2、"/>
      <w:lvlJc w:val="left"/>
      <w:pPr>
        <w:tabs>
          <w:tab w:val="num" w:pos="1829"/>
        </w:tabs>
        <w:ind w:left="1829" w:hanging="480"/>
      </w:pPr>
    </w:lvl>
    <w:lvl w:ilvl="2" w:tplc="0409001B" w:tentative="1">
      <w:start w:val="1"/>
      <w:numFmt w:val="lowerRoman"/>
      <w:lvlText w:val="%3."/>
      <w:lvlJc w:val="right"/>
      <w:pPr>
        <w:tabs>
          <w:tab w:val="num" w:pos="2309"/>
        </w:tabs>
        <w:ind w:left="2309" w:hanging="480"/>
      </w:pPr>
    </w:lvl>
    <w:lvl w:ilvl="3" w:tplc="0409000F" w:tentative="1">
      <w:start w:val="1"/>
      <w:numFmt w:val="decimal"/>
      <w:lvlText w:val="%4."/>
      <w:lvlJc w:val="left"/>
      <w:pPr>
        <w:tabs>
          <w:tab w:val="num" w:pos="2789"/>
        </w:tabs>
        <w:ind w:left="2789" w:hanging="480"/>
      </w:pPr>
    </w:lvl>
    <w:lvl w:ilvl="4" w:tplc="04090019" w:tentative="1">
      <w:start w:val="1"/>
      <w:numFmt w:val="ideographTraditional"/>
      <w:lvlText w:val="%5、"/>
      <w:lvlJc w:val="left"/>
      <w:pPr>
        <w:tabs>
          <w:tab w:val="num" w:pos="3269"/>
        </w:tabs>
        <w:ind w:left="3269" w:hanging="480"/>
      </w:pPr>
    </w:lvl>
    <w:lvl w:ilvl="5" w:tplc="0409001B" w:tentative="1">
      <w:start w:val="1"/>
      <w:numFmt w:val="lowerRoman"/>
      <w:lvlText w:val="%6."/>
      <w:lvlJc w:val="right"/>
      <w:pPr>
        <w:tabs>
          <w:tab w:val="num" w:pos="3749"/>
        </w:tabs>
        <w:ind w:left="3749" w:hanging="480"/>
      </w:pPr>
    </w:lvl>
    <w:lvl w:ilvl="6" w:tplc="0409000F" w:tentative="1">
      <w:start w:val="1"/>
      <w:numFmt w:val="decimal"/>
      <w:lvlText w:val="%7."/>
      <w:lvlJc w:val="left"/>
      <w:pPr>
        <w:tabs>
          <w:tab w:val="num" w:pos="4229"/>
        </w:tabs>
        <w:ind w:left="4229" w:hanging="480"/>
      </w:pPr>
    </w:lvl>
    <w:lvl w:ilvl="7" w:tplc="04090019" w:tentative="1">
      <w:start w:val="1"/>
      <w:numFmt w:val="ideographTraditional"/>
      <w:lvlText w:val="%8、"/>
      <w:lvlJc w:val="left"/>
      <w:pPr>
        <w:tabs>
          <w:tab w:val="num" w:pos="4709"/>
        </w:tabs>
        <w:ind w:left="4709" w:hanging="480"/>
      </w:pPr>
    </w:lvl>
    <w:lvl w:ilvl="8" w:tplc="0409001B" w:tentative="1">
      <w:start w:val="1"/>
      <w:numFmt w:val="lowerRoman"/>
      <w:lvlText w:val="%9."/>
      <w:lvlJc w:val="right"/>
      <w:pPr>
        <w:tabs>
          <w:tab w:val="num" w:pos="5189"/>
        </w:tabs>
        <w:ind w:left="5189" w:hanging="480"/>
      </w:pPr>
    </w:lvl>
  </w:abstractNum>
  <w:abstractNum w:abstractNumId="9" w15:restartNumberingAfterBreak="0">
    <w:nsid w:val="172D5443"/>
    <w:multiLevelType w:val="hybridMultilevel"/>
    <w:tmpl w:val="707251A2"/>
    <w:lvl w:ilvl="0" w:tplc="5A0A9D20">
      <w:start w:val="1"/>
      <w:numFmt w:val="taiwaneseCountingThousand"/>
      <w:lvlText w:val="(%1)"/>
      <w:lvlJc w:val="left"/>
      <w:pPr>
        <w:ind w:left="591" w:hanging="780"/>
      </w:pPr>
      <w:rPr>
        <w:rFonts w:ascii="標楷體" w:hAnsi="標楷體" w:cs="Times New Roman" w:hint="default"/>
        <w:color w:val="auto"/>
        <w:sz w:val="32"/>
      </w:rPr>
    </w:lvl>
    <w:lvl w:ilvl="1" w:tplc="04090019" w:tentative="1">
      <w:start w:val="1"/>
      <w:numFmt w:val="ideographTraditional"/>
      <w:lvlText w:val="%2、"/>
      <w:lvlJc w:val="left"/>
      <w:pPr>
        <w:ind w:left="771" w:hanging="480"/>
      </w:pPr>
    </w:lvl>
    <w:lvl w:ilvl="2" w:tplc="0409001B" w:tentative="1">
      <w:start w:val="1"/>
      <w:numFmt w:val="lowerRoman"/>
      <w:lvlText w:val="%3."/>
      <w:lvlJc w:val="right"/>
      <w:pPr>
        <w:ind w:left="1251" w:hanging="480"/>
      </w:pPr>
    </w:lvl>
    <w:lvl w:ilvl="3" w:tplc="0409000F" w:tentative="1">
      <w:start w:val="1"/>
      <w:numFmt w:val="decimal"/>
      <w:lvlText w:val="%4."/>
      <w:lvlJc w:val="left"/>
      <w:pPr>
        <w:ind w:left="1731" w:hanging="480"/>
      </w:pPr>
    </w:lvl>
    <w:lvl w:ilvl="4" w:tplc="04090019" w:tentative="1">
      <w:start w:val="1"/>
      <w:numFmt w:val="ideographTraditional"/>
      <w:lvlText w:val="%5、"/>
      <w:lvlJc w:val="left"/>
      <w:pPr>
        <w:ind w:left="2211" w:hanging="480"/>
      </w:pPr>
    </w:lvl>
    <w:lvl w:ilvl="5" w:tplc="0409001B" w:tentative="1">
      <w:start w:val="1"/>
      <w:numFmt w:val="lowerRoman"/>
      <w:lvlText w:val="%6."/>
      <w:lvlJc w:val="right"/>
      <w:pPr>
        <w:ind w:left="2691" w:hanging="480"/>
      </w:pPr>
    </w:lvl>
    <w:lvl w:ilvl="6" w:tplc="0409000F" w:tentative="1">
      <w:start w:val="1"/>
      <w:numFmt w:val="decimal"/>
      <w:lvlText w:val="%7."/>
      <w:lvlJc w:val="left"/>
      <w:pPr>
        <w:ind w:left="3171" w:hanging="480"/>
      </w:pPr>
    </w:lvl>
    <w:lvl w:ilvl="7" w:tplc="04090019" w:tentative="1">
      <w:start w:val="1"/>
      <w:numFmt w:val="ideographTraditional"/>
      <w:lvlText w:val="%8、"/>
      <w:lvlJc w:val="left"/>
      <w:pPr>
        <w:ind w:left="3651" w:hanging="480"/>
      </w:pPr>
    </w:lvl>
    <w:lvl w:ilvl="8" w:tplc="0409001B" w:tentative="1">
      <w:start w:val="1"/>
      <w:numFmt w:val="lowerRoman"/>
      <w:lvlText w:val="%9."/>
      <w:lvlJc w:val="right"/>
      <w:pPr>
        <w:ind w:left="4131" w:hanging="480"/>
      </w:pPr>
    </w:lvl>
  </w:abstractNum>
  <w:abstractNum w:abstractNumId="10" w15:restartNumberingAfterBreak="0">
    <w:nsid w:val="188C67A6"/>
    <w:multiLevelType w:val="hybridMultilevel"/>
    <w:tmpl w:val="40E04FE4"/>
    <w:lvl w:ilvl="0" w:tplc="CE8C8566">
      <w:start w:val="1"/>
      <w:numFmt w:val="taiwaneseCountingThousand"/>
      <w:lvlText w:val="(%1)"/>
      <w:lvlJc w:val="left"/>
      <w:pPr>
        <w:ind w:left="1818" w:hanging="855"/>
      </w:pPr>
      <w:rPr>
        <w:rFonts w:hint="default"/>
      </w:rPr>
    </w:lvl>
    <w:lvl w:ilvl="1" w:tplc="04090019" w:tentative="1">
      <w:start w:val="1"/>
      <w:numFmt w:val="ideographTraditional"/>
      <w:lvlText w:val="%2、"/>
      <w:lvlJc w:val="left"/>
      <w:pPr>
        <w:ind w:left="1923" w:hanging="480"/>
      </w:pPr>
    </w:lvl>
    <w:lvl w:ilvl="2" w:tplc="0409001B" w:tentative="1">
      <w:start w:val="1"/>
      <w:numFmt w:val="lowerRoman"/>
      <w:lvlText w:val="%3."/>
      <w:lvlJc w:val="right"/>
      <w:pPr>
        <w:ind w:left="2403" w:hanging="480"/>
      </w:pPr>
    </w:lvl>
    <w:lvl w:ilvl="3" w:tplc="0409000F" w:tentative="1">
      <w:start w:val="1"/>
      <w:numFmt w:val="decimal"/>
      <w:lvlText w:val="%4."/>
      <w:lvlJc w:val="left"/>
      <w:pPr>
        <w:ind w:left="2883" w:hanging="480"/>
      </w:pPr>
    </w:lvl>
    <w:lvl w:ilvl="4" w:tplc="04090019" w:tentative="1">
      <w:start w:val="1"/>
      <w:numFmt w:val="ideographTraditional"/>
      <w:lvlText w:val="%5、"/>
      <w:lvlJc w:val="left"/>
      <w:pPr>
        <w:ind w:left="3363" w:hanging="480"/>
      </w:pPr>
    </w:lvl>
    <w:lvl w:ilvl="5" w:tplc="0409001B" w:tentative="1">
      <w:start w:val="1"/>
      <w:numFmt w:val="lowerRoman"/>
      <w:lvlText w:val="%6."/>
      <w:lvlJc w:val="right"/>
      <w:pPr>
        <w:ind w:left="3843" w:hanging="480"/>
      </w:pPr>
    </w:lvl>
    <w:lvl w:ilvl="6" w:tplc="0409000F" w:tentative="1">
      <w:start w:val="1"/>
      <w:numFmt w:val="decimal"/>
      <w:lvlText w:val="%7."/>
      <w:lvlJc w:val="left"/>
      <w:pPr>
        <w:ind w:left="4323" w:hanging="480"/>
      </w:pPr>
    </w:lvl>
    <w:lvl w:ilvl="7" w:tplc="04090019" w:tentative="1">
      <w:start w:val="1"/>
      <w:numFmt w:val="ideographTraditional"/>
      <w:lvlText w:val="%8、"/>
      <w:lvlJc w:val="left"/>
      <w:pPr>
        <w:ind w:left="4803" w:hanging="480"/>
      </w:pPr>
    </w:lvl>
    <w:lvl w:ilvl="8" w:tplc="0409001B" w:tentative="1">
      <w:start w:val="1"/>
      <w:numFmt w:val="lowerRoman"/>
      <w:lvlText w:val="%9."/>
      <w:lvlJc w:val="right"/>
      <w:pPr>
        <w:ind w:left="5283" w:hanging="480"/>
      </w:pPr>
    </w:lvl>
  </w:abstractNum>
  <w:abstractNum w:abstractNumId="11" w15:restartNumberingAfterBreak="0">
    <w:nsid w:val="22C51ACF"/>
    <w:multiLevelType w:val="hybridMultilevel"/>
    <w:tmpl w:val="49F4A92A"/>
    <w:lvl w:ilvl="0" w:tplc="4CBAF2A8">
      <w:start w:val="1"/>
      <w:numFmt w:val="taiwaneseCountingThousand"/>
      <w:lvlText w:val="(%1)"/>
      <w:lvlJc w:val="left"/>
      <w:pPr>
        <w:ind w:left="1421" w:hanging="480"/>
      </w:pPr>
      <w:rPr>
        <w:rFonts w:hint="eastAsia"/>
      </w:rPr>
    </w:lvl>
    <w:lvl w:ilvl="1" w:tplc="04090019" w:tentative="1">
      <w:start w:val="1"/>
      <w:numFmt w:val="ideographTraditional"/>
      <w:lvlText w:val="%2、"/>
      <w:lvlJc w:val="left"/>
      <w:pPr>
        <w:ind w:left="1901" w:hanging="480"/>
      </w:pPr>
    </w:lvl>
    <w:lvl w:ilvl="2" w:tplc="0409001B" w:tentative="1">
      <w:start w:val="1"/>
      <w:numFmt w:val="lowerRoman"/>
      <w:lvlText w:val="%3."/>
      <w:lvlJc w:val="right"/>
      <w:pPr>
        <w:ind w:left="2381" w:hanging="480"/>
      </w:pPr>
    </w:lvl>
    <w:lvl w:ilvl="3" w:tplc="0409000F" w:tentative="1">
      <w:start w:val="1"/>
      <w:numFmt w:val="decimal"/>
      <w:lvlText w:val="%4."/>
      <w:lvlJc w:val="left"/>
      <w:pPr>
        <w:ind w:left="2861" w:hanging="480"/>
      </w:pPr>
    </w:lvl>
    <w:lvl w:ilvl="4" w:tplc="04090019" w:tentative="1">
      <w:start w:val="1"/>
      <w:numFmt w:val="ideographTraditional"/>
      <w:lvlText w:val="%5、"/>
      <w:lvlJc w:val="left"/>
      <w:pPr>
        <w:ind w:left="3341" w:hanging="480"/>
      </w:pPr>
    </w:lvl>
    <w:lvl w:ilvl="5" w:tplc="0409001B" w:tentative="1">
      <w:start w:val="1"/>
      <w:numFmt w:val="lowerRoman"/>
      <w:lvlText w:val="%6."/>
      <w:lvlJc w:val="right"/>
      <w:pPr>
        <w:ind w:left="3821" w:hanging="480"/>
      </w:pPr>
    </w:lvl>
    <w:lvl w:ilvl="6" w:tplc="0409000F" w:tentative="1">
      <w:start w:val="1"/>
      <w:numFmt w:val="decimal"/>
      <w:lvlText w:val="%7."/>
      <w:lvlJc w:val="left"/>
      <w:pPr>
        <w:ind w:left="4301" w:hanging="480"/>
      </w:pPr>
    </w:lvl>
    <w:lvl w:ilvl="7" w:tplc="04090019" w:tentative="1">
      <w:start w:val="1"/>
      <w:numFmt w:val="ideographTraditional"/>
      <w:lvlText w:val="%8、"/>
      <w:lvlJc w:val="left"/>
      <w:pPr>
        <w:ind w:left="4781" w:hanging="480"/>
      </w:pPr>
    </w:lvl>
    <w:lvl w:ilvl="8" w:tplc="0409001B" w:tentative="1">
      <w:start w:val="1"/>
      <w:numFmt w:val="lowerRoman"/>
      <w:lvlText w:val="%9."/>
      <w:lvlJc w:val="right"/>
      <w:pPr>
        <w:ind w:left="5261" w:hanging="480"/>
      </w:pPr>
    </w:lvl>
  </w:abstractNum>
  <w:abstractNum w:abstractNumId="12" w15:restartNumberingAfterBreak="0">
    <w:nsid w:val="2AD31A59"/>
    <w:multiLevelType w:val="hybridMultilevel"/>
    <w:tmpl w:val="34146668"/>
    <w:lvl w:ilvl="0" w:tplc="932A4A56">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3" w15:restartNumberingAfterBreak="0">
    <w:nsid w:val="315846BC"/>
    <w:multiLevelType w:val="hybridMultilevel"/>
    <w:tmpl w:val="D39C86A2"/>
    <w:lvl w:ilvl="0" w:tplc="E1A298C0">
      <w:start w:val="1"/>
      <w:numFmt w:val="taiwaneseCountingThousand"/>
      <w:lvlText w:val="(%1)"/>
      <w:lvlJc w:val="left"/>
      <w:pPr>
        <w:ind w:left="1138" w:hanging="480"/>
      </w:pPr>
      <w:rPr>
        <w:rFonts w:hint="eastAsia"/>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14" w15:restartNumberingAfterBreak="0">
    <w:nsid w:val="33AA2CFD"/>
    <w:multiLevelType w:val="hybridMultilevel"/>
    <w:tmpl w:val="86001CF4"/>
    <w:lvl w:ilvl="0" w:tplc="4566CE54">
      <w:start w:val="1"/>
      <w:numFmt w:val="taiwaneseCountingThousand"/>
      <w:lvlText w:val="%1、"/>
      <w:lvlJc w:val="left"/>
      <w:pPr>
        <w:ind w:left="5017" w:hanging="480"/>
      </w:pPr>
      <w:rPr>
        <w:b w:val="0"/>
        <w:lang w:val="en-US"/>
      </w:rPr>
    </w:lvl>
    <w:lvl w:ilvl="1" w:tplc="04090019" w:tentative="1">
      <w:start w:val="1"/>
      <w:numFmt w:val="ideographTraditional"/>
      <w:lvlText w:val="%2、"/>
      <w:lvlJc w:val="left"/>
      <w:pPr>
        <w:ind w:left="5497" w:hanging="480"/>
      </w:pPr>
    </w:lvl>
    <w:lvl w:ilvl="2" w:tplc="0409001B" w:tentative="1">
      <w:start w:val="1"/>
      <w:numFmt w:val="lowerRoman"/>
      <w:lvlText w:val="%3."/>
      <w:lvlJc w:val="right"/>
      <w:pPr>
        <w:ind w:left="5977" w:hanging="480"/>
      </w:pPr>
    </w:lvl>
    <w:lvl w:ilvl="3" w:tplc="0409000F" w:tentative="1">
      <w:start w:val="1"/>
      <w:numFmt w:val="decimal"/>
      <w:lvlText w:val="%4."/>
      <w:lvlJc w:val="left"/>
      <w:pPr>
        <w:ind w:left="6457" w:hanging="480"/>
      </w:pPr>
    </w:lvl>
    <w:lvl w:ilvl="4" w:tplc="04090019" w:tentative="1">
      <w:start w:val="1"/>
      <w:numFmt w:val="ideographTraditional"/>
      <w:lvlText w:val="%5、"/>
      <w:lvlJc w:val="left"/>
      <w:pPr>
        <w:ind w:left="6937" w:hanging="480"/>
      </w:pPr>
    </w:lvl>
    <w:lvl w:ilvl="5" w:tplc="0409001B" w:tentative="1">
      <w:start w:val="1"/>
      <w:numFmt w:val="lowerRoman"/>
      <w:lvlText w:val="%6."/>
      <w:lvlJc w:val="right"/>
      <w:pPr>
        <w:ind w:left="7417" w:hanging="480"/>
      </w:pPr>
    </w:lvl>
    <w:lvl w:ilvl="6" w:tplc="0409000F" w:tentative="1">
      <w:start w:val="1"/>
      <w:numFmt w:val="decimal"/>
      <w:lvlText w:val="%7."/>
      <w:lvlJc w:val="left"/>
      <w:pPr>
        <w:ind w:left="7897" w:hanging="480"/>
      </w:pPr>
    </w:lvl>
    <w:lvl w:ilvl="7" w:tplc="04090019" w:tentative="1">
      <w:start w:val="1"/>
      <w:numFmt w:val="ideographTraditional"/>
      <w:lvlText w:val="%8、"/>
      <w:lvlJc w:val="left"/>
      <w:pPr>
        <w:ind w:left="8377" w:hanging="480"/>
      </w:pPr>
    </w:lvl>
    <w:lvl w:ilvl="8" w:tplc="0409001B" w:tentative="1">
      <w:start w:val="1"/>
      <w:numFmt w:val="lowerRoman"/>
      <w:lvlText w:val="%9."/>
      <w:lvlJc w:val="right"/>
      <w:pPr>
        <w:ind w:left="8857" w:hanging="480"/>
      </w:pPr>
    </w:lvl>
  </w:abstractNum>
  <w:abstractNum w:abstractNumId="15" w15:restartNumberingAfterBreak="0">
    <w:nsid w:val="33DF2B6C"/>
    <w:multiLevelType w:val="hybridMultilevel"/>
    <w:tmpl w:val="F96646A4"/>
    <w:lvl w:ilvl="0" w:tplc="8A9CEF6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4334028"/>
    <w:multiLevelType w:val="hybridMultilevel"/>
    <w:tmpl w:val="9D8ED338"/>
    <w:lvl w:ilvl="0" w:tplc="1594157E">
      <w:start w:val="1"/>
      <w:numFmt w:val="taiwaneseCountingThousand"/>
      <w:lvlText w:val="(%1)"/>
      <w:lvlJc w:val="left"/>
      <w:pPr>
        <w:ind w:left="1478" w:hanging="720"/>
      </w:pPr>
      <w:rPr>
        <w:rFonts w:hint="default"/>
        <w:color w:val="auto"/>
      </w:rPr>
    </w:lvl>
    <w:lvl w:ilvl="1" w:tplc="04090019" w:tentative="1">
      <w:start w:val="1"/>
      <w:numFmt w:val="ideographTraditional"/>
      <w:lvlText w:val="%2、"/>
      <w:lvlJc w:val="left"/>
      <w:pPr>
        <w:ind w:left="1718" w:hanging="480"/>
      </w:pPr>
    </w:lvl>
    <w:lvl w:ilvl="2" w:tplc="0409001B" w:tentative="1">
      <w:start w:val="1"/>
      <w:numFmt w:val="lowerRoman"/>
      <w:lvlText w:val="%3."/>
      <w:lvlJc w:val="right"/>
      <w:pPr>
        <w:ind w:left="2198" w:hanging="480"/>
      </w:pPr>
    </w:lvl>
    <w:lvl w:ilvl="3" w:tplc="0409000F" w:tentative="1">
      <w:start w:val="1"/>
      <w:numFmt w:val="decimal"/>
      <w:lvlText w:val="%4."/>
      <w:lvlJc w:val="left"/>
      <w:pPr>
        <w:ind w:left="2678" w:hanging="480"/>
      </w:pPr>
    </w:lvl>
    <w:lvl w:ilvl="4" w:tplc="04090019" w:tentative="1">
      <w:start w:val="1"/>
      <w:numFmt w:val="ideographTraditional"/>
      <w:lvlText w:val="%5、"/>
      <w:lvlJc w:val="left"/>
      <w:pPr>
        <w:ind w:left="3158" w:hanging="480"/>
      </w:pPr>
    </w:lvl>
    <w:lvl w:ilvl="5" w:tplc="0409001B" w:tentative="1">
      <w:start w:val="1"/>
      <w:numFmt w:val="lowerRoman"/>
      <w:lvlText w:val="%6."/>
      <w:lvlJc w:val="right"/>
      <w:pPr>
        <w:ind w:left="3638" w:hanging="480"/>
      </w:pPr>
    </w:lvl>
    <w:lvl w:ilvl="6" w:tplc="0409000F" w:tentative="1">
      <w:start w:val="1"/>
      <w:numFmt w:val="decimal"/>
      <w:lvlText w:val="%7."/>
      <w:lvlJc w:val="left"/>
      <w:pPr>
        <w:ind w:left="4118" w:hanging="480"/>
      </w:pPr>
    </w:lvl>
    <w:lvl w:ilvl="7" w:tplc="04090019" w:tentative="1">
      <w:start w:val="1"/>
      <w:numFmt w:val="ideographTraditional"/>
      <w:lvlText w:val="%8、"/>
      <w:lvlJc w:val="left"/>
      <w:pPr>
        <w:ind w:left="4598" w:hanging="480"/>
      </w:pPr>
    </w:lvl>
    <w:lvl w:ilvl="8" w:tplc="0409001B" w:tentative="1">
      <w:start w:val="1"/>
      <w:numFmt w:val="lowerRoman"/>
      <w:lvlText w:val="%9."/>
      <w:lvlJc w:val="right"/>
      <w:pPr>
        <w:ind w:left="5078" w:hanging="480"/>
      </w:pPr>
    </w:lvl>
  </w:abstractNum>
  <w:abstractNum w:abstractNumId="17" w15:restartNumberingAfterBreak="0">
    <w:nsid w:val="3A51039C"/>
    <w:multiLevelType w:val="hybridMultilevel"/>
    <w:tmpl w:val="406CCB0A"/>
    <w:lvl w:ilvl="0" w:tplc="CB70318C">
      <w:start w:val="1"/>
      <w:numFmt w:val="taiwaneseCountingThousand"/>
      <w:lvlText w:val="(%1)"/>
      <w:lvlJc w:val="left"/>
      <w:pPr>
        <w:ind w:left="2182" w:hanging="480"/>
      </w:pPr>
      <w:rPr>
        <w:rFonts w:ascii="標楷體" w:eastAsia="標楷體" w:hAnsi="標楷體" w:hint="eastAsia"/>
        <w:color w:val="auto"/>
        <w:sz w:val="32"/>
        <w:szCs w:val="32"/>
      </w:r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18" w15:restartNumberingAfterBreak="0">
    <w:nsid w:val="3CEE4097"/>
    <w:multiLevelType w:val="hybridMultilevel"/>
    <w:tmpl w:val="2646D79C"/>
    <w:lvl w:ilvl="0" w:tplc="4CBAF2A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2917BE4"/>
    <w:multiLevelType w:val="hybridMultilevel"/>
    <w:tmpl w:val="B0D69B9E"/>
    <w:lvl w:ilvl="0" w:tplc="846EEF98">
      <w:start w:val="1"/>
      <w:numFmt w:val="taiwaneseCountingThousand"/>
      <w:lvlText w:val="%1、"/>
      <w:lvlJc w:val="left"/>
      <w:pPr>
        <w:ind w:left="2280" w:hanging="720"/>
      </w:pPr>
      <w:rPr>
        <w:rFonts w:hint="default"/>
        <w:b w:val="0"/>
        <w:sz w:val="32"/>
        <w:szCs w:val="32"/>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20" w15:restartNumberingAfterBreak="0">
    <w:nsid w:val="4E002BFE"/>
    <w:multiLevelType w:val="hybridMultilevel"/>
    <w:tmpl w:val="406CCB0A"/>
    <w:lvl w:ilvl="0" w:tplc="CB70318C">
      <w:start w:val="1"/>
      <w:numFmt w:val="taiwaneseCountingThousand"/>
      <w:lvlText w:val="(%1)"/>
      <w:lvlJc w:val="left"/>
      <w:pPr>
        <w:ind w:left="1898" w:hanging="480"/>
      </w:pPr>
      <w:rPr>
        <w:rFonts w:ascii="標楷體" w:eastAsia="標楷體" w:hAnsi="標楷體" w:hint="eastAsia"/>
        <w:color w:val="auto"/>
        <w:sz w:val="32"/>
        <w:szCs w:val="32"/>
      </w:rPr>
    </w:lvl>
    <w:lvl w:ilvl="1" w:tplc="04090019" w:tentative="1">
      <w:start w:val="1"/>
      <w:numFmt w:val="ideographTraditional"/>
      <w:lvlText w:val="%2、"/>
      <w:lvlJc w:val="left"/>
      <w:pPr>
        <w:ind w:left="771" w:hanging="480"/>
      </w:pPr>
    </w:lvl>
    <w:lvl w:ilvl="2" w:tplc="0409001B" w:tentative="1">
      <w:start w:val="1"/>
      <w:numFmt w:val="lowerRoman"/>
      <w:lvlText w:val="%3."/>
      <w:lvlJc w:val="right"/>
      <w:pPr>
        <w:ind w:left="1251" w:hanging="480"/>
      </w:pPr>
    </w:lvl>
    <w:lvl w:ilvl="3" w:tplc="0409000F" w:tentative="1">
      <w:start w:val="1"/>
      <w:numFmt w:val="decimal"/>
      <w:lvlText w:val="%4."/>
      <w:lvlJc w:val="left"/>
      <w:pPr>
        <w:ind w:left="1731" w:hanging="480"/>
      </w:pPr>
    </w:lvl>
    <w:lvl w:ilvl="4" w:tplc="04090019" w:tentative="1">
      <w:start w:val="1"/>
      <w:numFmt w:val="ideographTraditional"/>
      <w:lvlText w:val="%5、"/>
      <w:lvlJc w:val="left"/>
      <w:pPr>
        <w:ind w:left="2211" w:hanging="480"/>
      </w:pPr>
    </w:lvl>
    <w:lvl w:ilvl="5" w:tplc="0409001B" w:tentative="1">
      <w:start w:val="1"/>
      <w:numFmt w:val="lowerRoman"/>
      <w:lvlText w:val="%6."/>
      <w:lvlJc w:val="right"/>
      <w:pPr>
        <w:ind w:left="2691" w:hanging="480"/>
      </w:pPr>
    </w:lvl>
    <w:lvl w:ilvl="6" w:tplc="0409000F" w:tentative="1">
      <w:start w:val="1"/>
      <w:numFmt w:val="decimal"/>
      <w:lvlText w:val="%7."/>
      <w:lvlJc w:val="left"/>
      <w:pPr>
        <w:ind w:left="3171" w:hanging="480"/>
      </w:pPr>
    </w:lvl>
    <w:lvl w:ilvl="7" w:tplc="04090019" w:tentative="1">
      <w:start w:val="1"/>
      <w:numFmt w:val="ideographTraditional"/>
      <w:lvlText w:val="%8、"/>
      <w:lvlJc w:val="left"/>
      <w:pPr>
        <w:ind w:left="3651" w:hanging="480"/>
      </w:pPr>
    </w:lvl>
    <w:lvl w:ilvl="8" w:tplc="0409001B" w:tentative="1">
      <w:start w:val="1"/>
      <w:numFmt w:val="lowerRoman"/>
      <w:lvlText w:val="%9."/>
      <w:lvlJc w:val="right"/>
      <w:pPr>
        <w:ind w:left="4131" w:hanging="480"/>
      </w:pPr>
    </w:lvl>
  </w:abstractNum>
  <w:abstractNum w:abstractNumId="21" w15:restartNumberingAfterBreak="0">
    <w:nsid w:val="5A0416C4"/>
    <w:multiLevelType w:val="hybridMultilevel"/>
    <w:tmpl w:val="FC32D052"/>
    <w:lvl w:ilvl="0" w:tplc="77B28930">
      <w:start w:val="1"/>
      <w:numFmt w:val="taiwaneseCountingThousand"/>
      <w:lvlText w:val="(%1)"/>
      <w:lvlJc w:val="left"/>
      <w:pPr>
        <w:ind w:left="4907" w:hanging="795"/>
      </w:pPr>
      <w:rPr>
        <w:rFonts w:hint="default"/>
        <w:color w:val="000000"/>
      </w:rPr>
    </w:lvl>
    <w:lvl w:ilvl="1" w:tplc="04090019" w:tentative="1">
      <w:start w:val="1"/>
      <w:numFmt w:val="ideographTraditional"/>
      <w:lvlText w:val="%2、"/>
      <w:lvlJc w:val="left"/>
      <w:pPr>
        <w:ind w:left="3938" w:hanging="480"/>
      </w:pPr>
    </w:lvl>
    <w:lvl w:ilvl="2" w:tplc="0409001B" w:tentative="1">
      <w:start w:val="1"/>
      <w:numFmt w:val="lowerRoman"/>
      <w:lvlText w:val="%3."/>
      <w:lvlJc w:val="right"/>
      <w:pPr>
        <w:ind w:left="4418" w:hanging="480"/>
      </w:pPr>
    </w:lvl>
    <w:lvl w:ilvl="3" w:tplc="0409000F" w:tentative="1">
      <w:start w:val="1"/>
      <w:numFmt w:val="decimal"/>
      <w:lvlText w:val="%4."/>
      <w:lvlJc w:val="left"/>
      <w:pPr>
        <w:ind w:left="4898" w:hanging="480"/>
      </w:pPr>
    </w:lvl>
    <w:lvl w:ilvl="4" w:tplc="04090019" w:tentative="1">
      <w:start w:val="1"/>
      <w:numFmt w:val="ideographTraditional"/>
      <w:lvlText w:val="%5、"/>
      <w:lvlJc w:val="left"/>
      <w:pPr>
        <w:ind w:left="5378" w:hanging="480"/>
      </w:pPr>
    </w:lvl>
    <w:lvl w:ilvl="5" w:tplc="0409001B" w:tentative="1">
      <w:start w:val="1"/>
      <w:numFmt w:val="lowerRoman"/>
      <w:lvlText w:val="%6."/>
      <w:lvlJc w:val="right"/>
      <w:pPr>
        <w:ind w:left="5858" w:hanging="480"/>
      </w:pPr>
    </w:lvl>
    <w:lvl w:ilvl="6" w:tplc="0409000F" w:tentative="1">
      <w:start w:val="1"/>
      <w:numFmt w:val="decimal"/>
      <w:lvlText w:val="%7."/>
      <w:lvlJc w:val="left"/>
      <w:pPr>
        <w:ind w:left="6338" w:hanging="480"/>
      </w:pPr>
    </w:lvl>
    <w:lvl w:ilvl="7" w:tplc="04090019" w:tentative="1">
      <w:start w:val="1"/>
      <w:numFmt w:val="ideographTraditional"/>
      <w:lvlText w:val="%8、"/>
      <w:lvlJc w:val="left"/>
      <w:pPr>
        <w:ind w:left="6818" w:hanging="480"/>
      </w:pPr>
    </w:lvl>
    <w:lvl w:ilvl="8" w:tplc="0409001B" w:tentative="1">
      <w:start w:val="1"/>
      <w:numFmt w:val="lowerRoman"/>
      <w:lvlText w:val="%9."/>
      <w:lvlJc w:val="right"/>
      <w:pPr>
        <w:ind w:left="7298" w:hanging="480"/>
      </w:pPr>
    </w:lvl>
  </w:abstractNum>
  <w:abstractNum w:abstractNumId="22" w15:restartNumberingAfterBreak="0">
    <w:nsid w:val="5BD826BA"/>
    <w:multiLevelType w:val="hybridMultilevel"/>
    <w:tmpl w:val="8C3C415A"/>
    <w:lvl w:ilvl="0" w:tplc="A078B84A">
      <w:start w:val="1"/>
      <w:numFmt w:val="taiwaneseCountingThousand"/>
      <w:lvlText w:val="%1、"/>
      <w:lvlJc w:val="left"/>
      <w:pPr>
        <w:ind w:left="749" w:hanging="720"/>
      </w:pPr>
      <w:rPr>
        <w:rFonts w:cs="標楷體" w:hint="default"/>
      </w:rPr>
    </w:lvl>
    <w:lvl w:ilvl="1" w:tplc="04090019" w:tentative="1">
      <w:start w:val="1"/>
      <w:numFmt w:val="ideographTraditional"/>
      <w:lvlText w:val="%2、"/>
      <w:lvlJc w:val="left"/>
      <w:pPr>
        <w:ind w:left="989" w:hanging="480"/>
      </w:pPr>
    </w:lvl>
    <w:lvl w:ilvl="2" w:tplc="0409001B" w:tentative="1">
      <w:start w:val="1"/>
      <w:numFmt w:val="lowerRoman"/>
      <w:lvlText w:val="%3."/>
      <w:lvlJc w:val="right"/>
      <w:pPr>
        <w:ind w:left="1469" w:hanging="480"/>
      </w:pPr>
    </w:lvl>
    <w:lvl w:ilvl="3" w:tplc="0409000F" w:tentative="1">
      <w:start w:val="1"/>
      <w:numFmt w:val="decimal"/>
      <w:lvlText w:val="%4."/>
      <w:lvlJc w:val="left"/>
      <w:pPr>
        <w:ind w:left="1949" w:hanging="480"/>
      </w:pPr>
    </w:lvl>
    <w:lvl w:ilvl="4" w:tplc="04090019" w:tentative="1">
      <w:start w:val="1"/>
      <w:numFmt w:val="ideographTraditional"/>
      <w:lvlText w:val="%5、"/>
      <w:lvlJc w:val="left"/>
      <w:pPr>
        <w:ind w:left="2429" w:hanging="480"/>
      </w:pPr>
    </w:lvl>
    <w:lvl w:ilvl="5" w:tplc="0409001B" w:tentative="1">
      <w:start w:val="1"/>
      <w:numFmt w:val="lowerRoman"/>
      <w:lvlText w:val="%6."/>
      <w:lvlJc w:val="right"/>
      <w:pPr>
        <w:ind w:left="2909" w:hanging="480"/>
      </w:pPr>
    </w:lvl>
    <w:lvl w:ilvl="6" w:tplc="0409000F" w:tentative="1">
      <w:start w:val="1"/>
      <w:numFmt w:val="decimal"/>
      <w:lvlText w:val="%7."/>
      <w:lvlJc w:val="left"/>
      <w:pPr>
        <w:ind w:left="3389" w:hanging="480"/>
      </w:pPr>
    </w:lvl>
    <w:lvl w:ilvl="7" w:tplc="04090019" w:tentative="1">
      <w:start w:val="1"/>
      <w:numFmt w:val="ideographTraditional"/>
      <w:lvlText w:val="%8、"/>
      <w:lvlJc w:val="left"/>
      <w:pPr>
        <w:ind w:left="3869" w:hanging="480"/>
      </w:pPr>
    </w:lvl>
    <w:lvl w:ilvl="8" w:tplc="0409001B" w:tentative="1">
      <w:start w:val="1"/>
      <w:numFmt w:val="lowerRoman"/>
      <w:lvlText w:val="%9."/>
      <w:lvlJc w:val="right"/>
      <w:pPr>
        <w:ind w:left="4349" w:hanging="480"/>
      </w:pPr>
    </w:lvl>
  </w:abstractNum>
  <w:abstractNum w:abstractNumId="23" w15:restartNumberingAfterBreak="0">
    <w:nsid w:val="5F592A3F"/>
    <w:multiLevelType w:val="hybridMultilevel"/>
    <w:tmpl w:val="CFA484AA"/>
    <w:lvl w:ilvl="0" w:tplc="3C16869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135" w:hanging="480"/>
      </w:pPr>
    </w:lvl>
    <w:lvl w:ilvl="2" w:tplc="0409001B" w:tentative="1">
      <w:start w:val="1"/>
      <w:numFmt w:val="lowerRoman"/>
      <w:lvlText w:val="%3."/>
      <w:lvlJc w:val="right"/>
      <w:pPr>
        <w:ind w:left="615" w:hanging="480"/>
      </w:pPr>
    </w:lvl>
    <w:lvl w:ilvl="3" w:tplc="0409000F" w:tentative="1">
      <w:start w:val="1"/>
      <w:numFmt w:val="decimal"/>
      <w:lvlText w:val="%4."/>
      <w:lvlJc w:val="left"/>
      <w:pPr>
        <w:ind w:left="1095" w:hanging="480"/>
      </w:pPr>
    </w:lvl>
    <w:lvl w:ilvl="4" w:tplc="04090019" w:tentative="1">
      <w:start w:val="1"/>
      <w:numFmt w:val="ideographTraditional"/>
      <w:lvlText w:val="%5、"/>
      <w:lvlJc w:val="left"/>
      <w:pPr>
        <w:ind w:left="1575" w:hanging="480"/>
      </w:pPr>
    </w:lvl>
    <w:lvl w:ilvl="5" w:tplc="0409001B" w:tentative="1">
      <w:start w:val="1"/>
      <w:numFmt w:val="lowerRoman"/>
      <w:lvlText w:val="%6."/>
      <w:lvlJc w:val="right"/>
      <w:pPr>
        <w:ind w:left="2055" w:hanging="480"/>
      </w:pPr>
    </w:lvl>
    <w:lvl w:ilvl="6" w:tplc="0409000F" w:tentative="1">
      <w:start w:val="1"/>
      <w:numFmt w:val="decimal"/>
      <w:lvlText w:val="%7."/>
      <w:lvlJc w:val="left"/>
      <w:pPr>
        <w:ind w:left="2535" w:hanging="480"/>
      </w:pPr>
    </w:lvl>
    <w:lvl w:ilvl="7" w:tplc="04090019" w:tentative="1">
      <w:start w:val="1"/>
      <w:numFmt w:val="ideographTraditional"/>
      <w:lvlText w:val="%8、"/>
      <w:lvlJc w:val="left"/>
      <w:pPr>
        <w:ind w:left="3015" w:hanging="480"/>
      </w:pPr>
    </w:lvl>
    <w:lvl w:ilvl="8" w:tplc="0409001B" w:tentative="1">
      <w:start w:val="1"/>
      <w:numFmt w:val="lowerRoman"/>
      <w:lvlText w:val="%9."/>
      <w:lvlJc w:val="right"/>
      <w:pPr>
        <w:ind w:left="3495" w:hanging="480"/>
      </w:pPr>
    </w:lvl>
  </w:abstractNum>
  <w:abstractNum w:abstractNumId="24" w15:restartNumberingAfterBreak="0">
    <w:nsid w:val="5FE93124"/>
    <w:multiLevelType w:val="hybridMultilevel"/>
    <w:tmpl w:val="D2C43676"/>
    <w:lvl w:ilvl="0" w:tplc="4CBAF2A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1704985"/>
    <w:multiLevelType w:val="hybridMultilevel"/>
    <w:tmpl w:val="A718AFB2"/>
    <w:lvl w:ilvl="0" w:tplc="4CBAF2A8">
      <w:start w:val="1"/>
      <w:numFmt w:val="taiwaneseCountingThousand"/>
      <w:lvlText w:val="(%1)"/>
      <w:lvlJc w:val="left"/>
      <w:pPr>
        <w:ind w:left="1421" w:hanging="480"/>
      </w:pPr>
      <w:rPr>
        <w:rFonts w:hint="eastAsia"/>
      </w:rPr>
    </w:lvl>
    <w:lvl w:ilvl="1" w:tplc="04090019" w:tentative="1">
      <w:start w:val="1"/>
      <w:numFmt w:val="ideographTraditional"/>
      <w:lvlText w:val="%2、"/>
      <w:lvlJc w:val="left"/>
      <w:pPr>
        <w:ind w:left="1901" w:hanging="480"/>
      </w:pPr>
    </w:lvl>
    <w:lvl w:ilvl="2" w:tplc="0409001B" w:tentative="1">
      <w:start w:val="1"/>
      <w:numFmt w:val="lowerRoman"/>
      <w:lvlText w:val="%3."/>
      <w:lvlJc w:val="right"/>
      <w:pPr>
        <w:ind w:left="2381" w:hanging="480"/>
      </w:pPr>
    </w:lvl>
    <w:lvl w:ilvl="3" w:tplc="0409000F" w:tentative="1">
      <w:start w:val="1"/>
      <w:numFmt w:val="decimal"/>
      <w:lvlText w:val="%4."/>
      <w:lvlJc w:val="left"/>
      <w:pPr>
        <w:ind w:left="2861" w:hanging="480"/>
      </w:pPr>
    </w:lvl>
    <w:lvl w:ilvl="4" w:tplc="04090019" w:tentative="1">
      <w:start w:val="1"/>
      <w:numFmt w:val="ideographTraditional"/>
      <w:lvlText w:val="%5、"/>
      <w:lvlJc w:val="left"/>
      <w:pPr>
        <w:ind w:left="3341" w:hanging="480"/>
      </w:pPr>
    </w:lvl>
    <w:lvl w:ilvl="5" w:tplc="0409001B" w:tentative="1">
      <w:start w:val="1"/>
      <w:numFmt w:val="lowerRoman"/>
      <w:lvlText w:val="%6."/>
      <w:lvlJc w:val="right"/>
      <w:pPr>
        <w:ind w:left="3821" w:hanging="480"/>
      </w:pPr>
    </w:lvl>
    <w:lvl w:ilvl="6" w:tplc="0409000F" w:tentative="1">
      <w:start w:val="1"/>
      <w:numFmt w:val="decimal"/>
      <w:lvlText w:val="%7."/>
      <w:lvlJc w:val="left"/>
      <w:pPr>
        <w:ind w:left="4301" w:hanging="480"/>
      </w:pPr>
    </w:lvl>
    <w:lvl w:ilvl="7" w:tplc="04090019" w:tentative="1">
      <w:start w:val="1"/>
      <w:numFmt w:val="ideographTraditional"/>
      <w:lvlText w:val="%8、"/>
      <w:lvlJc w:val="left"/>
      <w:pPr>
        <w:ind w:left="4781" w:hanging="480"/>
      </w:pPr>
    </w:lvl>
    <w:lvl w:ilvl="8" w:tplc="0409001B" w:tentative="1">
      <w:start w:val="1"/>
      <w:numFmt w:val="lowerRoman"/>
      <w:lvlText w:val="%9."/>
      <w:lvlJc w:val="right"/>
      <w:pPr>
        <w:ind w:left="5261" w:hanging="480"/>
      </w:pPr>
    </w:lvl>
  </w:abstractNum>
  <w:abstractNum w:abstractNumId="26" w15:restartNumberingAfterBreak="0">
    <w:nsid w:val="63396003"/>
    <w:multiLevelType w:val="hybridMultilevel"/>
    <w:tmpl w:val="0262BA0E"/>
    <w:lvl w:ilvl="0" w:tplc="4F20E354">
      <w:start w:val="1"/>
      <w:numFmt w:val="taiwaneseCountingThousand"/>
      <w:lvlText w:val="%1、"/>
      <w:lvlJc w:val="left"/>
      <w:pPr>
        <w:ind w:left="1571" w:hanging="720"/>
      </w:pPr>
      <w:rPr>
        <w:rFonts w:hint="default"/>
        <w:lang w:val="en-US"/>
      </w:rPr>
    </w:lvl>
    <w:lvl w:ilvl="1" w:tplc="04090019" w:tentative="1">
      <w:start w:val="1"/>
      <w:numFmt w:val="ideographTraditional"/>
      <w:lvlText w:val="%2、"/>
      <w:lvlJc w:val="left"/>
      <w:pPr>
        <w:ind w:left="986" w:hanging="480"/>
      </w:pPr>
    </w:lvl>
    <w:lvl w:ilvl="2" w:tplc="0409001B" w:tentative="1">
      <w:start w:val="1"/>
      <w:numFmt w:val="lowerRoman"/>
      <w:lvlText w:val="%3."/>
      <w:lvlJc w:val="right"/>
      <w:pPr>
        <w:ind w:left="1466" w:hanging="480"/>
      </w:pPr>
    </w:lvl>
    <w:lvl w:ilvl="3" w:tplc="0409000F" w:tentative="1">
      <w:start w:val="1"/>
      <w:numFmt w:val="decimal"/>
      <w:lvlText w:val="%4."/>
      <w:lvlJc w:val="left"/>
      <w:pPr>
        <w:ind w:left="1946" w:hanging="480"/>
      </w:pPr>
    </w:lvl>
    <w:lvl w:ilvl="4" w:tplc="04090019" w:tentative="1">
      <w:start w:val="1"/>
      <w:numFmt w:val="ideographTraditional"/>
      <w:lvlText w:val="%5、"/>
      <w:lvlJc w:val="left"/>
      <w:pPr>
        <w:ind w:left="2426" w:hanging="480"/>
      </w:pPr>
    </w:lvl>
    <w:lvl w:ilvl="5" w:tplc="0409001B" w:tentative="1">
      <w:start w:val="1"/>
      <w:numFmt w:val="lowerRoman"/>
      <w:lvlText w:val="%6."/>
      <w:lvlJc w:val="right"/>
      <w:pPr>
        <w:ind w:left="2906" w:hanging="480"/>
      </w:pPr>
    </w:lvl>
    <w:lvl w:ilvl="6" w:tplc="0409000F" w:tentative="1">
      <w:start w:val="1"/>
      <w:numFmt w:val="decimal"/>
      <w:lvlText w:val="%7."/>
      <w:lvlJc w:val="left"/>
      <w:pPr>
        <w:ind w:left="3386" w:hanging="480"/>
      </w:pPr>
    </w:lvl>
    <w:lvl w:ilvl="7" w:tplc="04090019" w:tentative="1">
      <w:start w:val="1"/>
      <w:numFmt w:val="ideographTraditional"/>
      <w:lvlText w:val="%8、"/>
      <w:lvlJc w:val="left"/>
      <w:pPr>
        <w:ind w:left="3866" w:hanging="480"/>
      </w:pPr>
    </w:lvl>
    <w:lvl w:ilvl="8" w:tplc="0409001B" w:tentative="1">
      <w:start w:val="1"/>
      <w:numFmt w:val="lowerRoman"/>
      <w:lvlText w:val="%9."/>
      <w:lvlJc w:val="right"/>
      <w:pPr>
        <w:ind w:left="4346" w:hanging="480"/>
      </w:pPr>
    </w:lvl>
  </w:abstractNum>
  <w:abstractNum w:abstractNumId="27" w15:restartNumberingAfterBreak="0">
    <w:nsid w:val="67590280"/>
    <w:multiLevelType w:val="hybridMultilevel"/>
    <w:tmpl w:val="33E2E6B0"/>
    <w:lvl w:ilvl="0" w:tplc="4CBAF2A8">
      <w:start w:val="1"/>
      <w:numFmt w:val="taiwaneseCountingThousand"/>
      <w:lvlText w:val="(%1)"/>
      <w:lvlJc w:val="left"/>
      <w:pPr>
        <w:ind w:left="483" w:hanging="480"/>
      </w:pPr>
      <w:rPr>
        <w:rFonts w:hint="eastAsia"/>
      </w:rPr>
    </w:lvl>
    <w:lvl w:ilvl="1" w:tplc="04090019" w:tentative="1">
      <w:start w:val="1"/>
      <w:numFmt w:val="ideographTraditional"/>
      <w:lvlText w:val="%2、"/>
      <w:lvlJc w:val="left"/>
      <w:pPr>
        <w:ind w:left="963" w:hanging="480"/>
      </w:pPr>
    </w:lvl>
    <w:lvl w:ilvl="2" w:tplc="0409001B" w:tentative="1">
      <w:start w:val="1"/>
      <w:numFmt w:val="lowerRoman"/>
      <w:lvlText w:val="%3."/>
      <w:lvlJc w:val="right"/>
      <w:pPr>
        <w:ind w:left="1443" w:hanging="480"/>
      </w:pPr>
    </w:lvl>
    <w:lvl w:ilvl="3" w:tplc="0409000F" w:tentative="1">
      <w:start w:val="1"/>
      <w:numFmt w:val="decimal"/>
      <w:lvlText w:val="%4."/>
      <w:lvlJc w:val="left"/>
      <w:pPr>
        <w:ind w:left="1923" w:hanging="480"/>
      </w:pPr>
    </w:lvl>
    <w:lvl w:ilvl="4" w:tplc="04090019" w:tentative="1">
      <w:start w:val="1"/>
      <w:numFmt w:val="ideographTraditional"/>
      <w:lvlText w:val="%5、"/>
      <w:lvlJc w:val="left"/>
      <w:pPr>
        <w:ind w:left="2403" w:hanging="480"/>
      </w:pPr>
    </w:lvl>
    <w:lvl w:ilvl="5" w:tplc="0409001B" w:tentative="1">
      <w:start w:val="1"/>
      <w:numFmt w:val="lowerRoman"/>
      <w:lvlText w:val="%6."/>
      <w:lvlJc w:val="right"/>
      <w:pPr>
        <w:ind w:left="2883" w:hanging="480"/>
      </w:pPr>
    </w:lvl>
    <w:lvl w:ilvl="6" w:tplc="0409000F" w:tentative="1">
      <w:start w:val="1"/>
      <w:numFmt w:val="decimal"/>
      <w:lvlText w:val="%7."/>
      <w:lvlJc w:val="left"/>
      <w:pPr>
        <w:ind w:left="3363" w:hanging="480"/>
      </w:pPr>
    </w:lvl>
    <w:lvl w:ilvl="7" w:tplc="04090019" w:tentative="1">
      <w:start w:val="1"/>
      <w:numFmt w:val="ideographTraditional"/>
      <w:lvlText w:val="%8、"/>
      <w:lvlJc w:val="left"/>
      <w:pPr>
        <w:ind w:left="3843" w:hanging="480"/>
      </w:pPr>
    </w:lvl>
    <w:lvl w:ilvl="8" w:tplc="0409001B" w:tentative="1">
      <w:start w:val="1"/>
      <w:numFmt w:val="lowerRoman"/>
      <w:lvlText w:val="%9."/>
      <w:lvlJc w:val="right"/>
      <w:pPr>
        <w:ind w:left="4323" w:hanging="480"/>
      </w:pPr>
    </w:lvl>
  </w:abstractNum>
  <w:abstractNum w:abstractNumId="28" w15:restartNumberingAfterBreak="0">
    <w:nsid w:val="69202C77"/>
    <w:multiLevelType w:val="hybridMultilevel"/>
    <w:tmpl w:val="3F5E7322"/>
    <w:lvl w:ilvl="0" w:tplc="261680A2">
      <w:start w:val="1"/>
      <w:numFmt w:val="decimal"/>
      <w:lvlText w:val="第%1項"/>
      <w:lvlJc w:val="left"/>
      <w:pPr>
        <w:ind w:left="6184" w:hanging="1080"/>
      </w:pPr>
      <w:rPr>
        <w:rFonts w:hint="default"/>
      </w:rPr>
    </w:lvl>
    <w:lvl w:ilvl="1" w:tplc="04090019">
      <w:start w:val="1"/>
      <w:numFmt w:val="ideographTraditional"/>
      <w:lvlText w:val="%2、"/>
      <w:lvlJc w:val="left"/>
      <w:pPr>
        <w:ind w:left="6064" w:hanging="480"/>
      </w:pPr>
    </w:lvl>
    <w:lvl w:ilvl="2" w:tplc="0409001B" w:tentative="1">
      <w:start w:val="1"/>
      <w:numFmt w:val="lowerRoman"/>
      <w:lvlText w:val="%3."/>
      <w:lvlJc w:val="right"/>
      <w:pPr>
        <w:ind w:left="6544" w:hanging="480"/>
      </w:pPr>
    </w:lvl>
    <w:lvl w:ilvl="3" w:tplc="0409000F" w:tentative="1">
      <w:start w:val="1"/>
      <w:numFmt w:val="decimal"/>
      <w:lvlText w:val="%4."/>
      <w:lvlJc w:val="left"/>
      <w:pPr>
        <w:ind w:left="7024" w:hanging="480"/>
      </w:pPr>
    </w:lvl>
    <w:lvl w:ilvl="4" w:tplc="04090019" w:tentative="1">
      <w:start w:val="1"/>
      <w:numFmt w:val="ideographTraditional"/>
      <w:lvlText w:val="%5、"/>
      <w:lvlJc w:val="left"/>
      <w:pPr>
        <w:ind w:left="7504" w:hanging="480"/>
      </w:pPr>
    </w:lvl>
    <w:lvl w:ilvl="5" w:tplc="0409001B" w:tentative="1">
      <w:start w:val="1"/>
      <w:numFmt w:val="lowerRoman"/>
      <w:lvlText w:val="%6."/>
      <w:lvlJc w:val="right"/>
      <w:pPr>
        <w:ind w:left="7984" w:hanging="480"/>
      </w:pPr>
    </w:lvl>
    <w:lvl w:ilvl="6" w:tplc="0409000F" w:tentative="1">
      <w:start w:val="1"/>
      <w:numFmt w:val="decimal"/>
      <w:lvlText w:val="%7."/>
      <w:lvlJc w:val="left"/>
      <w:pPr>
        <w:ind w:left="8464" w:hanging="480"/>
      </w:pPr>
    </w:lvl>
    <w:lvl w:ilvl="7" w:tplc="04090019" w:tentative="1">
      <w:start w:val="1"/>
      <w:numFmt w:val="ideographTraditional"/>
      <w:lvlText w:val="%8、"/>
      <w:lvlJc w:val="left"/>
      <w:pPr>
        <w:ind w:left="8944" w:hanging="480"/>
      </w:pPr>
    </w:lvl>
    <w:lvl w:ilvl="8" w:tplc="0409001B" w:tentative="1">
      <w:start w:val="1"/>
      <w:numFmt w:val="lowerRoman"/>
      <w:lvlText w:val="%9."/>
      <w:lvlJc w:val="right"/>
      <w:pPr>
        <w:ind w:left="9424" w:hanging="480"/>
      </w:pPr>
    </w:lvl>
  </w:abstractNum>
  <w:abstractNum w:abstractNumId="29" w15:restartNumberingAfterBreak="0">
    <w:nsid w:val="6AB20530"/>
    <w:multiLevelType w:val="hybridMultilevel"/>
    <w:tmpl w:val="76B21B80"/>
    <w:lvl w:ilvl="0" w:tplc="CB70318C">
      <w:start w:val="1"/>
      <w:numFmt w:val="taiwaneseCountingThousand"/>
      <w:lvlText w:val="(%1)"/>
      <w:lvlJc w:val="left"/>
      <w:pPr>
        <w:ind w:left="2749" w:hanging="480"/>
      </w:pPr>
      <w:rPr>
        <w:rFonts w:ascii="標楷體" w:eastAsia="標楷體" w:hAnsi="標楷體" w:hint="eastAsia"/>
        <w:color w:val="auto"/>
        <w:sz w:val="32"/>
        <w:szCs w:val="32"/>
      </w:r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30" w15:restartNumberingAfterBreak="0">
    <w:nsid w:val="6C6A7799"/>
    <w:multiLevelType w:val="hybridMultilevel"/>
    <w:tmpl w:val="51B023E8"/>
    <w:lvl w:ilvl="0" w:tplc="065C326E">
      <w:start w:val="1"/>
      <w:numFmt w:val="taiwaneseCountingThousand"/>
      <w:lvlText w:val="%1、"/>
      <w:lvlJc w:val="left"/>
      <w:pPr>
        <w:ind w:left="2422" w:hanging="720"/>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C8D2709"/>
    <w:multiLevelType w:val="hybridMultilevel"/>
    <w:tmpl w:val="2580EADC"/>
    <w:lvl w:ilvl="0" w:tplc="AFEEE10C">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29C14DB"/>
    <w:multiLevelType w:val="hybridMultilevel"/>
    <w:tmpl w:val="406CCB0A"/>
    <w:lvl w:ilvl="0" w:tplc="CB70318C">
      <w:start w:val="1"/>
      <w:numFmt w:val="taiwaneseCountingThousand"/>
      <w:lvlText w:val="(%1)"/>
      <w:lvlJc w:val="left"/>
      <w:pPr>
        <w:ind w:left="2324" w:hanging="480"/>
      </w:pPr>
      <w:rPr>
        <w:rFonts w:ascii="標楷體" w:eastAsia="標楷體" w:hAnsi="標楷體" w:hint="eastAsia"/>
        <w:color w:val="auto"/>
        <w:sz w:val="32"/>
        <w:szCs w:val="32"/>
      </w:rPr>
    </w:lvl>
    <w:lvl w:ilvl="1" w:tplc="04090019" w:tentative="1">
      <w:start w:val="1"/>
      <w:numFmt w:val="ideographTraditional"/>
      <w:lvlText w:val="%2、"/>
      <w:lvlJc w:val="left"/>
      <w:pPr>
        <w:ind w:left="2662" w:hanging="480"/>
      </w:pPr>
    </w:lvl>
    <w:lvl w:ilvl="2" w:tplc="0409001B" w:tentative="1">
      <w:start w:val="1"/>
      <w:numFmt w:val="lowerRoman"/>
      <w:lvlText w:val="%3."/>
      <w:lvlJc w:val="right"/>
      <w:pPr>
        <w:ind w:left="3142" w:hanging="480"/>
      </w:pPr>
    </w:lvl>
    <w:lvl w:ilvl="3" w:tplc="0409000F" w:tentative="1">
      <w:start w:val="1"/>
      <w:numFmt w:val="decimal"/>
      <w:lvlText w:val="%4."/>
      <w:lvlJc w:val="left"/>
      <w:pPr>
        <w:ind w:left="3622" w:hanging="480"/>
      </w:pPr>
    </w:lvl>
    <w:lvl w:ilvl="4" w:tplc="04090019" w:tentative="1">
      <w:start w:val="1"/>
      <w:numFmt w:val="ideographTraditional"/>
      <w:lvlText w:val="%5、"/>
      <w:lvlJc w:val="left"/>
      <w:pPr>
        <w:ind w:left="4102" w:hanging="480"/>
      </w:pPr>
    </w:lvl>
    <w:lvl w:ilvl="5" w:tplc="0409001B" w:tentative="1">
      <w:start w:val="1"/>
      <w:numFmt w:val="lowerRoman"/>
      <w:lvlText w:val="%6."/>
      <w:lvlJc w:val="right"/>
      <w:pPr>
        <w:ind w:left="4582" w:hanging="480"/>
      </w:pPr>
    </w:lvl>
    <w:lvl w:ilvl="6" w:tplc="0409000F" w:tentative="1">
      <w:start w:val="1"/>
      <w:numFmt w:val="decimal"/>
      <w:lvlText w:val="%7."/>
      <w:lvlJc w:val="left"/>
      <w:pPr>
        <w:ind w:left="5062" w:hanging="480"/>
      </w:pPr>
    </w:lvl>
    <w:lvl w:ilvl="7" w:tplc="04090019" w:tentative="1">
      <w:start w:val="1"/>
      <w:numFmt w:val="ideographTraditional"/>
      <w:lvlText w:val="%8、"/>
      <w:lvlJc w:val="left"/>
      <w:pPr>
        <w:ind w:left="5542" w:hanging="480"/>
      </w:pPr>
    </w:lvl>
    <w:lvl w:ilvl="8" w:tplc="0409001B" w:tentative="1">
      <w:start w:val="1"/>
      <w:numFmt w:val="lowerRoman"/>
      <w:lvlText w:val="%9."/>
      <w:lvlJc w:val="right"/>
      <w:pPr>
        <w:ind w:left="6022" w:hanging="480"/>
      </w:pPr>
    </w:lvl>
  </w:abstractNum>
  <w:abstractNum w:abstractNumId="33" w15:restartNumberingAfterBreak="0">
    <w:nsid w:val="731251F0"/>
    <w:multiLevelType w:val="hybridMultilevel"/>
    <w:tmpl w:val="76B21B80"/>
    <w:lvl w:ilvl="0" w:tplc="CB70318C">
      <w:start w:val="1"/>
      <w:numFmt w:val="taiwaneseCountingThousand"/>
      <w:lvlText w:val="(%1)"/>
      <w:lvlJc w:val="left"/>
      <w:pPr>
        <w:ind w:left="2749" w:hanging="480"/>
      </w:pPr>
      <w:rPr>
        <w:rFonts w:ascii="標楷體" w:eastAsia="標楷體" w:hAnsi="標楷體" w:hint="eastAsia"/>
        <w:color w:val="auto"/>
        <w:sz w:val="32"/>
        <w:szCs w:val="32"/>
      </w:r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34" w15:restartNumberingAfterBreak="0">
    <w:nsid w:val="761725AC"/>
    <w:multiLevelType w:val="hybridMultilevel"/>
    <w:tmpl w:val="11D2FC8A"/>
    <w:lvl w:ilvl="0" w:tplc="5D5646DE">
      <w:start w:val="1"/>
      <w:numFmt w:val="decimal"/>
      <w:lvlText w:val="第%1項"/>
      <w:lvlJc w:val="left"/>
      <w:pPr>
        <w:ind w:left="2357"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9F2188E"/>
    <w:multiLevelType w:val="hybridMultilevel"/>
    <w:tmpl w:val="13003A16"/>
    <w:lvl w:ilvl="0" w:tplc="46DCF6D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B122687"/>
    <w:multiLevelType w:val="hybridMultilevel"/>
    <w:tmpl w:val="406CCB0A"/>
    <w:lvl w:ilvl="0" w:tplc="CB70318C">
      <w:start w:val="1"/>
      <w:numFmt w:val="taiwaneseCountingThousand"/>
      <w:lvlText w:val="(%1)"/>
      <w:lvlJc w:val="left"/>
      <w:pPr>
        <w:ind w:left="2324" w:hanging="480"/>
      </w:pPr>
      <w:rPr>
        <w:rFonts w:ascii="標楷體" w:eastAsia="標楷體" w:hAnsi="標楷體" w:hint="eastAsia"/>
        <w:color w:val="auto"/>
        <w:sz w:val="32"/>
        <w:szCs w:val="32"/>
      </w:rPr>
    </w:lvl>
    <w:lvl w:ilvl="1" w:tplc="04090019" w:tentative="1">
      <w:start w:val="1"/>
      <w:numFmt w:val="ideographTraditional"/>
      <w:lvlText w:val="%2、"/>
      <w:lvlJc w:val="left"/>
      <w:pPr>
        <w:ind w:left="2662" w:hanging="480"/>
      </w:pPr>
    </w:lvl>
    <w:lvl w:ilvl="2" w:tplc="0409001B" w:tentative="1">
      <w:start w:val="1"/>
      <w:numFmt w:val="lowerRoman"/>
      <w:lvlText w:val="%3."/>
      <w:lvlJc w:val="right"/>
      <w:pPr>
        <w:ind w:left="3142" w:hanging="480"/>
      </w:pPr>
    </w:lvl>
    <w:lvl w:ilvl="3" w:tplc="0409000F" w:tentative="1">
      <w:start w:val="1"/>
      <w:numFmt w:val="decimal"/>
      <w:lvlText w:val="%4."/>
      <w:lvlJc w:val="left"/>
      <w:pPr>
        <w:ind w:left="3622" w:hanging="480"/>
      </w:pPr>
    </w:lvl>
    <w:lvl w:ilvl="4" w:tplc="04090019" w:tentative="1">
      <w:start w:val="1"/>
      <w:numFmt w:val="ideographTraditional"/>
      <w:lvlText w:val="%5、"/>
      <w:lvlJc w:val="left"/>
      <w:pPr>
        <w:ind w:left="4102" w:hanging="480"/>
      </w:pPr>
    </w:lvl>
    <w:lvl w:ilvl="5" w:tplc="0409001B" w:tentative="1">
      <w:start w:val="1"/>
      <w:numFmt w:val="lowerRoman"/>
      <w:lvlText w:val="%6."/>
      <w:lvlJc w:val="right"/>
      <w:pPr>
        <w:ind w:left="4582" w:hanging="480"/>
      </w:pPr>
    </w:lvl>
    <w:lvl w:ilvl="6" w:tplc="0409000F" w:tentative="1">
      <w:start w:val="1"/>
      <w:numFmt w:val="decimal"/>
      <w:lvlText w:val="%7."/>
      <w:lvlJc w:val="left"/>
      <w:pPr>
        <w:ind w:left="5062" w:hanging="480"/>
      </w:pPr>
    </w:lvl>
    <w:lvl w:ilvl="7" w:tplc="04090019" w:tentative="1">
      <w:start w:val="1"/>
      <w:numFmt w:val="ideographTraditional"/>
      <w:lvlText w:val="%8、"/>
      <w:lvlJc w:val="left"/>
      <w:pPr>
        <w:ind w:left="5542" w:hanging="480"/>
      </w:pPr>
    </w:lvl>
    <w:lvl w:ilvl="8" w:tplc="0409001B" w:tentative="1">
      <w:start w:val="1"/>
      <w:numFmt w:val="lowerRoman"/>
      <w:lvlText w:val="%9."/>
      <w:lvlJc w:val="right"/>
      <w:pPr>
        <w:ind w:left="6022" w:hanging="480"/>
      </w:pPr>
    </w:lvl>
  </w:abstractNum>
  <w:num w:numId="1" w16cid:durableId="5833497">
    <w:abstractNumId w:val="8"/>
  </w:num>
  <w:num w:numId="2" w16cid:durableId="1229994696">
    <w:abstractNumId w:val="30"/>
  </w:num>
  <w:num w:numId="3" w16cid:durableId="872423695">
    <w:abstractNumId w:val="19"/>
  </w:num>
  <w:num w:numId="4" w16cid:durableId="881405494">
    <w:abstractNumId w:val="15"/>
  </w:num>
  <w:num w:numId="5" w16cid:durableId="21362116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84305324">
    <w:abstractNumId w:val="23"/>
  </w:num>
  <w:num w:numId="7" w16cid:durableId="21243752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56134846">
    <w:abstractNumId w:val="35"/>
  </w:num>
  <w:num w:numId="9" w16cid:durableId="86049709">
    <w:abstractNumId w:val="12"/>
  </w:num>
  <w:num w:numId="10" w16cid:durableId="1300526180">
    <w:abstractNumId w:val="16"/>
  </w:num>
  <w:num w:numId="11" w16cid:durableId="1084838002">
    <w:abstractNumId w:val="26"/>
  </w:num>
  <w:num w:numId="12" w16cid:durableId="362021305">
    <w:abstractNumId w:val="7"/>
  </w:num>
  <w:num w:numId="13" w16cid:durableId="1771310459">
    <w:abstractNumId w:val="27"/>
  </w:num>
  <w:num w:numId="14" w16cid:durableId="1261527025">
    <w:abstractNumId w:val="2"/>
  </w:num>
  <w:num w:numId="15" w16cid:durableId="1159151132">
    <w:abstractNumId w:val="13"/>
  </w:num>
  <w:num w:numId="16" w16cid:durableId="15652642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664856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54301567">
    <w:abstractNumId w:val="6"/>
  </w:num>
  <w:num w:numId="19" w16cid:durableId="1625307032">
    <w:abstractNumId w:val="21"/>
  </w:num>
  <w:num w:numId="20" w16cid:durableId="368379753">
    <w:abstractNumId w:val="10"/>
  </w:num>
  <w:num w:numId="21" w16cid:durableId="1476532175">
    <w:abstractNumId w:val="34"/>
  </w:num>
  <w:num w:numId="22" w16cid:durableId="302278499">
    <w:abstractNumId w:val="28"/>
  </w:num>
  <w:num w:numId="23" w16cid:durableId="1173647316">
    <w:abstractNumId w:val="20"/>
  </w:num>
  <w:num w:numId="24" w16cid:durableId="1739008989">
    <w:abstractNumId w:val="9"/>
  </w:num>
  <w:num w:numId="25" w16cid:durableId="815562271">
    <w:abstractNumId w:val="11"/>
  </w:num>
  <w:num w:numId="26" w16cid:durableId="1426533949">
    <w:abstractNumId w:val="24"/>
  </w:num>
  <w:num w:numId="27" w16cid:durableId="1730306751">
    <w:abstractNumId w:val="18"/>
  </w:num>
  <w:num w:numId="28" w16cid:durableId="213934543">
    <w:abstractNumId w:val="1"/>
  </w:num>
  <w:num w:numId="29" w16cid:durableId="133374230">
    <w:abstractNumId w:val="36"/>
  </w:num>
  <w:num w:numId="30" w16cid:durableId="1955398611">
    <w:abstractNumId w:val="31"/>
  </w:num>
  <w:num w:numId="31" w16cid:durableId="204566951">
    <w:abstractNumId w:val="32"/>
  </w:num>
  <w:num w:numId="32" w16cid:durableId="1456947835">
    <w:abstractNumId w:val="4"/>
  </w:num>
  <w:num w:numId="33" w16cid:durableId="923534914">
    <w:abstractNumId w:val="17"/>
  </w:num>
  <w:num w:numId="34" w16cid:durableId="1621691398">
    <w:abstractNumId w:val="33"/>
  </w:num>
  <w:num w:numId="35" w16cid:durableId="1158423107">
    <w:abstractNumId w:val="25"/>
  </w:num>
  <w:num w:numId="36" w16cid:durableId="2048408659">
    <w:abstractNumId w:val="29"/>
  </w:num>
  <w:num w:numId="37" w16cid:durableId="1936277805">
    <w:abstractNumId w:val="5"/>
  </w:num>
  <w:num w:numId="38" w16cid:durableId="109860084">
    <w:abstractNumId w:val="22"/>
  </w:num>
  <w:num w:numId="39" w16cid:durableId="20750815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hideSpelling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2617"/>
    <w:rsid w:val="000004A2"/>
    <w:rsid w:val="0000061F"/>
    <w:rsid w:val="00000686"/>
    <w:rsid w:val="000012BB"/>
    <w:rsid w:val="000024BC"/>
    <w:rsid w:val="00002C8F"/>
    <w:rsid w:val="000048D8"/>
    <w:rsid w:val="00005D3B"/>
    <w:rsid w:val="00005F90"/>
    <w:rsid w:val="00006076"/>
    <w:rsid w:val="00006684"/>
    <w:rsid w:val="000068F6"/>
    <w:rsid w:val="00007246"/>
    <w:rsid w:val="00007370"/>
    <w:rsid w:val="0000791C"/>
    <w:rsid w:val="000079CA"/>
    <w:rsid w:val="00010D46"/>
    <w:rsid w:val="00011C99"/>
    <w:rsid w:val="00012294"/>
    <w:rsid w:val="00013603"/>
    <w:rsid w:val="00014478"/>
    <w:rsid w:val="00014D91"/>
    <w:rsid w:val="00014F2A"/>
    <w:rsid w:val="00015013"/>
    <w:rsid w:val="0001551D"/>
    <w:rsid w:val="0001649B"/>
    <w:rsid w:val="00017709"/>
    <w:rsid w:val="00017F21"/>
    <w:rsid w:val="00020B1F"/>
    <w:rsid w:val="00021ADF"/>
    <w:rsid w:val="00021BD3"/>
    <w:rsid w:val="00021CC2"/>
    <w:rsid w:val="00021DC1"/>
    <w:rsid w:val="00022246"/>
    <w:rsid w:val="00022617"/>
    <w:rsid w:val="00022B06"/>
    <w:rsid w:val="00023354"/>
    <w:rsid w:val="00023AA1"/>
    <w:rsid w:val="0002468D"/>
    <w:rsid w:val="00024E1F"/>
    <w:rsid w:val="0002520C"/>
    <w:rsid w:val="0002560A"/>
    <w:rsid w:val="00025FC3"/>
    <w:rsid w:val="0002620D"/>
    <w:rsid w:val="00026F0C"/>
    <w:rsid w:val="00027091"/>
    <w:rsid w:val="00027845"/>
    <w:rsid w:val="00030BAE"/>
    <w:rsid w:val="00030D95"/>
    <w:rsid w:val="00030E8D"/>
    <w:rsid w:val="00031BBB"/>
    <w:rsid w:val="00032A0E"/>
    <w:rsid w:val="0003376B"/>
    <w:rsid w:val="0003379C"/>
    <w:rsid w:val="0003391C"/>
    <w:rsid w:val="000341C6"/>
    <w:rsid w:val="000346AE"/>
    <w:rsid w:val="00034CC2"/>
    <w:rsid w:val="0003575D"/>
    <w:rsid w:val="00035868"/>
    <w:rsid w:val="00035BED"/>
    <w:rsid w:val="0003692E"/>
    <w:rsid w:val="00036A94"/>
    <w:rsid w:val="00036D67"/>
    <w:rsid w:val="0004042C"/>
    <w:rsid w:val="00040A2B"/>
    <w:rsid w:val="0004138E"/>
    <w:rsid w:val="00042BA9"/>
    <w:rsid w:val="000433C3"/>
    <w:rsid w:val="00043503"/>
    <w:rsid w:val="00044E66"/>
    <w:rsid w:val="0004531F"/>
    <w:rsid w:val="000464C7"/>
    <w:rsid w:val="0004787F"/>
    <w:rsid w:val="00047ED0"/>
    <w:rsid w:val="00050088"/>
    <w:rsid w:val="00050560"/>
    <w:rsid w:val="0005059B"/>
    <w:rsid w:val="0005076F"/>
    <w:rsid w:val="0005180F"/>
    <w:rsid w:val="00051C1C"/>
    <w:rsid w:val="00051F5D"/>
    <w:rsid w:val="00052426"/>
    <w:rsid w:val="00052E63"/>
    <w:rsid w:val="00053D49"/>
    <w:rsid w:val="00053D89"/>
    <w:rsid w:val="000540EC"/>
    <w:rsid w:val="00054207"/>
    <w:rsid w:val="000547FA"/>
    <w:rsid w:val="0005486E"/>
    <w:rsid w:val="00054E5B"/>
    <w:rsid w:val="00056709"/>
    <w:rsid w:val="00056C51"/>
    <w:rsid w:val="00057205"/>
    <w:rsid w:val="0005785C"/>
    <w:rsid w:val="00057AC6"/>
    <w:rsid w:val="00057D25"/>
    <w:rsid w:val="000609AB"/>
    <w:rsid w:val="00060B8F"/>
    <w:rsid w:val="00061886"/>
    <w:rsid w:val="0006192C"/>
    <w:rsid w:val="00062170"/>
    <w:rsid w:val="000638CC"/>
    <w:rsid w:val="00063EA3"/>
    <w:rsid w:val="0006415F"/>
    <w:rsid w:val="00064206"/>
    <w:rsid w:val="000644F7"/>
    <w:rsid w:val="00064D6E"/>
    <w:rsid w:val="0006534F"/>
    <w:rsid w:val="00065C59"/>
    <w:rsid w:val="00066741"/>
    <w:rsid w:val="00066A22"/>
    <w:rsid w:val="00066A8A"/>
    <w:rsid w:val="000674E3"/>
    <w:rsid w:val="00067811"/>
    <w:rsid w:val="00067E51"/>
    <w:rsid w:val="00070175"/>
    <w:rsid w:val="00071343"/>
    <w:rsid w:val="000716F4"/>
    <w:rsid w:val="00071A41"/>
    <w:rsid w:val="000728C7"/>
    <w:rsid w:val="00073B99"/>
    <w:rsid w:val="00073CE7"/>
    <w:rsid w:val="0007477C"/>
    <w:rsid w:val="0007478C"/>
    <w:rsid w:val="000748C4"/>
    <w:rsid w:val="00075061"/>
    <w:rsid w:val="000756DF"/>
    <w:rsid w:val="00076633"/>
    <w:rsid w:val="00080B30"/>
    <w:rsid w:val="00081553"/>
    <w:rsid w:val="00081DBB"/>
    <w:rsid w:val="00081FC3"/>
    <w:rsid w:val="000832EC"/>
    <w:rsid w:val="0008367C"/>
    <w:rsid w:val="00085502"/>
    <w:rsid w:val="00085B4A"/>
    <w:rsid w:val="00086200"/>
    <w:rsid w:val="00087208"/>
    <w:rsid w:val="0009076E"/>
    <w:rsid w:val="0009101A"/>
    <w:rsid w:val="00092282"/>
    <w:rsid w:val="00092E71"/>
    <w:rsid w:val="00094558"/>
    <w:rsid w:val="00095277"/>
    <w:rsid w:val="00095FE8"/>
    <w:rsid w:val="000968FA"/>
    <w:rsid w:val="00097288"/>
    <w:rsid w:val="00097B28"/>
    <w:rsid w:val="00097BFB"/>
    <w:rsid w:val="000A02AD"/>
    <w:rsid w:val="000A12FE"/>
    <w:rsid w:val="000A2420"/>
    <w:rsid w:val="000A258A"/>
    <w:rsid w:val="000A2CB3"/>
    <w:rsid w:val="000A2D05"/>
    <w:rsid w:val="000A34C3"/>
    <w:rsid w:val="000A3D2D"/>
    <w:rsid w:val="000A5081"/>
    <w:rsid w:val="000A539C"/>
    <w:rsid w:val="000A6419"/>
    <w:rsid w:val="000A7D99"/>
    <w:rsid w:val="000B1054"/>
    <w:rsid w:val="000B10EB"/>
    <w:rsid w:val="000B121E"/>
    <w:rsid w:val="000B18AD"/>
    <w:rsid w:val="000B2396"/>
    <w:rsid w:val="000B2AF4"/>
    <w:rsid w:val="000B32B5"/>
    <w:rsid w:val="000B3B10"/>
    <w:rsid w:val="000B3E58"/>
    <w:rsid w:val="000B3FC2"/>
    <w:rsid w:val="000B462C"/>
    <w:rsid w:val="000B5823"/>
    <w:rsid w:val="000B67DA"/>
    <w:rsid w:val="000B6949"/>
    <w:rsid w:val="000B6B0C"/>
    <w:rsid w:val="000B6DF0"/>
    <w:rsid w:val="000B7587"/>
    <w:rsid w:val="000B798E"/>
    <w:rsid w:val="000C020C"/>
    <w:rsid w:val="000C08A5"/>
    <w:rsid w:val="000C0CCC"/>
    <w:rsid w:val="000C0F5F"/>
    <w:rsid w:val="000C1888"/>
    <w:rsid w:val="000C3989"/>
    <w:rsid w:val="000C3FB2"/>
    <w:rsid w:val="000C4320"/>
    <w:rsid w:val="000C47F8"/>
    <w:rsid w:val="000C4DAC"/>
    <w:rsid w:val="000C54ED"/>
    <w:rsid w:val="000C5E95"/>
    <w:rsid w:val="000C5EC9"/>
    <w:rsid w:val="000C63B5"/>
    <w:rsid w:val="000C6694"/>
    <w:rsid w:val="000C6F39"/>
    <w:rsid w:val="000D007C"/>
    <w:rsid w:val="000D1AEF"/>
    <w:rsid w:val="000D1FE9"/>
    <w:rsid w:val="000D296C"/>
    <w:rsid w:val="000D38A7"/>
    <w:rsid w:val="000D6199"/>
    <w:rsid w:val="000D6DB7"/>
    <w:rsid w:val="000D70EC"/>
    <w:rsid w:val="000D7F02"/>
    <w:rsid w:val="000E16AD"/>
    <w:rsid w:val="000E17DE"/>
    <w:rsid w:val="000E1A97"/>
    <w:rsid w:val="000E2376"/>
    <w:rsid w:val="000E27D8"/>
    <w:rsid w:val="000E3341"/>
    <w:rsid w:val="000E3A76"/>
    <w:rsid w:val="000E3CA6"/>
    <w:rsid w:val="000E3CC5"/>
    <w:rsid w:val="000E44F9"/>
    <w:rsid w:val="000E46F7"/>
    <w:rsid w:val="000E4D3F"/>
    <w:rsid w:val="000E7009"/>
    <w:rsid w:val="000E7A40"/>
    <w:rsid w:val="000E7F04"/>
    <w:rsid w:val="000F084F"/>
    <w:rsid w:val="000F0DA1"/>
    <w:rsid w:val="000F0EBD"/>
    <w:rsid w:val="000F1477"/>
    <w:rsid w:val="000F1677"/>
    <w:rsid w:val="000F1BE6"/>
    <w:rsid w:val="000F2151"/>
    <w:rsid w:val="000F4ADC"/>
    <w:rsid w:val="000F4F81"/>
    <w:rsid w:val="000F59CB"/>
    <w:rsid w:val="000F5ACF"/>
    <w:rsid w:val="000F6187"/>
    <w:rsid w:val="000F6935"/>
    <w:rsid w:val="001006E3"/>
    <w:rsid w:val="001009D1"/>
    <w:rsid w:val="00101C0F"/>
    <w:rsid w:val="001024E2"/>
    <w:rsid w:val="001033F5"/>
    <w:rsid w:val="00104758"/>
    <w:rsid w:val="00104B46"/>
    <w:rsid w:val="0010508E"/>
    <w:rsid w:val="0010557B"/>
    <w:rsid w:val="0010571F"/>
    <w:rsid w:val="00105915"/>
    <w:rsid w:val="001071B0"/>
    <w:rsid w:val="00107530"/>
    <w:rsid w:val="00107BC7"/>
    <w:rsid w:val="00110475"/>
    <w:rsid w:val="001113B2"/>
    <w:rsid w:val="00111467"/>
    <w:rsid w:val="001114CC"/>
    <w:rsid w:val="0011194B"/>
    <w:rsid w:val="00111E9A"/>
    <w:rsid w:val="00113004"/>
    <w:rsid w:val="0011312A"/>
    <w:rsid w:val="00113167"/>
    <w:rsid w:val="001133FE"/>
    <w:rsid w:val="00113ABB"/>
    <w:rsid w:val="0011433E"/>
    <w:rsid w:val="00115F84"/>
    <w:rsid w:val="00116412"/>
    <w:rsid w:val="00116667"/>
    <w:rsid w:val="00116869"/>
    <w:rsid w:val="00117041"/>
    <w:rsid w:val="0012039F"/>
    <w:rsid w:val="00120570"/>
    <w:rsid w:val="00120AA4"/>
    <w:rsid w:val="00121FF0"/>
    <w:rsid w:val="00122227"/>
    <w:rsid w:val="00122B54"/>
    <w:rsid w:val="00124F8A"/>
    <w:rsid w:val="00125318"/>
    <w:rsid w:val="00125788"/>
    <w:rsid w:val="0012578C"/>
    <w:rsid w:val="00125998"/>
    <w:rsid w:val="001259EA"/>
    <w:rsid w:val="00125A2E"/>
    <w:rsid w:val="00126378"/>
    <w:rsid w:val="00126C26"/>
    <w:rsid w:val="00127703"/>
    <w:rsid w:val="001304BD"/>
    <w:rsid w:val="00130729"/>
    <w:rsid w:val="00131086"/>
    <w:rsid w:val="001310CB"/>
    <w:rsid w:val="0013128E"/>
    <w:rsid w:val="001321DF"/>
    <w:rsid w:val="0013300A"/>
    <w:rsid w:val="0013314E"/>
    <w:rsid w:val="0013337C"/>
    <w:rsid w:val="001334A4"/>
    <w:rsid w:val="0013436B"/>
    <w:rsid w:val="00134728"/>
    <w:rsid w:val="00135858"/>
    <w:rsid w:val="00135E09"/>
    <w:rsid w:val="0013619B"/>
    <w:rsid w:val="001373D7"/>
    <w:rsid w:val="001374E1"/>
    <w:rsid w:val="00140C67"/>
    <w:rsid w:val="00140E43"/>
    <w:rsid w:val="00141EEF"/>
    <w:rsid w:val="001429D3"/>
    <w:rsid w:val="001432BA"/>
    <w:rsid w:val="001433FE"/>
    <w:rsid w:val="00143E43"/>
    <w:rsid w:val="0014422A"/>
    <w:rsid w:val="00144ABD"/>
    <w:rsid w:val="00145DCE"/>
    <w:rsid w:val="001473AE"/>
    <w:rsid w:val="0014769B"/>
    <w:rsid w:val="00150394"/>
    <w:rsid w:val="001503C4"/>
    <w:rsid w:val="001504D2"/>
    <w:rsid w:val="00150571"/>
    <w:rsid w:val="001509CC"/>
    <w:rsid w:val="00150B58"/>
    <w:rsid w:val="0015187C"/>
    <w:rsid w:val="00151D64"/>
    <w:rsid w:val="00151E58"/>
    <w:rsid w:val="0015236C"/>
    <w:rsid w:val="00152A37"/>
    <w:rsid w:val="001543E3"/>
    <w:rsid w:val="00155752"/>
    <w:rsid w:val="0015582A"/>
    <w:rsid w:val="00155A5C"/>
    <w:rsid w:val="00155AB4"/>
    <w:rsid w:val="00156551"/>
    <w:rsid w:val="0015665C"/>
    <w:rsid w:val="00156703"/>
    <w:rsid w:val="00156A76"/>
    <w:rsid w:val="00156DD4"/>
    <w:rsid w:val="00157164"/>
    <w:rsid w:val="00157AFE"/>
    <w:rsid w:val="00160D6F"/>
    <w:rsid w:val="001618E1"/>
    <w:rsid w:val="00162356"/>
    <w:rsid w:val="00163069"/>
    <w:rsid w:val="0016342B"/>
    <w:rsid w:val="00163584"/>
    <w:rsid w:val="00163B5A"/>
    <w:rsid w:val="00163BB4"/>
    <w:rsid w:val="00164A0E"/>
    <w:rsid w:val="0016685A"/>
    <w:rsid w:val="0016697B"/>
    <w:rsid w:val="00167932"/>
    <w:rsid w:val="00167956"/>
    <w:rsid w:val="001719A4"/>
    <w:rsid w:val="001727EE"/>
    <w:rsid w:val="001729B0"/>
    <w:rsid w:val="00172FD2"/>
    <w:rsid w:val="00173A84"/>
    <w:rsid w:val="00174149"/>
    <w:rsid w:val="001744F3"/>
    <w:rsid w:val="001747D4"/>
    <w:rsid w:val="00175E23"/>
    <w:rsid w:val="00176220"/>
    <w:rsid w:val="0017627C"/>
    <w:rsid w:val="00176485"/>
    <w:rsid w:val="00176895"/>
    <w:rsid w:val="00177086"/>
    <w:rsid w:val="0017743D"/>
    <w:rsid w:val="00177D0F"/>
    <w:rsid w:val="00180667"/>
    <w:rsid w:val="00181C72"/>
    <w:rsid w:val="0018268C"/>
    <w:rsid w:val="001826C5"/>
    <w:rsid w:val="00182DDB"/>
    <w:rsid w:val="00183588"/>
    <w:rsid w:val="00183DDD"/>
    <w:rsid w:val="00184ED0"/>
    <w:rsid w:val="00185134"/>
    <w:rsid w:val="001860BA"/>
    <w:rsid w:val="00186CDE"/>
    <w:rsid w:val="0019026B"/>
    <w:rsid w:val="00190564"/>
    <w:rsid w:val="001910A5"/>
    <w:rsid w:val="00191472"/>
    <w:rsid w:val="0019164D"/>
    <w:rsid w:val="0019226B"/>
    <w:rsid w:val="0019396D"/>
    <w:rsid w:val="00193B43"/>
    <w:rsid w:val="00194D38"/>
    <w:rsid w:val="00195547"/>
    <w:rsid w:val="001A0809"/>
    <w:rsid w:val="001A0F24"/>
    <w:rsid w:val="001A1372"/>
    <w:rsid w:val="001A1387"/>
    <w:rsid w:val="001A1915"/>
    <w:rsid w:val="001A19A5"/>
    <w:rsid w:val="001A2EC2"/>
    <w:rsid w:val="001A4B2E"/>
    <w:rsid w:val="001A5D1A"/>
    <w:rsid w:val="001A5DF8"/>
    <w:rsid w:val="001A6426"/>
    <w:rsid w:val="001A71D8"/>
    <w:rsid w:val="001A72A2"/>
    <w:rsid w:val="001B0436"/>
    <w:rsid w:val="001B1967"/>
    <w:rsid w:val="001B2595"/>
    <w:rsid w:val="001B2AAA"/>
    <w:rsid w:val="001B37B7"/>
    <w:rsid w:val="001B3A5D"/>
    <w:rsid w:val="001B458E"/>
    <w:rsid w:val="001B4D91"/>
    <w:rsid w:val="001B4F44"/>
    <w:rsid w:val="001B593F"/>
    <w:rsid w:val="001B69D6"/>
    <w:rsid w:val="001B6CAC"/>
    <w:rsid w:val="001B6E5F"/>
    <w:rsid w:val="001B6ECE"/>
    <w:rsid w:val="001B7972"/>
    <w:rsid w:val="001B7B63"/>
    <w:rsid w:val="001C0755"/>
    <w:rsid w:val="001C1EB1"/>
    <w:rsid w:val="001C2AEF"/>
    <w:rsid w:val="001C2E4A"/>
    <w:rsid w:val="001C2E6E"/>
    <w:rsid w:val="001C345C"/>
    <w:rsid w:val="001C3AD2"/>
    <w:rsid w:val="001C4964"/>
    <w:rsid w:val="001C5514"/>
    <w:rsid w:val="001C58C4"/>
    <w:rsid w:val="001C617E"/>
    <w:rsid w:val="001C644F"/>
    <w:rsid w:val="001C77A5"/>
    <w:rsid w:val="001D0A94"/>
    <w:rsid w:val="001D1322"/>
    <w:rsid w:val="001D35F6"/>
    <w:rsid w:val="001D4CC7"/>
    <w:rsid w:val="001D7C89"/>
    <w:rsid w:val="001E134F"/>
    <w:rsid w:val="001E1978"/>
    <w:rsid w:val="001E1E66"/>
    <w:rsid w:val="001E1E88"/>
    <w:rsid w:val="001E250C"/>
    <w:rsid w:val="001E2F2D"/>
    <w:rsid w:val="001E36D8"/>
    <w:rsid w:val="001E3819"/>
    <w:rsid w:val="001E3B62"/>
    <w:rsid w:val="001E3C6E"/>
    <w:rsid w:val="001E3F44"/>
    <w:rsid w:val="001E429E"/>
    <w:rsid w:val="001E42CB"/>
    <w:rsid w:val="001E5111"/>
    <w:rsid w:val="001E5424"/>
    <w:rsid w:val="001E579B"/>
    <w:rsid w:val="001E5DF9"/>
    <w:rsid w:val="001E727E"/>
    <w:rsid w:val="001F03EC"/>
    <w:rsid w:val="001F0B8A"/>
    <w:rsid w:val="001F12BD"/>
    <w:rsid w:val="001F199C"/>
    <w:rsid w:val="001F208E"/>
    <w:rsid w:val="001F3430"/>
    <w:rsid w:val="001F39C0"/>
    <w:rsid w:val="001F402B"/>
    <w:rsid w:val="001F4AD5"/>
    <w:rsid w:val="001F522B"/>
    <w:rsid w:val="001F5703"/>
    <w:rsid w:val="001F69A1"/>
    <w:rsid w:val="001F6F4D"/>
    <w:rsid w:val="001F7297"/>
    <w:rsid w:val="001F75B3"/>
    <w:rsid w:val="001F7C35"/>
    <w:rsid w:val="00200197"/>
    <w:rsid w:val="00200648"/>
    <w:rsid w:val="00200DF1"/>
    <w:rsid w:val="00202B26"/>
    <w:rsid w:val="00204333"/>
    <w:rsid w:val="00206586"/>
    <w:rsid w:val="00207292"/>
    <w:rsid w:val="002100ED"/>
    <w:rsid w:val="00210221"/>
    <w:rsid w:val="002107E4"/>
    <w:rsid w:val="002109F3"/>
    <w:rsid w:val="00210AB7"/>
    <w:rsid w:val="00211A5B"/>
    <w:rsid w:val="00211C8C"/>
    <w:rsid w:val="00211EEA"/>
    <w:rsid w:val="00212882"/>
    <w:rsid w:val="00212B3E"/>
    <w:rsid w:val="0021347A"/>
    <w:rsid w:val="002134D7"/>
    <w:rsid w:val="00214258"/>
    <w:rsid w:val="002147ED"/>
    <w:rsid w:val="00215069"/>
    <w:rsid w:val="00215D55"/>
    <w:rsid w:val="0021637A"/>
    <w:rsid w:val="00217E5C"/>
    <w:rsid w:val="0022025E"/>
    <w:rsid w:val="00220EB9"/>
    <w:rsid w:val="00221FCC"/>
    <w:rsid w:val="00222BBB"/>
    <w:rsid w:val="00222FF6"/>
    <w:rsid w:val="00223297"/>
    <w:rsid w:val="002232BF"/>
    <w:rsid w:val="00223685"/>
    <w:rsid w:val="00224526"/>
    <w:rsid w:val="002246CD"/>
    <w:rsid w:val="0022470E"/>
    <w:rsid w:val="00225646"/>
    <w:rsid w:val="002270F8"/>
    <w:rsid w:val="0022719B"/>
    <w:rsid w:val="002275D8"/>
    <w:rsid w:val="002276E7"/>
    <w:rsid w:val="00227971"/>
    <w:rsid w:val="00227D3D"/>
    <w:rsid w:val="00230D9A"/>
    <w:rsid w:val="0023155C"/>
    <w:rsid w:val="0023300C"/>
    <w:rsid w:val="0023324D"/>
    <w:rsid w:val="00234488"/>
    <w:rsid w:val="002344A5"/>
    <w:rsid w:val="002347F0"/>
    <w:rsid w:val="00235188"/>
    <w:rsid w:val="00236EE4"/>
    <w:rsid w:val="00236F78"/>
    <w:rsid w:val="00237112"/>
    <w:rsid w:val="00237F93"/>
    <w:rsid w:val="0024057A"/>
    <w:rsid w:val="00241743"/>
    <w:rsid w:val="00243690"/>
    <w:rsid w:val="00243726"/>
    <w:rsid w:val="00243D72"/>
    <w:rsid w:val="00245659"/>
    <w:rsid w:val="002457E4"/>
    <w:rsid w:val="00246EB5"/>
    <w:rsid w:val="0025141C"/>
    <w:rsid w:val="00252112"/>
    <w:rsid w:val="0025221E"/>
    <w:rsid w:val="002525AC"/>
    <w:rsid w:val="00252A51"/>
    <w:rsid w:val="00252C07"/>
    <w:rsid w:val="00253DF3"/>
    <w:rsid w:val="002544A0"/>
    <w:rsid w:val="002546DC"/>
    <w:rsid w:val="002558DA"/>
    <w:rsid w:val="00255B9B"/>
    <w:rsid w:val="002570B5"/>
    <w:rsid w:val="00257C10"/>
    <w:rsid w:val="002603C6"/>
    <w:rsid w:val="0026189E"/>
    <w:rsid w:val="00261AE8"/>
    <w:rsid w:val="00261BBD"/>
    <w:rsid w:val="002629C9"/>
    <w:rsid w:val="00262BDF"/>
    <w:rsid w:val="002635A9"/>
    <w:rsid w:val="00263EE4"/>
    <w:rsid w:val="00264899"/>
    <w:rsid w:val="00264FAA"/>
    <w:rsid w:val="00265341"/>
    <w:rsid w:val="002670EE"/>
    <w:rsid w:val="002672F0"/>
    <w:rsid w:val="0026755A"/>
    <w:rsid w:val="00270132"/>
    <w:rsid w:val="00270B61"/>
    <w:rsid w:val="00271D7B"/>
    <w:rsid w:val="00271E12"/>
    <w:rsid w:val="0027322E"/>
    <w:rsid w:val="00274638"/>
    <w:rsid w:val="00274D28"/>
    <w:rsid w:val="00274F4E"/>
    <w:rsid w:val="002755D6"/>
    <w:rsid w:val="002758A0"/>
    <w:rsid w:val="002770D7"/>
    <w:rsid w:val="002804A4"/>
    <w:rsid w:val="002810E0"/>
    <w:rsid w:val="002812AC"/>
    <w:rsid w:val="002814B3"/>
    <w:rsid w:val="00281D3A"/>
    <w:rsid w:val="0028205F"/>
    <w:rsid w:val="00282765"/>
    <w:rsid w:val="002831FC"/>
    <w:rsid w:val="00283A16"/>
    <w:rsid w:val="00283A2B"/>
    <w:rsid w:val="00283B89"/>
    <w:rsid w:val="00283E57"/>
    <w:rsid w:val="0028401B"/>
    <w:rsid w:val="00284C1C"/>
    <w:rsid w:val="00284CD4"/>
    <w:rsid w:val="002850AB"/>
    <w:rsid w:val="0028588E"/>
    <w:rsid w:val="002863E4"/>
    <w:rsid w:val="00286631"/>
    <w:rsid w:val="00290D26"/>
    <w:rsid w:val="002921B8"/>
    <w:rsid w:val="002922FC"/>
    <w:rsid w:val="0029230D"/>
    <w:rsid w:val="002923F2"/>
    <w:rsid w:val="00292F92"/>
    <w:rsid w:val="002939DB"/>
    <w:rsid w:val="00294181"/>
    <w:rsid w:val="00295451"/>
    <w:rsid w:val="00295722"/>
    <w:rsid w:val="0029591D"/>
    <w:rsid w:val="00295B2C"/>
    <w:rsid w:val="002968BD"/>
    <w:rsid w:val="002970D9"/>
    <w:rsid w:val="00297184"/>
    <w:rsid w:val="002A0D0E"/>
    <w:rsid w:val="002A1A5F"/>
    <w:rsid w:val="002A3C73"/>
    <w:rsid w:val="002A4502"/>
    <w:rsid w:val="002A4898"/>
    <w:rsid w:val="002A490A"/>
    <w:rsid w:val="002A556F"/>
    <w:rsid w:val="002A587C"/>
    <w:rsid w:val="002A794B"/>
    <w:rsid w:val="002B0839"/>
    <w:rsid w:val="002B09BF"/>
    <w:rsid w:val="002B0F9B"/>
    <w:rsid w:val="002B18A9"/>
    <w:rsid w:val="002B23E8"/>
    <w:rsid w:val="002B2D7A"/>
    <w:rsid w:val="002B337A"/>
    <w:rsid w:val="002B48D5"/>
    <w:rsid w:val="002B591F"/>
    <w:rsid w:val="002B5E74"/>
    <w:rsid w:val="002B6550"/>
    <w:rsid w:val="002B6773"/>
    <w:rsid w:val="002B6A88"/>
    <w:rsid w:val="002B6EBB"/>
    <w:rsid w:val="002B7D99"/>
    <w:rsid w:val="002B7F5C"/>
    <w:rsid w:val="002C10E6"/>
    <w:rsid w:val="002C18BD"/>
    <w:rsid w:val="002C2425"/>
    <w:rsid w:val="002C3009"/>
    <w:rsid w:val="002C32BA"/>
    <w:rsid w:val="002C3B6F"/>
    <w:rsid w:val="002C47F6"/>
    <w:rsid w:val="002C4DFD"/>
    <w:rsid w:val="002C58F7"/>
    <w:rsid w:val="002C605E"/>
    <w:rsid w:val="002C6FCF"/>
    <w:rsid w:val="002C7510"/>
    <w:rsid w:val="002C779E"/>
    <w:rsid w:val="002C7D09"/>
    <w:rsid w:val="002D0496"/>
    <w:rsid w:val="002D0D7E"/>
    <w:rsid w:val="002D10A7"/>
    <w:rsid w:val="002D14CA"/>
    <w:rsid w:val="002D18DC"/>
    <w:rsid w:val="002D31EE"/>
    <w:rsid w:val="002D5686"/>
    <w:rsid w:val="002D575A"/>
    <w:rsid w:val="002D59AC"/>
    <w:rsid w:val="002D6667"/>
    <w:rsid w:val="002D69C8"/>
    <w:rsid w:val="002D6D67"/>
    <w:rsid w:val="002D7D91"/>
    <w:rsid w:val="002E14E7"/>
    <w:rsid w:val="002E1542"/>
    <w:rsid w:val="002E20F4"/>
    <w:rsid w:val="002E237E"/>
    <w:rsid w:val="002E29BE"/>
    <w:rsid w:val="002E2A1E"/>
    <w:rsid w:val="002E308E"/>
    <w:rsid w:val="002E31F1"/>
    <w:rsid w:val="002E3376"/>
    <w:rsid w:val="002E3377"/>
    <w:rsid w:val="002E3AEB"/>
    <w:rsid w:val="002E48EC"/>
    <w:rsid w:val="002E49DC"/>
    <w:rsid w:val="002E55E3"/>
    <w:rsid w:val="002E591E"/>
    <w:rsid w:val="002E6006"/>
    <w:rsid w:val="002E6EFC"/>
    <w:rsid w:val="002E6FE7"/>
    <w:rsid w:val="002E7164"/>
    <w:rsid w:val="002E71D7"/>
    <w:rsid w:val="002E7F8D"/>
    <w:rsid w:val="002F137E"/>
    <w:rsid w:val="002F2587"/>
    <w:rsid w:val="002F2C66"/>
    <w:rsid w:val="002F2D26"/>
    <w:rsid w:val="002F33B1"/>
    <w:rsid w:val="002F3812"/>
    <w:rsid w:val="002F3943"/>
    <w:rsid w:val="002F3ADE"/>
    <w:rsid w:val="002F3E4E"/>
    <w:rsid w:val="002F3E80"/>
    <w:rsid w:val="002F3EAF"/>
    <w:rsid w:val="002F5F85"/>
    <w:rsid w:val="002F6B18"/>
    <w:rsid w:val="002F71FF"/>
    <w:rsid w:val="002F7545"/>
    <w:rsid w:val="00300047"/>
    <w:rsid w:val="0030046B"/>
    <w:rsid w:val="00300EE0"/>
    <w:rsid w:val="00300F5D"/>
    <w:rsid w:val="0030103F"/>
    <w:rsid w:val="003012BA"/>
    <w:rsid w:val="00301662"/>
    <w:rsid w:val="00301F49"/>
    <w:rsid w:val="00302CB8"/>
    <w:rsid w:val="00303DB3"/>
    <w:rsid w:val="00304E03"/>
    <w:rsid w:val="00305044"/>
    <w:rsid w:val="003053F0"/>
    <w:rsid w:val="00305E0E"/>
    <w:rsid w:val="00306B3D"/>
    <w:rsid w:val="00307BDC"/>
    <w:rsid w:val="003103B9"/>
    <w:rsid w:val="00313640"/>
    <w:rsid w:val="00313B78"/>
    <w:rsid w:val="00314702"/>
    <w:rsid w:val="00314B2A"/>
    <w:rsid w:val="00314D3F"/>
    <w:rsid w:val="00315449"/>
    <w:rsid w:val="00315C53"/>
    <w:rsid w:val="00317414"/>
    <w:rsid w:val="00320154"/>
    <w:rsid w:val="00321047"/>
    <w:rsid w:val="00321120"/>
    <w:rsid w:val="00321711"/>
    <w:rsid w:val="0032184A"/>
    <w:rsid w:val="003220E5"/>
    <w:rsid w:val="0032272E"/>
    <w:rsid w:val="00322FA5"/>
    <w:rsid w:val="00323196"/>
    <w:rsid w:val="00323A2A"/>
    <w:rsid w:val="00324A15"/>
    <w:rsid w:val="003252B0"/>
    <w:rsid w:val="003259C6"/>
    <w:rsid w:val="00325F27"/>
    <w:rsid w:val="00326072"/>
    <w:rsid w:val="003272B5"/>
    <w:rsid w:val="00330ECF"/>
    <w:rsid w:val="00331F05"/>
    <w:rsid w:val="00332A06"/>
    <w:rsid w:val="00332A27"/>
    <w:rsid w:val="00333461"/>
    <w:rsid w:val="003337EF"/>
    <w:rsid w:val="00334479"/>
    <w:rsid w:val="003344A6"/>
    <w:rsid w:val="0033456D"/>
    <w:rsid w:val="0033490F"/>
    <w:rsid w:val="003353F4"/>
    <w:rsid w:val="003357AC"/>
    <w:rsid w:val="00335DFD"/>
    <w:rsid w:val="00335FFD"/>
    <w:rsid w:val="003365FE"/>
    <w:rsid w:val="00337043"/>
    <w:rsid w:val="00337565"/>
    <w:rsid w:val="003377C5"/>
    <w:rsid w:val="00337EFC"/>
    <w:rsid w:val="00340668"/>
    <w:rsid w:val="0034191C"/>
    <w:rsid w:val="003424B7"/>
    <w:rsid w:val="0034366D"/>
    <w:rsid w:val="0034383F"/>
    <w:rsid w:val="00344025"/>
    <w:rsid w:val="0034439E"/>
    <w:rsid w:val="003452B6"/>
    <w:rsid w:val="00346648"/>
    <w:rsid w:val="00346B56"/>
    <w:rsid w:val="00346EA9"/>
    <w:rsid w:val="00346F86"/>
    <w:rsid w:val="0034720A"/>
    <w:rsid w:val="00347EAF"/>
    <w:rsid w:val="00350CB5"/>
    <w:rsid w:val="0035290E"/>
    <w:rsid w:val="00353255"/>
    <w:rsid w:val="003541A1"/>
    <w:rsid w:val="00354C42"/>
    <w:rsid w:val="00354CFA"/>
    <w:rsid w:val="003551D8"/>
    <w:rsid w:val="00355C92"/>
    <w:rsid w:val="00355EBD"/>
    <w:rsid w:val="00355F79"/>
    <w:rsid w:val="003565D9"/>
    <w:rsid w:val="00357377"/>
    <w:rsid w:val="003573BD"/>
    <w:rsid w:val="003577B1"/>
    <w:rsid w:val="00357FF8"/>
    <w:rsid w:val="00361518"/>
    <w:rsid w:val="003615FB"/>
    <w:rsid w:val="00361A0F"/>
    <w:rsid w:val="00363F34"/>
    <w:rsid w:val="003641F4"/>
    <w:rsid w:val="003644BB"/>
    <w:rsid w:val="00366A03"/>
    <w:rsid w:val="003702CD"/>
    <w:rsid w:val="00370935"/>
    <w:rsid w:val="003709A7"/>
    <w:rsid w:val="00370B80"/>
    <w:rsid w:val="00370CCD"/>
    <w:rsid w:val="003712BA"/>
    <w:rsid w:val="003713AE"/>
    <w:rsid w:val="003719F3"/>
    <w:rsid w:val="00371F84"/>
    <w:rsid w:val="00373BCC"/>
    <w:rsid w:val="00374010"/>
    <w:rsid w:val="00374207"/>
    <w:rsid w:val="003744C3"/>
    <w:rsid w:val="00375A36"/>
    <w:rsid w:val="00375C27"/>
    <w:rsid w:val="00375CA7"/>
    <w:rsid w:val="00376016"/>
    <w:rsid w:val="00377331"/>
    <w:rsid w:val="00377CB7"/>
    <w:rsid w:val="00380156"/>
    <w:rsid w:val="00380E78"/>
    <w:rsid w:val="00381EA4"/>
    <w:rsid w:val="00382343"/>
    <w:rsid w:val="0038236B"/>
    <w:rsid w:val="0038269C"/>
    <w:rsid w:val="00383DA7"/>
    <w:rsid w:val="00383DB0"/>
    <w:rsid w:val="0038495A"/>
    <w:rsid w:val="003854D8"/>
    <w:rsid w:val="00385A2F"/>
    <w:rsid w:val="00385EC9"/>
    <w:rsid w:val="003862EB"/>
    <w:rsid w:val="00386889"/>
    <w:rsid w:val="00386938"/>
    <w:rsid w:val="00386AA0"/>
    <w:rsid w:val="00386DCD"/>
    <w:rsid w:val="00386DD4"/>
    <w:rsid w:val="0038702F"/>
    <w:rsid w:val="003878E2"/>
    <w:rsid w:val="00390426"/>
    <w:rsid w:val="00390648"/>
    <w:rsid w:val="00391280"/>
    <w:rsid w:val="00392D32"/>
    <w:rsid w:val="00393061"/>
    <w:rsid w:val="0039448A"/>
    <w:rsid w:val="00394B25"/>
    <w:rsid w:val="0039518F"/>
    <w:rsid w:val="00395A14"/>
    <w:rsid w:val="00396031"/>
    <w:rsid w:val="00396814"/>
    <w:rsid w:val="003978BE"/>
    <w:rsid w:val="003A0160"/>
    <w:rsid w:val="003A2B5F"/>
    <w:rsid w:val="003A2CA2"/>
    <w:rsid w:val="003A361A"/>
    <w:rsid w:val="003A4837"/>
    <w:rsid w:val="003A62CC"/>
    <w:rsid w:val="003A7052"/>
    <w:rsid w:val="003A7269"/>
    <w:rsid w:val="003A7EB9"/>
    <w:rsid w:val="003B0320"/>
    <w:rsid w:val="003B0D2D"/>
    <w:rsid w:val="003B1016"/>
    <w:rsid w:val="003B118F"/>
    <w:rsid w:val="003B1D12"/>
    <w:rsid w:val="003B1D9B"/>
    <w:rsid w:val="003B36B9"/>
    <w:rsid w:val="003B7189"/>
    <w:rsid w:val="003B78B4"/>
    <w:rsid w:val="003C062F"/>
    <w:rsid w:val="003C099D"/>
    <w:rsid w:val="003C0BC7"/>
    <w:rsid w:val="003C1579"/>
    <w:rsid w:val="003C2351"/>
    <w:rsid w:val="003C2D6A"/>
    <w:rsid w:val="003C3A08"/>
    <w:rsid w:val="003C3D84"/>
    <w:rsid w:val="003C3FE9"/>
    <w:rsid w:val="003C4864"/>
    <w:rsid w:val="003C4FE6"/>
    <w:rsid w:val="003C55ED"/>
    <w:rsid w:val="003C61C3"/>
    <w:rsid w:val="003C7D3F"/>
    <w:rsid w:val="003C7DD4"/>
    <w:rsid w:val="003D2504"/>
    <w:rsid w:val="003D35A2"/>
    <w:rsid w:val="003D57E9"/>
    <w:rsid w:val="003D5A9D"/>
    <w:rsid w:val="003D6FCF"/>
    <w:rsid w:val="003D7031"/>
    <w:rsid w:val="003D79E6"/>
    <w:rsid w:val="003D7C11"/>
    <w:rsid w:val="003E1DC3"/>
    <w:rsid w:val="003E259F"/>
    <w:rsid w:val="003E2ADE"/>
    <w:rsid w:val="003E3505"/>
    <w:rsid w:val="003E5111"/>
    <w:rsid w:val="003E5704"/>
    <w:rsid w:val="003E6900"/>
    <w:rsid w:val="003E704E"/>
    <w:rsid w:val="003E745D"/>
    <w:rsid w:val="003E7BF9"/>
    <w:rsid w:val="003F0A12"/>
    <w:rsid w:val="003F0E72"/>
    <w:rsid w:val="003F1B49"/>
    <w:rsid w:val="003F1D99"/>
    <w:rsid w:val="003F20CE"/>
    <w:rsid w:val="003F2900"/>
    <w:rsid w:val="003F29C9"/>
    <w:rsid w:val="003F2AA0"/>
    <w:rsid w:val="003F2C58"/>
    <w:rsid w:val="003F5689"/>
    <w:rsid w:val="003F5752"/>
    <w:rsid w:val="003F5CDD"/>
    <w:rsid w:val="003F6318"/>
    <w:rsid w:val="003F64B3"/>
    <w:rsid w:val="003F7867"/>
    <w:rsid w:val="003F7E49"/>
    <w:rsid w:val="00400803"/>
    <w:rsid w:val="0040158A"/>
    <w:rsid w:val="00401F3B"/>
    <w:rsid w:val="00403B1D"/>
    <w:rsid w:val="00403C99"/>
    <w:rsid w:val="00405CE5"/>
    <w:rsid w:val="00405FE1"/>
    <w:rsid w:val="0040627E"/>
    <w:rsid w:val="004063C4"/>
    <w:rsid w:val="004066FA"/>
    <w:rsid w:val="00406876"/>
    <w:rsid w:val="0040712C"/>
    <w:rsid w:val="0040726A"/>
    <w:rsid w:val="00410375"/>
    <w:rsid w:val="004105D0"/>
    <w:rsid w:val="0041086A"/>
    <w:rsid w:val="00410C0A"/>
    <w:rsid w:val="00410CD9"/>
    <w:rsid w:val="004113DC"/>
    <w:rsid w:val="00411614"/>
    <w:rsid w:val="0041212F"/>
    <w:rsid w:val="00412352"/>
    <w:rsid w:val="00412434"/>
    <w:rsid w:val="00412673"/>
    <w:rsid w:val="00412C34"/>
    <w:rsid w:val="00413DD4"/>
    <w:rsid w:val="004145B3"/>
    <w:rsid w:val="00414AE3"/>
    <w:rsid w:val="004151A6"/>
    <w:rsid w:val="00415DAF"/>
    <w:rsid w:val="004160F1"/>
    <w:rsid w:val="00416823"/>
    <w:rsid w:val="0041698A"/>
    <w:rsid w:val="00417966"/>
    <w:rsid w:val="004229B1"/>
    <w:rsid w:val="00422A62"/>
    <w:rsid w:val="00423902"/>
    <w:rsid w:val="00424787"/>
    <w:rsid w:val="00424CA4"/>
    <w:rsid w:val="00425EAC"/>
    <w:rsid w:val="004307C7"/>
    <w:rsid w:val="00430D53"/>
    <w:rsid w:val="00431422"/>
    <w:rsid w:val="004317FE"/>
    <w:rsid w:val="00432918"/>
    <w:rsid w:val="00432F1C"/>
    <w:rsid w:val="00433013"/>
    <w:rsid w:val="00433126"/>
    <w:rsid w:val="00433431"/>
    <w:rsid w:val="00434096"/>
    <w:rsid w:val="004340BF"/>
    <w:rsid w:val="0043429B"/>
    <w:rsid w:val="00434494"/>
    <w:rsid w:val="004354A7"/>
    <w:rsid w:val="004404EE"/>
    <w:rsid w:val="004410D2"/>
    <w:rsid w:val="00441E9E"/>
    <w:rsid w:val="00441FDC"/>
    <w:rsid w:val="004421E0"/>
    <w:rsid w:val="00444DE6"/>
    <w:rsid w:val="00444F34"/>
    <w:rsid w:val="0044749B"/>
    <w:rsid w:val="00447552"/>
    <w:rsid w:val="004505A8"/>
    <w:rsid w:val="004509A8"/>
    <w:rsid w:val="00450EBF"/>
    <w:rsid w:val="0045129A"/>
    <w:rsid w:val="00451A3E"/>
    <w:rsid w:val="0045272A"/>
    <w:rsid w:val="00452E65"/>
    <w:rsid w:val="0045474D"/>
    <w:rsid w:val="00454940"/>
    <w:rsid w:val="004549A5"/>
    <w:rsid w:val="00457509"/>
    <w:rsid w:val="00457B5C"/>
    <w:rsid w:val="00457E78"/>
    <w:rsid w:val="004614DE"/>
    <w:rsid w:val="0046154F"/>
    <w:rsid w:val="00461593"/>
    <w:rsid w:val="00461725"/>
    <w:rsid w:val="0046199E"/>
    <w:rsid w:val="004631B3"/>
    <w:rsid w:val="0046327C"/>
    <w:rsid w:val="00463E90"/>
    <w:rsid w:val="00464C91"/>
    <w:rsid w:val="00466901"/>
    <w:rsid w:val="00466ACB"/>
    <w:rsid w:val="00466F78"/>
    <w:rsid w:val="004672A1"/>
    <w:rsid w:val="0047132D"/>
    <w:rsid w:val="00471B22"/>
    <w:rsid w:val="00471D1C"/>
    <w:rsid w:val="00471E6C"/>
    <w:rsid w:val="00472880"/>
    <w:rsid w:val="00472BAE"/>
    <w:rsid w:val="00472DDF"/>
    <w:rsid w:val="00473B4D"/>
    <w:rsid w:val="00473B63"/>
    <w:rsid w:val="00473B64"/>
    <w:rsid w:val="00473E7C"/>
    <w:rsid w:val="004740E7"/>
    <w:rsid w:val="004742C3"/>
    <w:rsid w:val="00474B93"/>
    <w:rsid w:val="00475B81"/>
    <w:rsid w:val="004761F0"/>
    <w:rsid w:val="004766FE"/>
    <w:rsid w:val="00476A9D"/>
    <w:rsid w:val="00476ED2"/>
    <w:rsid w:val="00476EEA"/>
    <w:rsid w:val="00480CC9"/>
    <w:rsid w:val="004824CF"/>
    <w:rsid w:val="00482E5B"/>
    <w:rsid w:val="004830CC"/>
    <w:rsid w:val="00484634"/>
    <w:rsid w:val="00484766"/>
    <w:rsid w:val="00484C26"/>
    <w:rsid w:val="00484F1B"/>
    <w:rsid w:val="0048502A"/>
    <w:rsid w:val="00487492"/>
    <w:rsid w:val="004874EC"/>
    <w:rsid w:val="004875E2"/>
    <w:rsid w:val="00487EB1"/>
    <w:rsid w:val="004901F0"/>
    <w:rsid w:val="00490A11"/>
    <w:rsid w:val="004912E8"/>
    <w:rsid w:val="004924B3"/>
    <w:rsid w:val="00492B8C"/>
    <w:rsid w:val="004930D3"/>
    <w:rsid w:val="004949BF"/>
    <w:rsid w:val="004960B4"/>
    <w:rsid w:val="004964BF"/>
    <w:rsid w:val="00496B6A"/>
    <w:rsid w:val="00497026"/>
    <w:rsid w:val="004976D7"/>
    <w:rsid w:val="004979E4"/>
    <w:rsid w:val="00497DCE"/>
    <w:rsid w:val="00497E5E"/>
    <w:rsid w:val="004A02C5"/>
    <w:rsid w:val="004A2B2C"/>
    <w:rsid w:val="004A2E6A"/>
    <w:rsid w:val="004A3203"/>
    <w:rsid w:val="004A370A"/>
    <w:rsid w:val="004A375D"/>
    <w:rsid w:val="004A4544"/>
    <w:rsid w:val="004A48D1"/>
    <w:rsid w:val="004A4ED8"/>
    <w:rsid w:val="004A640B"/>
    <w:rsid w:val="004A7E23"/>
    <w:rsid w:val="004A7EB3"/>
    <w:rsid w:val="004B027F"/>
    <w:rsid w:val="004B1A49"/>
    <w:rsid w:val="004B2E23"/>
    <w:rsid w:val="004B4A18"/>
    <w:rsid w:val="004B4C0B"/>
    <w:rsid w:val="004B4D32"/>
    <w:rsid w:val="004C02A7"/>
    <w:rsid w:val="004C124D"/>
    <w:rsid w:val="004C3BD1"/>
    <w:rsid w:val="004C3E11"/>
    <w:rsid w:val="004C70B6"/>
    <w:rsid w:val="004D03DB"/>
    <w:rsid w:val="004D04CB"/>
    <w:rsid w:val="004D0C0E"/>
    <w:rsid w:val="004D0E01"/>
    <w:rsid w:val="004D10B8"/>
    <w:rsid w:val="004D10F2"/>
    <w:rsid w:val="004D1582"/>
    <w:rsid w:val="004D170F"/>
    <w:rsid w:val="004D259D"/>
    <w:rsid w:val="004D26FA"/>
    <w:rsid w:val="004D2EC2"/>
    <w:rsid w:val="004D31DE"/>
    <w:rsid w:val="004D326C"/>
    <w:rsid w:val="004D32FC"/>
    <w:rsid w:val="004D3990"/>
    <w:rsid w:val="004D39CF"/>
    <w:rsid w:val="004D475F"/>
    <w:rsid w:val="004D4CEF"/>
    <w:rsid w:val="004D50B5"/>
    <w:rsid w:val="004D59AF"/>
    <w:rsid w:val="004D6137"/>
    <w:rsid w:val="004D64D6"/>
    <w:rsid w:val="004D6E4D"/>
    <w:rsid w:val="004D7C4E"/>
    <w:rsid w:val="004E0BAB"/>
    <w:rsid w:val="004E1FC8"/>
    <w:rsid w:val="004E55ED"/>
    <w:rsid w:val="004E5D32"/>
    <w:rsid w:val="004E5FF0"/>
    <w:rsid w:val="004E6173"/>
    <w:rsid w:val="004E683C"/>
    <w:rsid w:val="004E7424"/>
    <w:rsid w:val="004E7E3F"/>
    <w:rsid w:val="004F1550"/>
    <w:rsid w:val="004F1E8D"/>
    <w:rsid w:val="004F28D3"/>
    <w:rsid w:val="004F2AB2"/>
    <w:rsid w:val="004F42DF"/>
    <w:rsid w:val="004F4478"/>
    <w:rsid w:val="004F452F"/>
    <w:rsid w:val="004F455C"/>
    <w:rsid w:val="004F4A9D"/>
    <w:rsid w:val="004F5AE5"/>
    <w:rsid w:val="004F6238"/>
    <w:rsid w:val="004F67E3"/>
    <w:rsid w:val="004F6D50"/>
    <w:rsid w:val="004F7356"/>
    <w:rsid w:val="00501CE7"/>
    <w:rsid w:val="0050232F"/>
    <w:rsid w:val="00502A5E"/>
    <w:rsid w:val="00503303"/>
    <w:rsid w:val="00503F1D"/>
    <w:rsid w:val="00504A27"/>
    <w:rsid w:val="00504FC6"/>
    <w:rsid w:val="00505451"/>
    <w:rsid w:val="005056E6"/>
    <w:rsid w:val="00506F8A"/>
    <w:rsid w:val="0050718A"/>
    <w:rsid w:val="00510690"/>
    <w:rsid w:val="0051135C"/>
    <w:rsid w:val="005134D0"/>
    <w:rsid w:val="005143E2"/>
    <w:rsid w:val="00514695"/>
    <w:rsid w:val="00514F4E"/>
    <w:rsid w:val="00517DAA"/>
    <w:rsid w:val="00520303"/>
    <w:rsid w:val="00521491"/>
    <w:rsid w:val="005232A9"/>
    <w:rsid w:val="005236F8"/>
    <w:rsid w:val="00523E20"/>
    <w:rsid w:val="0052408F"/>
    <w:rsid w:val="00524449"/>
    <w:rsid w:val="00524DA5"/>
    <w:rsid w:val="0052607B"/>
    <w:rsid w:val="00527971"/>
    <w:rsid w:val="005309CB"/>
    <w:rsid w:val="00530D30"/>
    <w:rsid w:val="00530FEA"/>
    <w:rsid w:val="00531DE6"/>
    <w:rsid w:val="00533D90"/>
    <w:rsid w:val="0053473E"/>
    <w:rsid w:val="005348F1"/>
    <w:rsid w:val="00534D0A"/>
    <w:rsid w:val="005353A6"/>
    <w:rsid w:val="0053611F"/>
    <w:rsid w:val="0053622E"/>
    <w:rsid w:val="005363EA"/>
    <w:rsid w:val="00536A69"/>
    <w:rsid w:val="0053749F"/>
    <w:rsid w:val="00537F58"/>
    <w:rsid w:val="00540F65"/>
    <w:rsid w:val="005415AB"/>
    <w:rsid w:val="00543306"/>
    <w:rsid w:val="00543686"/>
    <w:rsid w:val="00544E3D"/>
    <w:rsid w:val="0054510D"/>
    <w:rsid w:val="00545FDE"/>
    <w:rsid w:val="00546479"/>
    <w:rsid w:val="00546597"/>
    <w:rsid w:val="00547385"/>
    <w:rsid w:val="005473BD"/>
    <w:rsid w:val="005502F3"/>
    <w:rsid w:val="00550423"/>
    <w:rsid w:val="00551734"/>
    <w:rsid w:val="00552658"/>
    <w:rsid w:val="00552E0F"/>
    <w:rsid w:val="005531A3"/>
    <w:rsid w:val="00554662"/>
    <w:rsid w:val="005547B8"/>
    <w:rsid w:val="00554FBC"/>
    <w:rsid w:val="00556CA5"/>
    <w:rsid w:val="005571D7"/>
    <w:rsid w:val="005574E8"/>
    <w:rsid w:val="00560B59"/>
    <w:rsid w:val="0056195F"/>
    <w:rsid w:val="00561DB8"/>
    <w:rsid w:val="00563D1B"/>
    <w:rsid w:val="00563E08"/>
    <w:rsid w:val="00564B88"/>
    <w:rsid w:val="00564DB8"/>
    <w:rsid w:val="005659D3"/>
    <w:rsid w:val="00566719"/>
    <w:rsid w:val="00566A91"/>
    <w:rsid w:val="00567842"/>
    <w:rsid w:val="005702A9"/>
    <w:rsid w:val="005717FF"/>
    <w:rsid w:val="00571D08"/>
    <w:rsid w:val="005720FD"/>
    <w:rsid w:val="0057305F"/>
    <w:rsid w:val="005730D1"/>
    <w:rsid w:val="00573AB8"/>
    <w:rsid w:val="00574F67"/>
    <w:rsid w:val="00575965"/>
    <w:rsid w:val="00577A17"/>
    <w:rsid w:val="005805AE"/>
    <w:rsid w:val="0058205F"/>
    <w:rsid w:val="00582203"/>
    <w:rsid w:val="005826DC"/>
    <w:rsid w:val="0058294E"/>
    <w:rsid w:val="005830B7"/>
    <w:rsid w:val="00583940"/>
    <w:rsid w:val="00583CC9"/>
    <w:rsid w:val="005842B3"/>
    <w:rsid w:val="00584350"/>
    <w:rsid w:val="0058541D"/>
    <w:rsid w:val="0058618C"/>
    <w:rsid w:val="00586C63"/>
    <w:rsid w:val="00587767"/>
    <w:rsid w:val="005910C6"/>
    <w:rsid w:val="0059198C"/>
    <w:rsid w:val="0059250F"/>
    <w:rsid w:val="005939AF"/>
    <w:rsid w:val="00594CC6"/>
    <w:rsid w:val="00594F1A"/>
    <w:rsid w:val="005950B6"/>
    <w:rsid w:val="0059556C"/>
    <w:rsid w:val="0059707F"/>
    <w:rsid w:val="00597C3F"/>
    <w:rsid w:val="00597FD9"/>
    <w:rsid w:val="005A0361"/>
    <w:rsid w:val="005A0475"/>
    <w:rsid w:val="005A25AD"/>
    <w:rsid w:val="005A28DC"/>
    <w:rsid w:val="005A3A0A"/>
    <w:rsid w:val="005A3AD7"/>
    <w:rsid w:val="005A4A07"/>
    <w:rsid w:val="005A4A99"/>
    <w:rsid w:val="005A4EEE"/>
    <w:rsid w:val="005A52FE"/>
    <w:rsid w:val="005A5791"/>
    <w:rsid w:val="005A5EFE"/>
    <w:rsid w:val="005A64BA"/>
    <w:rsid w:val="005A65F1"/>
    <w:rsid w:val="005A691F"/>
    <w:rsid w:val="005A77A0"/>
    <w:rsid w:val="005A7BE2"/>
    <w:rsid w:val="005B05A8"/>
    <w:rsid w:val="005B0840"/>
    <w:rsid w:val="005B25A5"/>
    <w:rsid w:val="005B2DED"/>
    <w:rsid w:val="005B3B96"/>
    <w:rsid w:val="005B4AF8"/>
    <w:rsid w:val="005B5744"/>
    <w:rsid w:val="005B67CA"/>
    <w:rsid w:val="005B6953"/>
    <w:rsid w:val="005B7EE4"/>
    <w:rsid w:val="005C074E"/>
    <w:rsid w:val="005C16E5"/>
    <w:rsid w:val="005C22B8"/>
    <w:rsid w:val="005C31CA"/>
    <w:rsid w:val="005C350B"/>
    <w:rsid w:val="005C3A23"/>
    <w:rsid w:val="005C3BCB"/>
    <w:rsid w:val="005C3F73"/>
    <w:rsid w:val="005C4769"/>
    <w:rsid w:val="005C54AD"/>
    <w:rsid w:val="005C5FA6"/>
    <w:rsid w:val="005C6257"/>
    <w:rsid w:val="005C6E7B"/>
    <w:rsid w:val="005C79A1"/>
    <w:rsid w:val="005D020B"/>
    <w:rsid w:val="005D0240"/>
    <w:rsid w:val="005D0A03"/>
    <w:rsid w:val="005D0C1C"/>
    <w:rsid w:val="005D1830"/>
    <w:rsid w:val="005D197B"/>
    <w:rsid w:val="005D21DC"/>
    <w:rsid w:val="005D227F"/>
    <w:rsid w:val="005D25D3"/>
    <w:rsid w:val="005D2F26"/>
    <w:rsid w:val="005D373E"/>
    <w:rsid w:val="005D3892"/>
    <w:rsid w:val="005D3C8F"/>
    <w:rsid w:val="005D461F"/>
    <w:rsid w:val="005D4D24"/>
    <w:rsid w:val="005D7825"/>
    <w:rsid w:val="005E00F6"/>
    <w:rsid w:val="005E037D"/>
    <w:rsid w:val="005E1484"/>
    <w:rsid w:val="005E14D3"/>
    <w:rsid w:val="005E23A6"/>
    <w:rsid w:val="005E23F5"/>
    <w:rsid w:val="005E2592"/>
    <w:rsid w:val="005E3311"/>
    <w:rsid w:val="005E3572"/>
    <w:rsid w:val="005E364F"/>
    <w:rsid w:val="005E4CFE"/>
    <w:rsid w:val="005E51CF"/>
    <w:rsid w:val="005E5888"/>
    <w:rsid w:val="005E5C23"/>
    <w:rsid w:val="005E5CF3"/>
    <w:rsid w:val="005E6358"/>
    <w:rsid w:val="005E65A4"/>
    <w:rsid w:val="005E6A6B"/>
    <w:rsid w:val="005F1458"/>
    <w:rsid w:val="005F1508"/>
    <w:rsid w:val="005F1B4C"/>
    <w:rsid w:val="005F1DA3"/>
    <w:rsid w:val="005F3076"/>
    <w:rsid w:val="005F3951"/>
    <w:rsid w:val="005F3C69"/>
    <w:rsid w:val="005F4DB3"/>
    <w:rsid w:val="005F63D9"/>
    <w:rsid w:val="005F69F5"/>
    <w:rsid w:val="005F6C32"/>
    <w:rsid w:val="005F79ED"/>
    <w:rsid w:val="005F7DF6"/>
    <w:rsid w:val="006006C9"/>
    <w:rsid w:val="006006DC"/>
    <w:rsid w:val="00600934"/>
    <w:rsid w:val="00600947"/>
    <w:rsid w:val="006024C7"/>
    <w:rsid w:val="00604CA6"/>
    <w:rsid w:val="006059DE"/>
    <w:rsid w:val="00605DA9"/>
    <w:rsid w:val="00606638"/>
    <w:rsid w:val="00606920"/>
    <w:rsid w:val="0060713F"/>
    <w:rsid w:val="0060743C"/>
    <w:rsid w:val="00607D1E"/>
    <w:rsid w:val="006100A6"/>
    <w:rsid w:val="0061021F"/>
    <w:rsid w:val="0061104E"/>
    <w:rsid w:val="00612EDC"/>
    <w:rsid w:val="006139AA"/>
    <w:rsid w:val="006147E3"/>
    <w:rsid w:val="00615643"/>
    <w:rsid w:val="006159EA"/>
    <w:rsid w:val="00615F64"/>
    <w:rsid w:val="0061656A"/>
    <w:rsid w:val="00616B6E"/>
    <w:rsid w:val="00617667"/>
    <w:rsid w:val="00617F9E"/>
    <w:rsid w:val="006206E7"/>
    <w:rsid w:val="00621666"/>
    <w:rsid w:val="00622276"/>
    <w:rsid w:val="00622CA5"/>
    <w:rsid w:val="00623288"/>
    <w:rsid w:val="00623A58"/>
    <w:rsid w:val="00623F12"/>
    <w:rsid w:val="00624A8E"/>
    <w:rsid w:val="0062510E"/>
    <w:rsid w:val="006255D3"/>
    <w:rsid w:val="00625A9C"/>
    <w:rsid w:val="00625F7B"/>
    <w:rsid w:val="006262FE"/>
    <w:rsid w:val="00626480"/>
    <w:rsid w:val="00627218"/>
    <w:rsid w:val="00627A86"/>
    <w:rsid w:val="00627E23"/>
    <w:rsid w:val="00631FCB"/>
    <w:rsid w:val="00632133"/>
    <w:rsid w:val="006321E5"/>
    <w:rsid w:val="006323E5"/>
    <w:rsid w:val="00633518"/>
    <w:rsid w:val="00633901"/>
    <w:rsid w:val="00634773"/>
    <w:rsid w:val="0063485E"/>
    <w:rsid w:val="0063669A"/>
    <w:rsid w:val="00637979"/>
    <w:rsid w:val="00637CC4"/>
    <w:rsid w:val="00637CF7"/>
    <w:rsid w:val="00637F00"/>
    <w:rsid w:val="00640002"/>
    <w:rsid w:val="006419C0"/>
    <w:rsid w:val="00641C52"/>
    <w:rsid w:val="00642555"/>
    <w:rsid w:val="00643187"/>
    <w:rsid w:val="00644081"/>
    <w:rsid w:val="00645842"/>
    <w:rsid w:val="00645969"/>
    <w:rsid w:val="00645C28"/>
    <w:rsid w:val="00646FEA"/>
    <w:rsid w:val="0064725A"/>
    <w:rsid w:val="00650F12"/>
    <w:rsid w:val="00651028"/>
    <w:rsid w:val="00651175"/>
    <w:rsid w:val="00652DB6"/>
    <w:rsid w:val="00653A87"/>
    <w:rsid w:val="00653D4E"/>
    <w:rsid w:val="006549BF"/>
    <w:rsid w:val="00655287"/>
    <w:rsid w:val="00655969"/>
    <w:rsid w:val="00655D22"/>
    <w:rsid w:val="00655E94"/>
    <w:rsid w:val="0065622B"/>
    <w:rsid w:val="006564CE"/>
    <w:rsid w:val="006565F8"/>
    <w:rsid w:val="00656A4E"/>
    <w:rsid w:val="00656C35"/>
    <w:rsid w:val="00656EE2"/>
    <w:rsid w:val="00657720"/>
    <w:rsid w:val="006617FB"/>
    <w:rsid w:val="00661E24"/>
    <w:rsid w:val="0066283F"/>
    <w:rsid w:val="00662878"/>
    <w:rsid w:val="0066293A"/>
    <w:rsid w:val="00662E24"/>
    <w:rsid w:val="00663FAE"/>
    <w:rsid w:val="006648D4"/>
    <w:rsid w:val="0066491F"/>
    <w:rsid w:val="00667C20"/>
    <w:rsid w:val="00670596"/>
    <w:rsid w:val="006712F7"/>
    <w:rsid w:val="00671B8C"/>
    <w:rsid w:val="00671DA4"/>
    <w:rsid w:val="00672049"/>
    <w:rsid w:val="006723FE"/>
    <w:rsid w:val="00672482"/>
    <w:rsid w:val="0067287C"/>
    <w:rsid w:val="006735FA"/>
    <w:rsid w:val="00673D74"/>
    <w:rsid w:val="00674ABA"/>
    <w:rsid w:val="0067590A"/>
    <w:rsid w:val="00676686"/>
    <w:rsid w:val="00676D5E"/>
    <w:rsid w:val="006814BE"/>
    <w:rsid w:val="006814D8"/>
    <w:rsid w:val="006816AF"/>
    <w:rsid w:val="00681AE1"/>
    <w:rsid w:val="00681EBA"/>
    <w:rsid w:val="006824E2"/>
    <w:rsid w:val="00682ACC"/>
    <w:rsid w:val="006839B0"/>
    <w:rsid w:val="00683ED4"/>
    <w:rsid w:val="00685709"/>
    <w:rsid w:val="0068571D"/>
    <w:rsid w:val="006859C7"/>
    <w:rsid w:val="006859CC"/>
    <w:rsid w:val="00685AB2"/>
    <w:rsid w:val="00685E84"/>
    <w:rsid w:val="0068618A"/>
    <w:rsid w:val="00686A1F"/>
    <w:rsid w:val="0068794B"/>
    <w:rsid w:val="00687C92"/>
    <w:rsid w:val="006903B1"/>
    <w:rsid w:val="00690A35"/>
    <w:rsid w:val="00690CC3"/>
    <w:rsid w:val="006912D9"/>
    <w:rsid w:val="0069155E"/>
    <w:rsid w:val="006929DC"/>
    <w:rsid w:val="00693187"/>
    <w:rsid w:val="00693197"/>
    <w:rsid w:val="006949DA"/>
    <w:rsid w:val="006952AA"/>
    <w:rsid w:val="00695475"/>
    <w:rsid w:val="0069565C"/>
    <w:rsid w:val="00695AC2"/>
    <w:rsid w:val="006967C3"/>
    <w:rsid w:val="00696895"/>
    <w:rsid w:val="006968EA"/>
    <w:rsid w:val="00697DD5"/>
    <w:rsid w:val="006A0032"/>
    <w:rsid w:val="006A0877"/>
    <w:rsid w:val="006A0A8E"/>
    <w:rsid w:val="006A2037"/>
    <w:rsid w:val="006A2535"/>
    <w:rsid w:val="006A272B"/>
    <w:rsid w:val="006A2A44"/>
    <w:rsid w:val="006A2BAE"/>
    <w:rsid w:val="006A2DD6"/>
    <w:rsid w:val="006A2DE5"/>
    <w:rsid w:val="006A44E8"/>
    <w:rsid w:val="006A538F"/>
    <w:rsid w:val="006A65B4"/>
    <w:rsid w:val="006A669A"/>
    <w:rsid w:val="006A6A84"/>
    <w:rsid w:val="006A70FE"/>
    <w:rsid w:val="006A7574"/>
    <w:rsid w:val="006B05E2"/>
    <w:rsid w:val="006B10B0"/>
    <w:rsid w:val="006B134E"/>
    <w:rsid w:val="006B1575"/>
    <w:rsid w:val="006B337D"/>
    <w:rsid w:val="006B3BED"/>
    <w:rsid w:val="006B411A"/>
    <w:rsid w:val="006B430F"/>
    <w:rsid w:val="006B45F3"/>
    <w:rsid w:val="006B5C57"/>
    <w:rsid w:val="006B5C69"/>
    <w:rsid w:val="006B7ECE"/>
    <w:rsid w:val="006C05FF"/>
    <w:rsid w:val="006C07C1"/>
    <w:rsid w:val="006C0ED1"/>
    <w:rsid w:val="006C0FA4"/>
    <w:rsid w:val="006C182B"/>
    <w:rsid w:val="006C25AE"/>
    <w:rsid w:val="006C3343"/>
    <w:rsid w:val="006C402B"/>
    <w:rsid w:val="006C4A31"/>
    <w:rsid w:val="006C4C4C"/>
    <w:rsid w:val="006C5037"/>
    <w:rsid w:val="006C60EB"/>
    <w:rsid w:val="006C7146"/>
    <w:rsid w:val="006C725A"/>
    <w:rsid w:val="006D049C"/>
    <w:rsid w:val="006D1170"/>
    <w:rsid w:val="006D1534"/>
    <w:rsid w:val="006D16A4"/>
    <w:rsid w:val="006D2826"/>
    <w:rsid w:val="006D2C45"/>
    <w:rsid w:val="006D2E0B"/>
    <w:rsid w:val="006D42A6"/>
    <w:rsid w:val="006D4408"/>
    <w:rsid w:val="006D5216"/>
    <w:rsid w:val="006D559D"/>
    <w:rsid w:val="006D580D"/>
    <w:rsid w:val="006D5901"/>
    <w:rsid w:val="006D5C9E"/>
    <w:rsid w:val="006D6659"/>
    <w:rsid w:val="006D6DB2"/>
    <w:rsid w:val="006E0331"/>
    <w:rsid w:val="006E055D"/>
    <w:rsid w:val="006E14FF"/>
    <w:rsid w:val="006E2E36"/>
    <w:rsid w:val="006E69AB"/>
    <w:rsid w:val="006E6AC6"/>
    <w:rsid w:val="006E78CE"/>
    <w:rsid w:val="006E7AC8"/>
    <w:rsid w:val="006F1E08"/>
    <w:rsid w:val="006F1F21"/>
    <w:rsid w:val="006F211B"/>
    <w:rsid w:val="006F39C8"/>
    <w:rsid w:val="006F4AE3"/>
    <w:rsid w:val="006F53B9"/>
    <w:rsid w:val="006F7AEE"/>
    <w:rsid w:val="0070058F"/>
    <w:rsid w:val="00701B19"/>
    <w:rsid w:val="00701C88"/>
    <w:rsid w:val="00702E45"/>
    <w:rsid w:val="00703BB4"/>
    <w:rsid w:val="007041B3"/>
    <w:rsid w:val="007042BA"/>
    <w:rsid w:val="00705E9C"/>
    <w:rsid w:val="00706249"/>
    <w:rsid w:val="00706360"/>
    <w:rsid w:val="00706C99"/>
    <w:rsid w:val="00706D9A"/>
    <w:rsid w:val="007074E6"/>
    <w:rsid w:val="00712526"/>
    <w:rsid w:val="00712784"/>
    <w:rsid w:val="007128FE"/>
    <w:rsid w:val="00713C45"/>
    <w:rsid w:val="00714160"/>
    <w:rsid w:val="00714B86"/>
    <w:rsid w:val="00714F06"/>
    <w:rsid w:val="00714FBF"/>
    <w:rsid w:val="00715A56"/>
    <w:rsid w:val="00715E81"/>
    <w:rsid w:val="00716302"/>
    <w:rsid w:val="00716E37"/>
    <w:rsid w:val="0072159A"/>
    <w:rsid w:val="00721A57"/>
    <w:rsid w:val="00722637"/>
    <w:rsid w:val="00722B26"/>
    <w:rsid w:val="00722BC9"/>
    <w:rsid w:val="00723461"/>
    <w:rsid w:val="00723A6E"/>
    <w:rsid w:val="00723E6F"/>
    <w:rsid w:val="007249B6"/>
    <w:rsid w:val="007271B7"/>
    <w:rsid w:val="007278FA"/>
    <w:rsid w:val="00727B2D"/>
    <w:rsid w:val="00727B65"/>
    <w:rsid w:val="00730CF1"/>
    <w:rsid w:val="007320C1"/>
    <w:rsid w:val="007321F2"/>
    <w:rsid w:val="007324FC"/>
    <w:rsid w:val="00733543"/>
    <w:rsid w:val="00733DBB"/>
    <w:rsid w:val="00733E50"/>
    <w:rsid w:val="0073478B"/>
    <w:rsid w:val="00735B91"/>
    <w:rsid w:val="00735DC1"/>
    <w:rsid w:val="00736057"/>
    <w:rsid w:val="00736586"/>
    <w:rsid w:val="00736870"/>
    <w:rsid w:val="007371DE"/>
    <w:rsid w:val="00737284"/>
    <w:rsid w:val="00737531"/>
    <w:rsid w:val="00737BD8"/>
    <w:rsid w:val="00737E1F"/>
    <w:rsid w:val="00740508"/>
    <w:rsid w:val="00740924"/>
    <w:rsid w:val="00740B80"/>
    <w:rsid w:val="00742142"/>
    <w:rsid w:val="007438BC"/>
    <w:rsid w:val="007454EB"/>
    <w:rsid w:val="007457B4"/>
    <w:rsid w:val="00745BDB"/>
    <w:rsid w:val="00746027"/>
    <w:rsid w:val="007463A3"/>
    <w:rsid w:val="007503C5"/>
    <w:rsid w:val="00750732"/>
    <w:rsid w:val="00751164"/>
    <w:rsid w:val="00752427"/>
    <w:rsid w:val="00752AB8"/>
    <w:rsid w:val="0075318A"/>
    <w:rsid w:val="0075533F"/>
    <w:rsid w:val="00755E02"/>
    <w:rsid w:val="00756927"/>
    <w:rsid w:val="00756B22"/>
    <w:rsid w:val="00756E48"/>
    <w:rsid w:val="00756F6B"/>
    <w:rsid w:val="007575BC"/>
    <w:rsid w:val="00757B33"/>
    <w:rsid w:val="00760100"/>
    <w:rsid w:val="00760EF7"/>
    <w:rsid w:val="00761224"/>
    <w:rsid w:val="00761833"/>
    <w:rsid w:val="00761849"/>
    <w:rsid w:val="00761C15"/>
    <w:rsid w:val="00763541"/>
    <w:rsid w:val="00765940"/>
    <w:rsid w:val="00765A33"/>
    <w:rsid w:val="007666E2"/>
    <w:rsid w:val="007667B0"/>
    <w:rsid w:val="007667E6"/>
    <w:rsid w:val="00766D00"/>
    <w:rsid w:val="007672D2"/>
    <w:rsid w:val="007706AB"/>
    <w:rsid w:val="00772189"/>
    <w:rsid w:val="007725A5"/>
    <w:rsid w:val="00773304"/>
    <w:rsid w:val="00773B15"/>
    <w:rsid w:val="0077533A"/>
    <w:rsid w:val="007754DD"/>
    <w:rsid w:val="0077589C"/>
    <w:rsid w:val="007765F5"/>
    <w:rsid w:val="0077769D"/>
    <w:rsid w:val="00777CED"/>
    <w:rsid w:val="00780E69"/>
    <w:rsid w:val="00781629"/>
    <w:rsid w:val="007816B9"/>
    <w:rsid w:val="00781BCA"/>
    <w:rsid w:val="00781CBF"/>
    <w:rsid w:val="0078241C"/>
    <w:rsid w:val="00782F8B"/>
    <w:rsid w:val="007832F1"/>
    <w:rsid w:val="00783403"/>
    <w:rsid w:val="00783617"/>
    <w:rsid w:val="00783FF6"/>
    <w:rsid w:val="00784357"/>
    <w:rsid w:val="0078571D"/>
    <w:rsid w:val="007866C5"/>
    <w:rsid w:val="0079015C"/>
    <w:rsid w:val="007906CA"/>
    <w:rsid w:val="00792418"/>
    <w:rsid w:val="00793055"/>
    <w:rsid w:val="00793E74"/>
    <w:rsid w:val="00794138"/>
    <w:rsid w:val="00794BF2"/>
    <w:rsid w:val="00795F83"/>
    <w:rsid w:val="00796B84"/>
    <w:rsid w:val="007976DB"/>
    <w:rsid w:val="00797795"/>
    <w:rsid w:val="007A130F"/>
    <w:rsid w:val="007A13C4"/>
    <w:rsid w:val="007A1F4D"/>
    <w:rsid w:val="007A3B98"/>
    <w:rsid w:val="007A3FCD"/>
    <w:rsid w:val="007A4147"/>
    <w:rsid w:val="007A415E"/>
    <w:rsid w:val="007A49B0"/>
    <w:rsid w:val="007A4D61"/>
    <w:rsid w:val="007A4F16"/>
    <w:rsid w:val="007A4F2F"/>
    <w:rsid w:val="007A5176"/>
    <w:rsid w:val="007A6003"/>
    <w:rsid w:val="007A6490"/>
    <w:rsid w:val="007A6BE6"/>
    <w:rsid w:val="007A7FAF"/>
    <w:rsid w:val="007B0222"/>
    <w:rsid w:val="007B05E1"/>
    <w:rsid w:val="007B117E"/>
    <w:rsid w:val="007B1EBF"/>
    <w:rsid w:val="007B1F40"/>
    <w:rsid w:val="007B46BA"/>
    <w:rsid w:val="007B4BDF"/>
    <w:rsid w:val="007B5990"/>
    <w:rsid w:val="007B6C00"/>
    <w:rsid w:val="007B7136"/>
    <w:rsid w:val="007B7170"/>
    <w:rsid w:val="007C029B"/>
    <w:rsid w:val="007C04AB"/>
    <w:rsid w:val="007C1399"/>
    <w:rsid w:val="007C2CBA"/>
    <w:rsid w:val="007C3188"/>
    <w:rsid w:val="007C31C8"/>
    <w:rsid w:val="007C359E"/>
    <w:rsid w:val="007C3CBF"/>
    <w:rsid w:val="007C4021"/>
    <w:rsid w:val="007C40E9"/>
    <w:rsid w:val="007C596C"/>
    <w:rsid w:val="007C6371"/>
    <w:rsid w:val="007C674D"/>
    <w:rsid w:val="007C713D"/>
    <w:rsid w:val="007D0C0C"/>
    <w:rsid w:val="007D1E00"/>
    <w:rsid w:val="007D2A81"/>
    <w:rsid w:val="007D481E"/>
    <w:rsid w:val="007D5896"/>
    <w:rsid w:val="007D5C24"/>
    <w:rsid w:val="007D6CB2"/>
    <w:rsid w:val="007D6F47"/>
    <w:rsid w:val="007D7171"/>
    <w:rsid w:val="007D76DE"/>
    <w:rsid w:val="007E0D86"/>
    <w:rsid w:val="007E14C8"/>
    <w:rsid w:val="007E1A0D"/>
    <w:rsid w:val="007E228C"/>
    <w:rsid w:val="007E2FA0"/>
    <w:rsid w:val="007E45A6"/>
    <w:rsid w:val="007E46C6"/>
    <w:rsid w:val="007E54D2"/>
    <w:rsid w:val="007E5744"/>
    <w:rsid w:val="007E6515"/>
    <w:rsid w:val="007E708C"/>
    <w:rsid w:val="007E7F7E"/>
    <w:rsid w:val="007F08CC"/>
    <w:rsid w:val="007F0DB8"/>
    <w:rsid w:val="007F1762"/>
    <w:rsid w:val="007F2303"/>
    <w:rsid w:val="007F2BA9"/>
    <w:rsid w:val="007F3317"/>
    <w:rsid w:val="007F3879"/>
    <w:rsid w:val="007F552D"/>
    <w:rsid w:val="007F59AA"/>
    <w:rsid w:val="007F5FFA"/>
    <w:rsid w:val="007F6145"/>
    <w:rsid w:val="007F6569"/>
    <w:rsid w:val="007F7190"/>
    <w:rsid w:val="007F7502"/>
    <w:rsid w:val="008003AE"/>
    <w:rsid w:val="00800A3C"/>
    <w:rsid w:val="00800D10"/>
    <w:rsid w:val="00800E5C"/>
    <w:rsid w:val="00801503"/>
    <w:rsid w:val="00802E26"/>
    <w:rsid w:val="00803BBA"/>
    <w:rsid w:val="008041C4"/>
    <w:rsid w:val="00804D28"/>
    <w:rsid w:val="00804F9B"/>
    <w:rsid w:val="00805219"/>
    <w:rsid w:val="00805FAB"/>
    <w:rsid w:val="008066D5"/>
    <w:rsid w:val="00806D5F"/>
    <w:rsid w:val="00811404"/>
    <w:rsid w:val="0081153D"/>
    <w:rsid w:val="00811630"/>
    <w:rsid w:val="00812EAE"/>
    <w:rsid w:val="008130EB"/>
    <w:rsid w:val="008144FF"/>
    <w:rsid w:val="008145E4"/>
    <w:rsid w:val="00814F21"/>
    <w:rsid w:val="008150D0"/>
    <w:rsid w:val="0081590B"/>
    <w:rsid w:val="00815E86"/>
    <w:rsid w:val="008166EF"/>
    <w:rsid w:val="00816F2C"/>
    <w:rsid w:val="0081744D"/>
    <w:rsid w:val="00817647"/>
    <w:rsid w:val="008207EC"/>
    <w:rsid w:val="00820E0A"/>
    <w:rsid w:val="00821616"/>
    <w:rsid w:val="00821CC1"/>
    <w:rsid w:val="008232B7"/>
    <w:rsid w:val="0082572F"/>
    <w:rsid w:val="00825C18"/>
    <w:rsid w:val="00826656"/>
    <w:rsid w:val="00826C4F"/>
    <w:rsid w:val="00827D5C"/>
    <w:rsid w:val="008300D4"/>
    <w:rsid w:val="0083195D"/>
    <w:rsid w:val="0083239B"/>
    <w:rsid w:val="008333E7"/>
    <w:rsid w:val="008338B3"/>
    <w:rsid w:val="00834650"/>
    <w:rsid w:val="00834C76"/>
    <w:rsid w:val="00835DB1"/>
    <w:rsid w:val="008362BB"/>
    <w:rsid w:val="00836431"/>
    <w:rsid w:val="00836AE6"/>
    <w:rsid w:val="00836D95"/>
    <w:rsid w:val="0083700E"/>
    <w:rsid w:val="00837FF2"/>
    <w:rsid w:val="00840438"/>
    <w:rsid w:val="00840A72"/>
    <w:rsid w:val="00840A9B"/>
    <w:rsid w:val="0084216B"/>
    <w:rsid w:val="00842A4A"/>
    <w:rsid w:val="00843594"/>
    <w:rsid w:val="0084371D"/>
    <w:rsid w:val="0084399E"/>
    <w:rsid w:val="00844167"/>
    <w:rsid w:val="00845A81"/>
    <w:rsid w:val="00846078"/>
    <w:rsid w:val="008466DC"/>
    <w:rsid w:val="00846774"/>
    <w:rsid w:val="00846CE8"/>
    <w:rsid w:val="00847031"/>
    <w:rsid w:val="0084727B"/>
    <w:rsid w:val="0085039F"/>
    <w:rsid w:val="008518EA"/>
    <w:rsid w:val="008529DB"/>
    <w:rsid w:val="00852DF7"/>
    <w:rsid w:val="00854FBB"/>
    <w:rsid w:val="008555FD"/>
    <w:rsid w:val="00855D81"/>
    <w:rsid w:val="00856D12"/>
    <w:rsid w:val="00856EB9"/>
    <w:rsid w:val="0085786E"/>
    <w:rsid w:val="00857CBC"/>
    <w:rsid w:val="008614C1"/>
    <w:rsid w:val="0086213C"/>
    <w:rsid w:val="0086219D"/>
    <w:rsid w:val="00862308"/>
    <w:rsid w:val="0086302A"/>
    <w:rsid w:val="00863759"/>
    <w:rsid w:val="00865E51"/>
    <w:rsid w:val="0086632E"/>
    <w:rsid w:val="00866437"/>
    <w:rsid w:val="00866F2E"/>
    <w:rsid w:val="0086722D"/>
    <w:rsid w:val="008678E6"/>
    <w:rsid w:val="00870720"/>
    <w:rsid w:val="00871743"/>
    <w:rsid w:val="00871C05"/>
    <w:rsid w:val="00872012"/>
    <w:rsid w:val="00873553"/>
    <w:rsid w:val="00873F6D"/>
    <w:rsid w:val="008745EE"/>
    <w:rsid w:val="00875603"/>
    <w:rsid w:val="00876D3E"/>
    <w:rsid w:val="00877B70"/>
    <w:rsid w:val="00880C5C"/>
    <w:rsid w:val="008813C5"/>
    <w:rsid w:val="00881C79"/>
    <w:rsid w:val="008832E2"/>
    <w:rsid w:val="00884AC0"/>
    <w:rsid w:val="00885581"/>
    <w:rsid w:val="0088599C"/>
    <w:rsid w:val="0088669F"/>
    <w:rsid w:val="00887B71"/>
    <w:rsid w:val="008902CE"/>
    <w:rsid w:val="008908A7"/>
    <w:rsid w:val="008910EC"/>
    <w:rsid w:val="00891212"/>
    <w:rsid w:val="00892705"/>
    <w:rsid w:val="00892FA0"/>
    <w:rsid w:val="00893500"/>
    <w:rsid w:val="008936E3"/>
    <w:rsid w:val="008939CC"/>
    <w:rsid w:val="00893DEF"/>
    <w:rsid w:val="00894542"/>
    <w:rsid w:val="008954D9"/>
    <w:rsid w:val="00895547"/>
    <w:rsid w:val="008A05B2"/>
    <w:rsid w:val="008A0BDE"/>
    <w:rsid w:val="008A2E68"/>
    <w:rsid w:val="008A328B"/>
    <w:rsid w:val="008A43DC"/>
    <w:rsid w:val="008A4F38"/>
    <w:rsid w:val="008A6322"/>
    <w:rsid w:val="008A6DAD"/>
    <w:rsid w:val="008A7766"/>
    <w:rsid w:val="008B01C5"/>
    <w:rsid w:val="008B0457"/>
    <w:rsid w:val="008B1173"/>
    <w:rsid w:val="008B1E9F"/>
    <w:rsid w:val="008B3333"/>
    <w:rsid w:val="008B343B"/>
    <w:rsid w:val="008B3E03"/>
    <w:rsid w:val="008B468D"/>
    <w:rsid w:val="008B473B"/>
    <w:rsid w:val="008B4F9F"/>
    <w:rsid w:val="008B7878"/>
    <w:rsid w:val="008B7C9A"/>
    <w:rsid w:val="008B7DA1"/>
    <w:rsid w:val="008C0BFD"/>
    <w:rsid w:val="008C140B"/>
    <w:rsid w:val="008C180C"/>
    <w:rsid w:val="008C24F8"/>
    <w:rsid w:val="008C26A8"/>
    <w:rsid w:val="008C2FF5"/>
    <w:rsid w:val="008C32E9"/>
    <w:rsid w:val="008C345C"/>
    <w:rsid w:val="008C3672"/>
    <w:rsid w:val="008C3D4F"/>
    <w:rsid w:val="008C3DA6"/>
    <w:rsid w:val="008C47A1"/>
    <w:rsid w:val="008C5126"/>
    <w:rsid w:val="008C62B6"/>
    <w:rsid w:val="008C6B10"/>
    <w:rsid w:val="008C6E80"/>
    <w:rsid w:val="008D08F9"/>
    <w:rsid w:val="008D153C"/>
    <w:rsid w:val="008D16CC"/>
    <w:rsid w:val="008D18E5"/>
    <w:rsid w:val="008D2EF1"/>
    <w:rsid w:val="008D3193"/>
    <w:rsid w:val="008D3DF7"/>
    <w:rsid w:val="008D3E15"/>
    <w:rsid w:val="008D3F18"/>
    <w:rsid w:val="008D44CB"/>
    <w:rsid w:val="008D47C8"/>
    <w:rsid w:val="008D59D1"/>
    <w:rsid w:val="008D6AFE"/>
    <w:rsid w:val="008D6F22"/>
    <w:rsid w:val="008D7389"/>
    <w:rsid w:val="008D7A31"/>
    <w:rsid w:val="008E0703"/>
    <w:rsid w:val="008E0B55"/>
    <w:rsid w:val="008E175F"/>
    <w:rsid w:val="008E1BB8"/>
    <w:rsid w:val="008E1F75"/>
    <w:rsid w:val="008E22A4"/>
    <w:rsid w:val="008E2482"/>
    <w:rsid w:val="008E248E"/>
    <w:rsid w:val="008E361D"/>
    <w:rsid w:val="008E3AF1"/>
    <w:rsid w:val="008E3B97"/>
    <w:rsid w:val="008E48C8"/>
    <w:rsid w:val="008E6800"/>
    <w:rsid w:val="008E6C35"/>
    <w:rsid w:val="008E6E4A"/>
    <w:rsid w:val="008E70D7"/>
    <w:rsid w:val="008E7251"/>
    <w:rsid w:val="008F0645"/>
    <w:rsid w:val="008F0F32"/>
    <w:rsid w:val="008F3A5F"/>
    <w:rsid w:val="008F68A5"/>
    <w:rsid w:val="008F6A03"/>
    <w:rsid w:val="009008BA"/>
    <w:rsid w:val="00901446"/>
    <w:rsid w:val="00902372"/>
    <w:rsid w:val="00902772"/>
    <w:rsid w:val="00902AD5"/>
    <w:rsid w:val="00902E04"/>
    <w:rsid w:val="00902F4E"/>
    <w:rsid w:val="00903C5F"/>
    <w:rsid w:val="00903FEA"/>
    <w:rsid w:val="00904DA9"/>
    <w:rsid w:val="00905281"/>
    <w:rsid w:val="00905F80"/>
    <w:rsid w:val="00906B05"/>
    <w:rsid w:val="00906D83"/>
    <w:rsid w:val="0090773B"/>
    <w:rsid w:val="00910425"/>
    <w:rsid w:val="00910533"/>
    <w:rsid w:val="009105B3"/>
    <w:rsid w:val="009112C8"/>
    <w:rsid w:val="00911B2A"/>
    <w:rsid w:val="00912008"/>
    <w:rsid w:val="009121F8"/>
    <w:rsid w:val="00913533"/>
    <w:rsid w:val="00913C51"/>
    <w:rsid w:val="009146C9"/>
    <w:rsid w:val="00914705"/>
    <w:rsid w:val="00914A8F"/>
    <w:rsid w:val="00914BE4"/>
    <w:rsid w:val="00914D8D"/>
    <w:rsid w:val="00914DE6"/>
    <w:rsid w:val="00914FB9"/>
    <w:rsid w:val="00915C29"/>
    <w:rsid w:val="00917644"/>
    <w:rsid w:val="00920219"/>
    <w:rsid w:val="00920727"/>
    <w:rsid w:val="00920944"/>
    <w:rsid w:val="00920C8A"/>
    <w:rsid w:val="00922027"/>
    <w:rsid w:val="009228AA"/>
    <w:rsid w:val="00922B64"/>
    <w:rsid w:val="00923332"/>
    <w:rsid w:val="00925CDD"/>
    <w:rsid w:val="00926451"/>
    <w:rsid w:val="00926714"/>
    <w:rsid w:val="00926DF9"/>
    <w:rsid w:val="00926E5B"/>
    <w:rsid w:val="00930193"/>
    <w:rsid w:val="0093068A"/>
    <w:rsid w:val="00930E9B"/>
    <w:rsid w:val="009318BF"/>
    <w:rsid w:val="00931F56"/>
    <w:rsid w:val="009320CC"/>
    <w:rsid w:val="0093260D"/>
    <w:rsid w:val="00932659"/>
    <w:rsid w:val="00932BB1"/>
    <w:rsid w:val="00932F31"/>
    <w:rsid w:val="0093353E"/>
    <w:rsid w:val="00934011"/>
    <w:rsid w:val="00934EE2"/>
    <w:rsid w:val="00935370"/>
    <w:rsid w:val="009353B6"/>
    <w:rsid w:val="00935A9D"/>
    <w:rsid w:val="009360C5"/>
    <w:rsid w:val="0093624D"/>
    <w:rsid w:val="00936B3C"/>
    <w:rsid w:val="009373B7"/>
    <w:rsid w:val="00940BC1"/>
    <w:rsid w:val="00941761"/>
    <w:rsid w:val="00941919"/>
    <w:rsid w:val="00942246"/>
    <w:rsid w:val="0094237E"/>
    <w:rsid w:val="00942463"/>
    <w:rsid w:val="0094408F"/>
    <w:rsid w:val="00946A15"/>
    <w:rsid w:val="00946E47"/>
    <w:rsid w:val="00947071"/>
    <w:rsid w:val="00947E8D"/>
    <w:rsid w:val="00950024"/>
    <w:rsid w:val="009500AF"/>
    <w:rsid w:val="00950140"/>
    <w:rsid w:val="00950495"/>
    <w:rsid w:val="00950F97"/>
    <w:rsid w:val="009514FB"/>
    <w:rsid w:val="0095188D"/>
    <w:rsid w:val="00951D60"/>
    <w:rsid w:val="009520F7"/>
    <w:rsid w:val="00953E61"/>
    <w:rsid w:val="00954760"/>
    <w:rsid w:val="00954C18"/>
    <w:rsid w:val="00954DD9"/>
    <w:rsid w:val="00956796"/>
    <w:rsid w:val="00956EB8"/>
    <w:rsid w:val="00957862"/>
    <w:rsid w:val="00957F83"/>
    <w:rsid w:val="00960C28"/>
    <w:rsid w:val="0096202B"/>
    <w:rsid w:val="0096219F"/>
    <w:rsid w:val="00962777"/>
    <w:rsid w:val="00963CD0"/>
    <w:rsid w:val="0096460A"/>
    <w:rsid w:val="009646AF"/>
    <w:rsid w:val="00964B44"/>
    <w:rsid w:val="00965453"/>
    <w:rsid w:val="0096644B"/>
    <w:rsid w:val="00966AC3"/>
    <w:rsid w:val="00966B9E"/>
    <w:rsid w:val="009675BA"/>
    <w:rsid w:val="0096794D"/>
    <w:rsid w:val="00967B19"/>
    <w:rsid w:val="00967C2F"/>
    <w:rsid w:val="00967D22"/>
    <w:rsid w:val="00967EDC"/>
    <w:rsid w:val="009710CC"/>
    <w:rsid w:val="00971676"/>
    <w:rsid w:val="00973340"/>
    <w:rsid w:val="00973B37"/>
    <w:rsid w:val="00973C26"/>
    <w:rsid w:val="00974728"/>
    <w:rsid w:val="00974D32"/>
    <w:rsid w:val="009751F7"/>
    <w:rsid w:val="009761D5"/>
    <w:rsid w:val="009761FA"/>
    <w:rsid w:val="009762F0"/>
    <w:rsid w:val="00981295"/>
    <w:rsid w:val="0098141B"/>
    <w:rsid w:val="009814E9"/>
    <w:rsid w:val="00981840"/>
    <w:rsid w:val="0098332F"/>
    <w:rsid w:val="00984CE4"/>
    <w:rsid w:val="00985BD1"/>
    <w:rsid w:val="00987853"/>
    <w:rsid w:val="00987C32"/>
    <w:rsid w:val="00987F37"/>
    <w:rsid w:val="00990CD0"/>
    <w:rsid w:val="009922FE"/>
    <w:rsid w:val="00992B47"/>
    <w:rsid w:val="00993258"/>
    <w:rsid w:val="009933F7"/>
    <w:rsid w:val="009937BE"/>
    <w:rsid w:val="009937DB"/>
    <w:rsid w:val="009940D6"/>
    <w:rsid w:val="00994344"/>
    <w:rsid w:val="00994573"/>
    <w:rsid w:val="00994F8B"/>
    <w:rsid w:val="00996049"/>
    <w:rsid w:val="00996C70"/>
    <w:rsid w:val="00996DFD"/>
    <w:rsid w:val="009A0620"/>
    <w:rsid w:val="009A1436"/>
    <w:rsid w:val="009A1D36"/>
    <w:rsid w:val="009A2869"/>
    <w:rsid w:val="009A2EAA"/>
    <w:rsid w:val="009A30E7"/>
    <w:rsid w:val="009A373D"/>
    <w:rsid w:val="009A4C7C"/>
    <w:rsid w:val="009A5430"/>
    <w:rsid w:val="009A5558"/>
    <w:rsid w:val="009A6912"/>
    <w:rsid w:val="009A71DE"/>
    <w:rsid w:val="009A77A6"/>
    <w:rsid w:val="009A77D1"/>
    <w:rsid w:val="009A7DFD"/>
    <w:rsid w:val="009B0337"/>
    <w:rsid w:val="009B3B94"/>
    <w:rsid w:val="009B3F6E"/>
    <w:rsid w:val="009B3FC1"/>
    <w:rsid w:val="009B441C"/>
    <w:rsid w:val="009B5809"/>
    <w:rsid w:val="009B5A60"/>
    <w:rsid w:val="009B5D0D"/>
    <w:rsid w:val="009B61D2"/>
    <w:rsid w:val="009B6DF8"/>
    <w:rsid w:val="009B7100"/>
    <w:rsid w:val="009B7314"/>
    <w:rsid w:val="009B782A"/>
    <w:rsid w:val="009B7B76"/>
    <w:rsid w:val="009B7FB0"/>
    <w:rsid w:val="009C0509"/>
    <w:rsid w:val="009C0D42"/>
    <w:rsid w:val="009C0E81"/>
    <w:rsid w:val="009C1AF6"/>
    <w:rsid w:val="009C1DBE"/>
    <w:rsid w:val="009C1FB2"/>
    <w:rsid w:val="009C2278"/>
    <w:rsid w:val="009C229A"/>
    <w:rsid w:val="009C37C2"/>
    <w:rsid w:val="009C3D8C"/>
    <w:rsid w:val="009C4AD5"/>
    <w:rsid w:val="009C5EDB"/>
    <w:rsid w:val="009C5F63"/>
    <w:rsid w:val="009C7D8F"/>
    <w:rsid w:val="009C7FD3"/>
    <w:rsid w:val="009D1DD7"/>
    <w:rsid w:val="009D2452"/>
    <w:rsid w:val="009D2E5A"/>
    <w:rsid w:val="009D3930"/>
    <w:rsid w:val="009D4042"/>
    <w:rsid w:val="009D492B"/>
    <w:rsid w:val="009D4D23"/>
    <w:rsid w:val="009D64F9"/>
    <w:rsid w:val="009D719D"/>
    <w:rsid w:val="009E10A3"/>
    <w:rsid w:val="009E27E9"/>
    <w:rsid w:val="009E30DE"/>
    <w:rsid w:val="009E4775"/>
    <w:rsid w:val="009E4CA6"/>
    <w:rsid w:val="009E53AF"/>
    <w:rsid w:val="009E67E0"/>
    <w:rsid w:val="009E6C08"/>
    <w:rsid w:val="009E7B79"/>
    <w:rsid w:val="009E7F35"/>
    <w:rsid w:val="009F16FA"/>
    <w:rsid w:val="009F1D5A"/>
    <w:rsid w:val="009F3092"/>
    <w:rsid w:val="009F31B4"/>
    <w:rsid w:val="009F33EE"/>
    <w:rsid w:val="009F3477"/>
    <w:rsid w:val="009F3A0B"/>
    <w:rsid w:val="009F3D0A"/>
    <w:rsid w:val="009F4C63"/>
    <w:rsid w:val="009F510F"/>
    <w:rsid w:val="009F59AE"/>
    <w:rsid w:val="009F6356"/>
    <w:rsid w:val="00A008EA"/>
    <w:rsid w:val="00A01269"/>
    <w:rsid w:val="00A021A4"/>
    <w:rsid w:val="00A02B73"/>
    <w:rsid w:val="00A02D67"/>
    <w:rsid w:val="00A03A13"/>
    <w:rsid w:val="00A04084"/>
    <w:rsid w:val="00A04623"/>
    <w:rsid w:val="00A07677"/>
    <w:rsid w:val="00A07A11"/>
    <w:rsid w:val="00A07C48"/>
    <w:rsid w:val="00A1089D"/>
    <w:rsid w:val="00A111EF"/>
    <w:rsid w:val="00A11E89"/>
    <w:rsid w:val="00A12654"/>
    <w:rsid w:val="00A12806"/>
    <w:rsid w:val="00A13ED9"/>
    <w:rsid w:val="00A14031"/>
    <w:rsid w:val="00A14085"/>
    <w:rsid w:val="00A141F3"/>
    <w:rsid w:val="00A15A03"/>
    <w:rsid w:val="00A15C85"/>
    <w:rsid w:val="00A15DCC"/>
    <w:rsid w:val="00A1614C"/>
    <w:rsid w:val="00A1662E"/>
    <w:rsid w:val="00A17773"/>
    <w:rsid w:val="00A20FCF"/>
    <w:rsid w:val="00A219AB"/>
    <w:rsid w:val="00A22E8E"/>
    <w:rsid w:val="00A23700"/>
    <w:rsid w:val="00A23741"/>
    <w:rsid w:val="00A23CF6"/>
    <w:rsid w:val="00A25378"/>
    <w:rsid w:val="00A25731"/>
    <w:rsid w:val="00A2576F"/>
    <w:rsid w:val="00A25EDD"/>
    <w:rsid w:val="00A26E2C"/>
    <w:rsid w:val="00A27A0B"/>
    <w:rsid w:val="00A309CA"/>
    <w:rsid w:val="00A317B3"/>
    <w:rsid w:val="00A31BAD"/>
    <w:rsid w:val="00A31F52"/>
    <w:rsid w:val="00A3211A"/>
    <w:rsid w:val="00A328C0"/>
    <w:rsid w:val="00A338BF"/>
    <w:rsid w:val="00A349A3"/>
    <w:rsid w:val="00A349C5"/>
    <w:rsid w:val="00A34E69"/>
    <w:rsid w:val="00A356B3"/>
    <w:rsid w:val="00A35834"/>
    <w:rsid w:val="00A35875"/>
    <w:rsid w:val="00A36895"/>
    <w:rsid w:val="00A36986"/>
    <w:rsid w:val="00A378A8"/>
    <w:rsid w:val="00A40409"/>
    <w:rsid w:val="00A40444"/>
    <w:rsid w:val="00A40E3E"/>
    <w:rsid w:val="00A41C33"/>
    <w:rsid w:val="00A444E8"/>
    <w:rsid w:val="00A445BE"/>
    <w:rsid w:val="00A456F4"/>
    <w:rsid w:val="00A45C1A"/>
    <w:rsid w:val="00A47215"/>
    <w:rsid w:val="00A4774B"/>
    <w:rsid w:val="00A47EE6"/>
    <w:rsid w:val="00A47F06"/>
    <w:rsid w:val="00A50837"/>
    <w:rsid w:val="00A51F70"/>
    <w:rsid w:val="00A5293F"/>
    <w:rsid w:val="00A52BAC"/>
    <w:rsid w:val="00A52FCC"/>
    <w:rsid w:val="00A540E7"/>
    <w:rsid w:val="00A54415"/>
    <w:rsid w:val="00A5479B"/>
    <w:rsid w:val="00A54D96"/>
    <w:rsid w:val="00A55284"/>
    <w:rsid w:val="00A564FD"/>
    <w:rsid w:val="00A5723D"/>
    <w:rsid w:val="00A57CFA"/>
    <w:rsid w:val="00A61290"/>
    <w:rsid w:val="00A6150C"/>
    <w:rsid w:val="00A617B9"/>
    <w:rsid w:val="00A62B36"/>
    <w:rsid w:val="00A62F40"/>
    <w:rsid w:val="00A6357F"/>
    <w:rsid w:val="00A65388"/>
    <w:rsid w:val="00A65FE7"/>
    <w:rsid w:val="00A661FC"/>
    <w:rsid w:val="00A669EB"/>
    <w:rsid w:val="00A6715D"/>
    <w:rsid w:val="00A674C3"/>
    <w:rsid w:val="00A674F1"/>
    <w:rsid w:val="00A678EE"/>
    <w:rsid w:val="00A67D72"/>
    <w:rsid w:val="00A7023F"/>
    <w:rsid w:val="00A7130B"/>
    <w:rsid w:val="00A71B40"/>
    <w:rsid w:val="00A71BF9"/>
    <w:rsid w:val="00A721DB"/>
    <w:rsid w:val="00A7282C"/>
    <w:rsid w:val="00A72AEF"/>
    <w:rsid w:val="00A732BC"/>
    <w:rsid w:val="00A736B1"/>
    <w:rsid w:val="00A73BB3"/>
    <w:rsid w:val="00A7498D"/>
    <w:rsid w:val="00A75A32"/>
    <w:rsid w:val="00A75C1E"/>
    <w:rsid w:val="00A77E59"/>
    <w:rsid w:val="00A80464"/>
    <w:rsid w:val="00A80DE5"/>
    <w:rsid w:val="00A80F6C"/>
    <w:rsid w:val="00A81DB0"/>
    <w:rsid w:val="00A8279F"/>
    <w:rsid w:val="00A82C8A"/>
    <w:rsid w:val="00A8355A"/>
    <w:rsid w:val="00A8385E"/>
    <w:rsid w:val="00A83E73"/>
    <w:rsid w:val="00A84019"/>
    <w:rsid w:val="00A84125"/>
    <w:rsid w:val="00A851B7"/>
    <w:rsid w:val="00A8584E"/>
    <w:rsid w:val="00A85D47"/>
    <w:rsid w:val="00A864E6"/>
    <w:rsid w:val="00A87F2D"/>
    <w:rsid w:val="00A91232"/>
    <w:rsid w:val="00A91815"/>
    <w:rsid w:val="00A91B42"/>
    <w:rsid w:val="00A91B50"/>
    <w:rsid w:val="00A93548"/>
    <w:rsid w:val="00A94DB5"/>
    <w:rsid w:val="00A94F77"/>
    <w:rsid w:val="00A9526D"/>
    <w:rsid w:val="00A96179"/>
    <w:rsid w:val="00A9644F"/>
    <w:rsid w:val="00A96BBF"/>
    <w:rsid w:val="00AA0D07"/>
    <w:rsid w:val="00AA0D97"/>
    <w:rsid w:val="00AA15CE"/>
    <w:rsid w:val="00AA2167"/>
    <w:rsid w:val="00AA29D4"/>
    <w:rsid w:val="00AA32F2"/>
    <w:rsid w:val="00AA5046"/>
    <w:rsid w:val="00AA5281"/>
    <w:rsid w:val="00AA5BDD"/>
    <w:rsid w:val="00AA6915"/>
    <w:rsid w:val="00AA766F"/>
    <w:rsid w:val="00AA7A67"/>
    <w:rsid w:val="00AB01EC"/>
    <w:rsid w:val="00AB08A9"/>
    <w:rsid w:val="00AB0936"/>
    <w:rsid w:val="00AB0DFB"/>
    <w:rsid w:val="00AB0F5C"/>
    <w:rsid w:val="00AB161E"/>
    <w:rsid w:val="00AB2F75"/>
    <w:rsid w:val="00AB35EA"/>
    <w:rsid w:val="00AB44AD"/>
    <w:rsid w:val="00AB467A"/>
    <w:rsid w:val="00AB4C06"/>
    <w:rsid w:val="00AB5629"/>
    <w:rsid w:val="00AB5B86"/>
    <w:rsid w:val="00AB697B"/>
    <w:rsid w:val="00AB71B2"/>
    <w:rsid w:val="00AB775B"/>
    <w:rsid w:val="00AC0891"/>
    <w:rsid w:val="00AC0D43"/>
    <w:rsid w:val="00AC1E53"/>
    <w:rsid w:val="00AC20FB"/>
    <w:rsid w:val="00AC27C8"/>
    <w:rsid w:val="00AC28A9"/>
    <w:rsid w:val="00AC2951"/>
    <w:rsid w:val="00AC41C2"/>
    <w:rsid w:val="00AC468E"/>
    <w:rsid w:val="00AC4A57"/>
    <w:rsid w:val="00AC4E2D"/>
    <w:rsid w:val="00AC51AC"/>
    <w:rsid w:val="00AC5A6C"/>
    <w:rsid w:val="00AC705F"/>
    <w:rsid w:val="00AC7463"/>
    <w:rsid w:val="00AC7CC6"/>
    <w:rsid w:val="00AD113A"/>
    <w:rsid w:val="00AD287C"/>
    <w:rsid w:val="00AD2C9A"/>
    <w:rsid w:val="00AD348A"/>
    <w:rsid w:val="00AD3E43"/>
    <w:rsid w:val="00AD4291"/>
    <w:rsid w:val="00AD5088"/>
    <w:rsid w:val="00AD5660"/>
    <w:rsid w:val="00AD5B3D"/>
    <w:rsid w:val="00AD6EBF"/>
    <w:rsid w:val="00AD73D0"/>
    <w:rsid w:val="00AE042E"/>
    <w:rsid w:val="00AE0949"/>
    <w:rsid w:val="00AE0ABE"/>
    <w:rsid w:val="00AE1950"/>
    <w:rsid w:val="00AE1CA5"/>
    <w:rsid w:val="00AE1E66"/>
    <w:rsid w:val="00AE1F19"/>
    <w:rsid w:val="00AE2221"/>
    <w:rsid w:val="00AE43E2"/>
    <w:rsid w:val="00AE46FC"/>
    <w:rsid w:val="00AE4D92"/>
    <w:rsid w:val="00AE5CAC"/>
    <w:rsid w:val="00AE6035"/>
    <w:rsid w:val="00AE6783"/>
    <w:rsid w:val="00AE6A3A"/>
    <w:rsid w:val="00AE6D29"/>
    <w:rsid w:val="00AE72E8"/>
    <w:rsid w:val="00AE7389"/>
    <w:rsid w:val="00AE79A6"/>
    <w:rsid w:val="00AF0691"/>
    <w:rsid w:val="00AF1024"/>
    <w:rsid w:val="00AF1223"/>
    <w:rsid w:val="00AF2D92"/>
    <w:rsid w:val="00AF3605"/>
    <w:rsid w:val="00AF38B1"/>
    <w:rsid w:val="00AF3D02"/>
    <w:rsid w:val="00AF4342"/>
    <w:rsid w:val="00AF47D3"/>
    <w:rsid w:val="00AF535E"/>
    <w:rsid w:val="00AF5481"/>
    <w:rsid w:val="00AF5DD9"/>
    <w:rsid w:val="00AF6296"/>
    <w:rsid w:val="00AF70E6"/>
    <w:rsid w:val="00AF751A"/>
    <w:rsid w:val="00AF7ED8"/>
    <w:rsid w:val="00B00594"/>
    <w:rsid w:val="00B00E70"/>
    <w:rsid w:val="00B02A84"/>
    <w:rsid w:val="00B02B7A"/>
    <w:rsid w:val="00B03267"/>
    <w:rsid w:val="00B03981"/>
    <w:rsid w:val="00B03F66"/>
    <w:rsid w:val="00B04129"/>
    <w:rsid w:val="00B0699A"/>
    <w:rsid w:val="00B10A04"/>
    <w:rsid w:val="00B12481"/>
    <w:rsid w:val="00B13A8B"/>
    <w:rsid w:val="00B140F6"/>
    <w:rsid w:val="00B14E47"/>
    <w:rsid w:val="00B150CD"/>
    <w:rsid w:val="00B16508"/>
    <w:rsid w:val="00B174F1"/>
    <w:rsid w:val="00B17734"/>
    <w:rsid w:val="00B1784A"/>
    <w:rsid w:val="00B203C0"/>
    <w:rsid w:val="00B20716"/>
    <w:rsid w:val="00B21FFC"/>
    <w:rsid w:val="00B2239D"/>
    <w:rsid w:val="00B223F0"/>
    <w:rsid w:val="00B22887"/>
    <w:rsid w:val="00B22AA3"/>
    <w:rsid w:val="00B22E40"/>
    <w:rsid w:val="00B238E2"/>
    <w:rsid w:val="00B23F80"/>
    <w:rsid w:val="00B245A2"/>
    <w:rsid w:val="00B24A36"/>
    <w:rsid w:val="00B2586E"/>
    <w:rsid w:val="00B2592C"/>
    <w:rsid w:val="00B259CB"/>
    <w:rsid w:val="00B27759"/>
    <w:rsid w:val="00B27B84"/>
    <w:rsid w:val="00B3026C"/>
    <w:rsid w:val="00B30469"/>
    <w:rsid w:val="00B30B4F"/>
    <w:rsid w:val="00B30BEB"/>
    <w:rsid w:val="00B311AD"/>
    <w:rsid w:val="00B3197D"/>
    <w:rsid w:val="00B31D91"/>
    <w:rsid w:val="00B322E3"/>
    <w:rsid w:val="00B3266D"/>
    <w:rsid w:val="00B32790"/>
    <w:rsid w:val="00B328A5"/>
    <w:rsid w:val="00B33C04"/>
    <w:rsid w:val="00B35507"/>
    <w:rsid w:val="00B36779"/>
    <w:rsid w:val="00B37DD1"/>
    <w:rsid w:val="00B37DD5"/>
    <w:rsid w:val="00B402CE"/>
    <w:rsid w:val="00B4172E"/>
    <w:rsid w:val="00B42BE1"/>
    <w:rsid w:val="00B42E22"/>
    <w:rsid w:val="00B434B5"/>
    <w:rsid w:val="00B44056"/>
    <w:rsid w:val="00B448F9"/>
    <w:rsid w:val="00B449D0"/>
    <w:rsid w:val="00B4594E"/>
    <w:rsid w:val="00B45999"/>
    <w:rsid w:val="00B464F0"/>
    <w:rsid w:val="00B506AA"/>
    <w:rsid w:val="00B50B64"/>
    <w:rsid w:val="00B50E09"/>
    <w:rsid w:val="00B50FE5"/>
    <w:rsid w:val="00B514ED"/>
    <w:rsid w:val="00B51A5F"/>
    <w:rsid w:val="00B53666"/>
    <w:rsid w:val="00B53A96"/>
    <w:rsid w:val="00B543D4"/>
    <w:rsid w:val="00B54834"/>
    <w:rsid w:val="00B54F31"/>
    <w:rsid w:val="00B555EC"/>
    <w:rsid w:val="00B561CD"/>
    <w:rsid w:val="00B576B3"/>
    <w:rsid w:val="00B6022A"/>
    <w:rsid w:val="00B607CA"/>
    <w:rsid w:val="00B61080"/>
    <w:rsid w:val="00B611C1"/>
    <w:rsid w:val="00B612B2"/>
    <w:rsid w:val="00B61323"/>
    <w:rsid w:val="00B61386"/>
    <w:rsid w:val="00B61875"/>
    <w:rsid w:val="00B61D91"/>
    <w:rsid w:val="00B622F4"/>
    <w:rsid w:val="00B627E7"/>
    <w:rsid w:val="00B62887"/>
    <w:rsid w:val="00B62B78"/>
    <w:rsid w:val="00B63172"/>
    <w:rsid w:val="00B63F84"/>
    <w:rsid w:val="00B644FD"/>
    <w:rsid w:val="00B6515B"/>
    <w:rsid w:val="00B66158"/>
    <w:rsid w:val="00B66A22"/>
    <w:rsid w:val="00B66E28"/>
    <w:rsid w:val="00B672E0"/>
    <w:rsid w:val="00B67552"/>
    <w:rsid w:val="00B6755B"/>
    <w:rsid w:val="00B705EA"/>
    <w:rsid w:val="00B71B4F"/>
    <w:rsid w:val="00B71F40"/>
    <w:rsid w:val="00B73AB9"/>
    <w:rsid w:val="00B73F88"/>
    <w:rsid w:val="00B74520"/>
    <w:rsid w:val="00B74660"/>
    <w:rsid w:val="00B747E8"/>
    <w:rsid w:val="00B75137"/>
    <w:rsid w:val="00B75251"/>
    <w:rsid w:val="00B756FD"/>
    <w:rsid w:val="00B7696A"/>
    <w:rsid w:val="00B76A2E"/>
    <w:rsid w:val="00B76F93"/>
    <w:rsid w:val="00B7759B"/>
    <w:rsid w:val="00B77E2A"/>
    <w:rsid w:val="00B77FD2"/>
    <w:rsid w:val="00B801FB"/>
    <w:rsid w:val="00B81A59"/>
    <w:rsid w:val="00B82D9C"/>
    <w:rsid w:val="00B84F11"/>
    <w:rsid w:val="00B85D38"/>
    <w:rsid w:val="00B85E56"/>
    <w:rsid w:val="00B8611D"/>
    <w:rsid w:val="00B86540"/>
    <w:rsid w:val="00B86AAE"/>
    <w:rsid w:val="00B86B60"/>
    <w:rsid w:val="00B86C0B"/>
    <w:rsid w:val="00B876CB"/>
    <w:rsid w:val="00B90533"/>
    <w:rsid w:val="00B90832"/>
    <w:rsid w:val="00B91336"/>
    <w:rsid w:val="00B918F6"/>
    <w:rsid w:val="00B9248E"/>
    <w:rsid w:val="00B92681"/>
    <w:rsid w:val="00B9298F"/>
    <w:rsid w:val="00B92DDF"/>
    <w:rsid w:val="00B936CC"/>
    <w:rsid w:val="00B93CE8"/>
    <w:rsid w:val="00B94631"/>
    <w:rsid w:val="00B946A7"/>
    <w:rsid w:val="00B951F4"/>
    <w:rsid w:val="00B96C32"/>
    <w:rsid w:val="00B977D1"/>
    <w:rsid w:val="00BA0652"/>
    <w:rsid w:val="00BA0731"/>
    <w:rsid w:val="00BA15DF"/>
    <w:rsid w:val="00BA160B"/>
    <w:rsid w:val="00BA16E4"/>
    <w:rsid w:val="00BA1C27"/>
    <w:rsid w:val="00BA1E97"/>
    <w:rsid w:val="00BA3069"/>
    <w:rsid w:val="00BA4704"/>
    <w:rsid w:val="00BA481A"/>
    <w:rsid w:val="00BA5136"/>
    <w:rsid w:val="00BA51E7"/>
    <w:rsid w:val="00BA51EB"/>
    <w:rsid w:val="00BA629A"/>
    <w:rsid w:val="00BA6B96"/>
    <w:rsid w:val="00BA6FF4"/>
    <w:rsid w:val="00BA708E"/>
    <w:rsid w:val="00BA7255"/>
    <w:rsid w:val="00BA73CC"/>
    <w:rsid w:val="00BA7920"/>
    <w:rsid w:val="00BB0770"/>
    <w:rsid w:val="00BB082B"/>
    <w:rsid w:val="00BB0D87"/>
    <w:rsid w:val="00BB1553"/>
    <w:rsid w:val="00BB1CBD"/>
    <w:rsid w:val="00BB21BA"/>
    <w:rsid w:val="00BB2680"/>
    <w:rsid w:val="00BB300B"/>
    <w:rsid w:val="00BB3F8A"/>
    <w:rsid w:val="00BB3FC9"/>
    <w:rsid w:val="00BB40B9"/>
    <w:rsid w:val="00BB4B85"/>
    <w:rsid w:val="00BB4D83"/>
    <w:rsid w:val="00BB4E57"/>
    <w:rsid w:val="00BB524B"/>
    <w:rsid w:val="00BB5853"/>
    <w:rsid w:val="00BB59E9"/>
    <w:rsid w:val="00BB5D44"/>
    <w:rsid w:val="00BB5E4F"/>
    <w:rsid w:val="00BB685D"/>
    <w:rsid w:val="00BB6C8C"/>
    <w:rsid w:val="00BB75FA"/>
    <w:rsid w:val="00BB7654"/>
    <w:rsid w:val="00BB7FC7"/>
    <w:rsid w:val="00BC0379"/>
    <w:rsid w:val="00BC1286"/>
    <w:rsid w:val="00BC2B4F"/>
    <w:rsid w:val="00BC2D91"/>
    <w:rsid w:val="00BC3528"/>
    <w:rsid w:val="00BC36F9"/>
    <w:rsid w:val="00BC3F5D"/>
    <w:rsid w:val="00BC4173"/>
    <w:rsid w:val="00BC474A"/>
    <w:rsid w:val="00BC58C6"/>
    <w:rsid w:val="00BC614F"/>
    <w:rsid w:val="00BC67E6"/>
    <w:rsid w:val="00BC7716"/>
    <w:rsid w:val="00BD01CF"/>
    <w:rsid w:val="00BD08B2"/>
    <w:rsid w:val="00BD0D7D"/>
    <w:rsid w:val="00BD2056"/>
    <w:rsid w:val="00BD213D"/>
    <w:rsid w:val="00BD3228"/>
    <w:rsid w:val="00BD3365"/>
    <w:rsid w:val="00BD4A3D"/>
    <w:rsid w:val="00BD4B5F"/>
    <w:rsid w:val="00BD4C37"/>
    <w:rsid w:val="00BD5935"/>
    <w:rsid w:val="00BD5FDE"/>
    <w:rsid w:val="00BD6944"/>
    <w:rsid w:val="00BD7A5B"/>
    <w:rsid w:val="00BE01BC"/>
    <w:rsid w:val="00BE052C"/>
    <w:rsid w:val="00BE2B19"/>
    <w:rsid w:val="00BE378B"/>
    <w:rsid w:val="00BE48C0"/>
    <w:rsid w:val="00BE5520"/>
    <w:rsid w:val="00BE5905"/>
    <w:rsid w:val="00BE6069"/>
    <w:rsid w:val="00BE6492"/>
    <w:rsid w:val="00BE7275"/>
    <w:rsid w:val="00BF19AE"/>
    <w:rsid w:val="00BF2653"/>
    <w:rsid w:val="00BF47F3"/>
    <w:rsid w:val="00BF5168"/>
    <w:rsid w:val="00BF524B"/>
    <w:rsid w:val="00BF5D9B"/>
    <w:rsid w:val="00BF7446"/>
    <w:rsid w:val="00C00366"/>
    <w:rsid w:val="00C00684"/>
    <w:rsid w:val="00C00A36"/>
    <w:rsid w:val="00C01500"/>
    <w:rsid w:val="00C01942"/>
    <w:rsid w:val="00C02119"/>
    <w:rsid w:val="00C022CC"/>
    <w:rsid w:val="00C03BDA"/>
    <w:rsid w:val="00C040FB"/>
    <w:rsid w:val="00C04795"/>
    <w:rsid w:val="00C04F10"/>
    <w:rsid w:val="00C04FE6"/>
    <w:rsid w:val="00C05485"/>
    <w:rsid w:val="00C05892"/>
    <w:rsid w:val="00C05965"/>
    <w:rsid w:val="00C06202"/>
    <w:rsid w:val="00C0640C"/>
    <w:rsid w:val="00C065A4"/>
    <w:rsid w:val="00C07F39"/>
    <w:rsid w:val="00C10E77"/>
    <w:rsid w:val="00C11142"/>
    <w:rsid w:val="00C12041"/>
    <w:rsid w:val="00C1215E"/>
    <w:rsid w:val="00C124C6"/>
    <w:rsid w:val="00C12885"/>
    <w:rsid w:val="00C133D2"/>
    <w:rsid w:val="00C13872"/>
    <w:rsid w:val="00C14EF8"/>
    <w:rsid w:val="00C1685C"/>
    <w:rsid w:val="00C1693B"/>
    <w:rsid w:val="00C16D06"/>
    <w:rsid w:val="00C16EDE"/>
    <w:rsid w:val="00C17746"/>
    <w:rsid w:val="00C179FE"/>
    <w:rsid w:val="00C17E56"/>
    <w:rsid w:val="00C20940"/>
    <w:rsid w:val="00C215A4"/>
    <w:rsid w:val="00C21937"/>
    <w:rsid w:val="00C21FA7"/>
    <w:rsid w:val="00C22192"/>
    <w:rsid w:val="00C223A5"/>
    <w:rsid w:val="00C2264C"/>
    <w:rsid w:val="00C22796"/>
    <w:rsid w:val="00C2357A"/>
    <w:rsid w:val="00C250B5"/>
    <w:rsid w:val="00C25A9D"/>
    <w:rsid w:val="00C25BF7"/>
    <w:rsid w:val="00C26DA4"/>
    <w:rsid w:val="00C272E0"/>
    <w:rsid w:val="00C2755D"/>
    <w:rsid w:val="00C277D1"/>
    <w:rsid w:val="00C30583"/>
    <w:rsid w:val="00C30647"/>
    <w:rsid w:val="00C30A0D"/>
    <w:rsid w:val="00C3196D"/>
    <w:rsid w:val="00C32067"/>
    <w:rsid w:val="00C321FA"/>
    <w:rsid w:val="00C3283A"/>
    <w:rsid w:val="00C32D5F"/>
    <w:rsid w:val="00C32E3C"/>
    <w:rsid w:val="00C33521"/>
    <w:rsid w:val="00C33B39"/>
    <w:rsid w:val="00C347F9"/>
    <w:rsid w:val="00C3788C"/>
    <w:rsid w:val="00C41D0F"/>
    <w:rsid w:val="00C429EC"/>
    <w:rsid w:val="00C42A4A"/>
    <w:rsid w:val="00C42BFC"/>
    <w:rsid w:val="00C42E6B"/>
    <w:rsid w:val="00C42F8E"/>
    <w:rsid w:val="00C431E1"/>
    <w:rsid w:val="00C4371F"/>
    <w:rsid w:val="00C44465"/>
    <w:rsid w:val="00C44CE1"/>
    <w:rsid w:val="00C44DCB"/>
    <w:rsid w:val="00C44F15"/>
    <w:rsid w:val="00C44FFB"/>
    <w:rsid w:val="00C46772"/>
    <w:rsid w:val="00C46AD4"/>
    <w:rsid w:val="00C47815"/>
    <w:rsid w:val="00C47B69"/>
    <w:rsid w:val="00C50AAE"/>
    <w:rsid w:val="00C50C64"/>
    <w:rsid w:val="00C50F59"/>
    <w:rsid w:val="00C518E4"/>
    <w:rsid w:val="00C52FAE"/>
    <w:rsid w:val="00C5448D"/>
    <w:rsid w:val="00C54827"/>
    <w:rsid w:val="00C5565B"/>
    <w:rsid w:val="00C559D4"/>
    <w:rsid w:val="00C55A26"/>
    <w:rsid w:val="00C57CAD"/>
    <w:rsid w:val="00C60C30"/>
    <w:rsid w:val="00C6103D"/>
    <w:rsid w:val="00C62033"/>
    <w:rsid w:val="00C62627"/>
    <w:rsid w:val="00C62DFB"/>
    <w:rsid w:val="00C63B79"/>
    <w:rsid w:val="00C63E19"/>
    <w:rsid w:val="00C6412E"/>
    <w:rsid w:val="00C64763"/>
    <w:rsid w:val="00C64F70"/>
    <w:rsid w:val="00C6529D"/>
    <w:rsid w:val="00C653EB"/>
    <w:rsid w:val="00C65B99"/>
    <w:rsid w:val="00C663D7"/>
    <w:rsid w:val="00C67076"/>
    <w:rsid w:val="00C675A3"/>
    <w:rsid w:val="00C67CE7"/>
    <w:rsid w:val="00C67E88"/>
    <w:rsid w:val="00C70239"/>
    <w:rsid w:val="00C70394"/>
    <w:rsid w:val="00C706C5"/>
    <w:rsid w:val="00C709FB"/>
    <w:rsid w:val="00C71111"/>
    <w:rsid w:val="00C712A9"/>
    <w:rsid w:val="00C7148B"/>
    <w:rsid w:val="00C714AB"/>
    <w:rsid w:val="00C719F7"/>
    <w:rsid w:val="00C71D25"/>
    <w:rsid w:val="00C71EC7"/>
    <w:rsid w:val="00C71EDC"/>
    <w:rsid w:val="00C745EE"/>
    <w:rsid w:val="00C74CA2"/>
    <w:rsid w:val="00C7561F"/>
    <w:rsid w:val="00C764B3"/>
    <w:rsid w:val="00C76868"/>
    <w:rsid w:val="00C76C2F"/>
    <w:rsid w:val="00C76C3A"/>
    <w:rsid w:val="00C7758F"/>
    <w:rsid w:val="00C7787E"/>
    <w:rsid w:val="00C81345"/>
    <w:rsid w:val="00C83170"/>
    <w:rsid w:val="00C83CA3"/>
    <w:rsid w:val="00C83DFB"/>
    <w:rsid w:val="00C84165"/>
    <w:rsid w:val="00C8416B"/>
    <w:rsid w:val="00C842FC"/>
    <w:rsid w:val="00C85757"/>
    <w:rsid w:val="00C905B5"/>
    <w:rsid w:val="00C908DE"/>
    <w:rsid w:val="00C909A7"/>
    <w:rsid w:val="00C9162E"/>
    <w:rsid w:val="00C923F5"/>
    <w:rsid w:val="00C94710"/>
    <w:rsid w:val="00C94E43"/>
    <w:rsid w:val="00C97074"/>
    <w:rsid w:val="00C97366"/>
    <w:rsid w:val="00C97A55"/>
    <w:rsid w:val="00CA00CA"/>
    <w:rsid w:val="00CA0B01"/>
    <w:rsid w:val="00CA0DD7"/>
    <w:rsid w:val="00CA222A"/>
    <w:rsid w:val="00CA2D82"/>
    <w:rsid w:val="00CA2DD4"/>
    <w:rsid w:val="00CA4D68"/>
    <w:rsid w:val="00CA5C8C"/>
    <w:rsid w:val="00CA5FED"/>
    <w:rsid w:val="00CA6F9D"/>
    <w:rsid w:val="00CA7405"/>
    <w:rsid w:val="00CA7513"/>
    <w:rsid w:val="00CA7825"/>
    <w:rsid w:val="00CA7F80"/>
    <w:rsid w:val="00CB0946"/>
    <w:rsid w:val="00CB0FE2"/>
    <w:rsid w:val="00CB1435"/>
    <w:rsid w:val="00CB29E6"/>
    <w:rsid w:val="00CB3160"/>
    <w:rsid w:val="00CB39A4"/>
    <w:rsid w:val="00CB4D7F"/>
    <w:rsid w:val="00CB58A3"/>
    <w:rsid w:val="00CB63EE"/>
    <w:rsid w:val="00CB7610"/>
    <w:rsid w:val="00CB79DE"/>
    <w:rsid w:val="00CB7D21"/>
    <w:rsid w:val="00CC0334"/>
    <w:rsid w:val="00CC0407"/>
    <w:rsid w:val="00CC14FC"/>
    <w:rsid w:val="00CC1ED3"/>
    <w:rsid w:val="00CC2008"/>
    <w:rsid w:val="00CC2014"/>
    <w:rsid w:val="00CC265E"/>
    <w:rsid w:val="00CC3030"/>
    <w:rsid w:val="00CC3C5F"/>
    <w:rsid w:val="00CC3C67"/>
    <w:rsid w:val="00CC4F39"/>
    <w:rsid w:val="00CC50C6"/>
    <w:rsid w:val="00CC61B4"/>
    <w:rsid w:val="00CC7013"/>
    <w:rsid w:val="00CC7B66"/>
    <w:rsid w:val="00CC7DBE"/>
    <w:rsid w:val="00CD0093"/>
    <w:rsid w:val="00CD00B4"/>
    <w:rsid w:val="00CD0820"/>
    <w:rsid w:val="00CD1C15"/>
    <w:rsid w:val="00CD2112"/>
    <w:rsid w:val="00CD2DC6"/>
    <w:rsid w:val="00CD3EF9"/>
    <w:rsid w:val="00CD434C"/>
    <w:rsid w:val="00CD481A"/>
    <w:rsid w:val="00CD51BB"/>
    <w:rsid w:val="00CD589C"/>
    <w:rsid w:val="00CD5B3B"/>
    <w:rsid w:val="00CD5E3E"/>
    <w:rsid w:val="00CD5FD5"/>
    <w:rsid w:val="00CD6B32"/>
    <w:rsid w:val="00CD719C"/>
    <w:rsid w:val="00CE0BB7"/>
    <w:rsid w:val="00CE0FEA"/>
    <w:rsid w:val="00CE36DF"/>
    <w:rsid w:val="00CE4838"/>
    <w:rsid w:val="00CE51E3"/>
    <w:rsid w:val="00CE5CCD"/>
    <w:rsid w:val="00CE7286"/>
    <w:rsid w:val="00CF033C"/>
    <w:rsid w:val="00CF0420"/>
    <w:rsid w:val="00CF0C73"/>
    <w:rsid w:val="00CF11E9"/>
    <w:rsid w:val="00CF174F"/>
    <w:rsid w:val="00CF18D0"/>
    <w:rsid w:val="00CF2C05"/>
    <w:rsid w:val="00CF30F7"/>
    <w:rsid w:val="00CF4B18"/>
    <w:rsid w:val="00CF666F"/>
    <w:rsid w:val="00CF7876"/>
    <w:rsid w:val="00CF7D4F"/>
    <w:rsid w:val="00D0096B"/>
    <w:rsid w:val="00D00A7B"/>
    <w:rsid w:val="00D022CC"/>
    <w:rsid w:val="00D0472E"/>
    <w:rsid w:val="00D04822"/>
    <w:rsid w:val="00D05D7C"/>
    <w:rsid w:val="00D05DAC"/>
    <w:rsid w:val="00D067A6"/>
    <w:rsid w:val="00D06898"/>
    <w:rsid w:val="00D06A57"/>
    <w:rsid w:val="00D07998"/>
    <w:rsid w:val="00D10690"/>
    <w:rsid w:val="00D10705"/>
    <w:rsid w:val="00D10895"/>
    <w:rsid w:val="00D10E9B"/>
    <w:rsid w:val="00D116A2"/>
    <w:rsid w:val="00D13362"/>
    <w:rsid w:val="00D13654"/>
    <w:rsid w:val="00D1381D"/>
    <w:rsid w:val="00D14FE1"/>
    <w:rsid w:val="00D164B9"/>
    <w:rsid w:val="00D2071C"/>
    <w:rsid w:val="00D20C3D"/>
    <w:rsid w:val="00D20EAD"/>
    <w:rsid w:val="00D21964"/>
    <w:rsid w:val="00D21E30"/>
    <w:rsid w:val="00D23A85"/>
    <w:rsid w:val="00D23C39"/>
    <w:rsid w:val="00D24065"/>
    <w:rsid w:val="00D24E4F"/>
    <w:rsid w:val="00D24E63"/>
    <w:rsid w:val="00D259A2"/>
    <w:rsid w:val="00D26136"/>
    <w:rsid w:val="00D27591"/>
    <w:rsid w:val="00D3065F"/>
    <w:rsid w:val="00D3114E"/>
    <w:rsid w:val="00D34CBD"/>
    <w:rsid w:val="00D35057"/>
    <w:rsid w:val="00D35174"/>
    <w:rsid w:val="00D35B99"/>
    <w:rsid w:val="00D3612A"/>
    <w:rsid w:val="00D362DB"/>
    <w:rsid w:val="00D364C3"/>
    <w:rsid w:val="00D37113"/>
    <w:rsid w:val="00D373F0"/>
    <w:rsid w:val="00D37433"/>
    <w:rsid w:val="00D37BA5"/>
    <w:rsid w:val="00D426A7"/>
    <w:rsid w:val="00D4277E"/>
    <w:rsid w:val="00D4299E"/>
    <w:rsid w:val="00D42C1C"/>
    <w:rsid w:val="00D42F2E"/>
    <w:rsid w:val="00D436C2"/>
    <w:rsid w:val="00D43F62"/>
    <w:rsid w:val="00D44151"/>
    <w:rsid w:val="00D442A2"/>
    <w:rsid w:val="00D4452C"/>
    <w:rsid w:val="00D44D23"/>
    <w:rsid w:val="00D45DB4"/>
    <w:rsid w:val="00D46123"/>
    <w:rsid w:val="00D47091"/>
    <w:rsid w:val="00D508E8"/>
    <w:rsid w:val="00D51332"/>
    <w:rsid w:val="00D5143A"/>
    <w:rsid w:val="00D515C7"/>
    <w:rsid w:val="00D516CB"/>
    <w:rsid w:val="00D52E18"/>
    <w:rsid w:val="00D53C7D"/>
    <w:rsid w:val="00D544D6"/>
    <w:rsid w:val="00D54E15"/>
    <w:rsid w:val="00D55220"/>
    <w:rsid w:val="00D55981"/>
    <w:rsid w:val="00D55B14"/>
    <w:rsid w:val="00D56488"/>
    <w:rsid w:val="00D564A5"/>
    <w:rsid w:val="00D6071C"/>
    <w:rsid w:val="00D61333"/>
    <w:rsid w:val="00D61591"/>
    <w:rsid w:val="00D61E58"/>
    <w:rsid w:val="00D629AE"/>
    <w:rsid w:val="00D62C3C"/>
    <w:rsid w:val="00D63A8B"/>
    <w:rsid w:val="00D63E69"/>
    <w:rsid w:val="00D63F62"/>
    <w:rsid w:val="00D64E55"/>
    <w:rsid w:val="00D64E9F"/>
    <w:rsid w:val="00D64F3E"/>
    <w:rsid w:val="00D65576"/>
    <w:rsid w:val="00D66787"/>
    <w:rsid w:val="00D67150"/>
    <w:rsid w:val="00D6733E"/>
    <w:rsid w:val="00D676BE"/>
    <w:rsid w:val="00D70067"/>
    <w:rsid w:val="00D70464"/>
    <w:rsid w:val="00D719DE"/>
    <w:rsid w:val="00D71B24"/>
    <w:rsid w:val="00D71B80"/>
    <w:rsid w:val="00D72AF4"/>
    <w:rsid w:val="00D72BF3"/>
    <w:rsid w:val="00D73576"/>
    <w:rsid w:val="00D73E71"/>
    <w:rsid w:val="00D741CB"/>
    <w:rsid w:val="00D7444B"/>
    <w:rsid w:val="00D7621A"/>
    <w:rsid w:val="00D76441"/>
    <w:rsid w:val="00D77526"/>
    <w:rsid w:val="00D775B1"/>
    <w:rsid w:val="00D7793F"/>
    <w:rsid w:val="00D8048C"/>
    <w:rsid w:val="00D82BE5"/>
    <w:rsid w:val="00D8332F"/>
    <w:rsid w:val="00D836AD"/>
    <w:rsid w:val="00D846D0"/>
    <w:rsid w:val="00D848E4"/>
    <w:rsid w:val="00D850B4"/>
    <w:rsid w:val="00D85CB0"/>
    <w:rsid w:val="00D86267"/>
    <w:rsid w:val="00D86468"/>
    <w:rsid w:val="00D8649D"/>
    <w:rsid w:val="00D86DFE"/>
    <w:rsid w:val="00D870E8"/>
    <w:rsid w:val="00D87313"/>
    <w:rsid w:val="00D90BEE"/>
    <w:rsid w:val="00D91016"/>
    <w:rsid w:val="00D913B2"/>
    <w:rsid w:val="00D920D3"/>
    <w:rsid w:val="00D921A4"/>
    <w:rsid w:val="00D923F1"/>
    <w:rsid w:val="00D92FDB"/>
    <w:rsid w:val="00D93725"/>
    <w:rsid w:val="00D946D4"/>
    <w:rsid w:val="00D953D9"/>
    <w:rsid w:val="00D96303"/>
    <w:rsid w:val="00D9741D"/>
    <w:rsid w:val="00D974B0"/>
    <w:rsid w:val="00DA135D"/>
    <w:rsid w:val="00DA142A"/>
    <w:rsid w:val="00DA1601"/>
    <w:rsid w:val="00DA1DBB"/>
    <w:rsid w:val="00DA214E"/>
    <w:rsid w:val="00DA301E"/>
    <w:rsid w:val="00DA35E8"/>
    <w:rsid w:val="00DA3A7F"/>
    <w:rsid w:val="00DA3B28"/>
    <w:rsid w:val="00DA41B0"/>
    <w:rsid w:val="00DA4E57"/>
    <w:rsid w:val="00DA54EC"/>
    <w:rsid w:val="00DA57DC"/>
    <w:rsid w:val="00DA6E23"/>
    <w:rsid w:val="00DA730C"/>
    <w:rsid w:val="00DB0603"/>
    <w:rsid w:val="00DB0D25"/>
    <w:rsid w:val="00DB1BD7"/>
    <w:rsid w:val="00DB1BEF"/>
    <w:rsid w:val="00DB1C8D"/>
    <w:rsid w:val="00DB1EFA"/>
    <w:rsid w:val="00DB2292"/>
    <w:rsid w:val="00DB25D6"/>
    <w:rsid w:val="00DB3484"/>
    <w:rsid w:val="00DB550A"/>
    <w:rsid w:val="00DB56AD"/>
    <w:rsid w:val="00DB5C79"/>
    <w:rsid w:val="00DB63E6"/>
    <w:rsid w:val="00DB63EE"/>
    <w:rsid w:val="00DB6E52"/>
    <w:rsid w:val="00DB75F2"/>
    <w:rsid w:val="00DB798D"/>
    <w:rsid w:val="00DB7B72"/>
    <w:rsid w:val="00DC0651"/>
    <w:rsid w:val="00DC14D9"/>
    <w:rsid w:val="00DC1510"/>
    <w:rsid w:val="00DC1CCA"/>
    <w:rsid w:val="00DC1D6F"/>
    <w:rsid w:val="00DC26B3"/>
    <w:rsid w:val="00DC2DFC"/>
    <w:rsid w:val="00DC30E3"/>
    <w:rsid w:val="00DC3AEC"/>
    <w:rsid w:val="00DC4ACB"/>
    <w:rsid w:val="00DC5033"/>
    <w:rsid w:val="00DC733B"/>
    <w:rsid w:val="00DC7C46"/>
    <w:rsid w:val="00DD0A74"/>
    <w:rsid w:val="00DD13A1"/>
    <w:rsid w:val="00DD1B23"/>
    <w:rsid w:val="00DD3074"/>
    <w:rsid w:val="00DD3E4F"/>
    <w:rsid w:val="00DD46DF"/>
    <w:rsid w:val="00DD4B94"/>
    <w:rsid w:val="00DD55DD"/>
    <w:rsid w:val="00DD601F"/>
    <w:rsid w:val="00DD6C08"/>
    <w:rsid w:val="00DD7332"/>
    <w:rsid w:val="00DD7BC9"/>
    <w:rsid w:val="00DE0E8A"/>
    <w:rsid w:val="00DE1365"/>
    <w:rsid w:val="00DE13D2"/>
    <w:rsid w:val="00DE1F4A"/>
    <w:rsid w:val="00DE209B"/>
    <w:rsid w:val="00DE2296"/>
    <w:rsid w:val="00DE2C79"/>
    <w:rsid w:val="00DE2DBB"/>
    <w:rsid w:val="00DE3571"/>
    <w:rsid w:val="00DE3CAF"/>
    <w:rsid w:val="00DE3D9B"/>
    <w:rsid w:val="00DE4233"/>
    <w:rsid w:val="00DE46DC"/>
    <w:rsid w:val="00DE46FE"/>
    <w:rsid w:val="00DE5E1D"/>
    <w:rsid w:val="00DE60D5"/>
    <w:rsid w:val="00DE6B03"/>
    <w:rsid w:val="00DE7824"/>
    <w:rsid w:val="00DE79B6"/>
    <w:rsid w:val="00DE7A36"/>
    <w:rsid w:val="00DE7C90"/>
    <w:rsid w:val="00DE7FF8"/>
    <w:rsid w:val="00DF0204"/>
    <w:rsid w:val="00DF03FD"/>
    <w:rsid w:val="00DF0863"/>
    <w:rsid w:val="00DF0EEC"/>
    <w:rsid w:val="00DF10B6"/>
    <w:rsid w:val="00DF11ED"/>
    <w:rsid w:val="00DF1B41"/>
    <w:rsid w:val="00DF2998"/>
    <w:rsid w:val="00DF2AA9"/>
    <w:rsid w:val="00DF3B37"/>
    <w:rsid w:val="00DF3CF8"/>
    <w:rsid w:val="00DF3DEC"/>
    <w:rsid w:val="00DF3E93"/>
    <w:rsid w:val="00DF5170"/>
    <w:rsid w:val="00DF5B77"/>
    <w:rsid w:val="00DF6118"/>
    <w:rsid w:val="00DF69BF"/>
    <w:rsid w:val="00DF6F6B"/>
    <w:rsid w:val="00DF7507"/>
    <w:rsid w:val="00DF783D"/>
    <w:rsid w:val="00DF7BCB"/>
    <w:rsid w:val="00E011CE"/>
    <w:rsid w:val="00E01B18"/>
    <w:rsid w:val="00E01FD9"/>
    <w:rsid w:val="00E02A6A"/>
    <w:rsid w:val="00E02E62"/>
    <w:rsid w:val="00E04FD0"/>
    <w:rsid w:val="00E07EB1"/>
    <w:rsid w:val="00E10413"/>
    <w:rsid w:val="00E10EB2"/>
    <w:rsid w:val="00E1200D"/>
    <w:rsid w:val="00E124C5"/>
    <w:rsid w:val="00E12B54"/>
    <w:rsid w:val="00E12D45"/>
    <w:rsid w:val="00E1302B"/>
    <w:rsid w:val="00E13616"/>
    <w:rsid w:val="00E13D91"/>
    <w:rsid w:val="00E14A1B"/>
    <w:rsid w:val="00E14F48"/>
    <w:rsid w:val="00E14F51"/>
    <w:rsid w:val="00E156E5"/>
    <w:rsid w:val="00E15AEA"/>
    <w:rsid w:val="00E167DC"/>
    <w:rsid w:val="00E17C17"/>
    <w:rsid w:val="00E20234"/>
    <w:rsid w:val="00E2059E"/>
    <w:rsid w:val="00E21ADA"/>
    <w:rsid w:val="00E22ADA"/>
    <w:rsid w:val="00E233A3"/>
    <w:rsid w:val="00E248EE"/>
    <w:rsid w:val="00E24F55"/>
    <w:rsid w:val="00E25947"/>
    <w:rsid w:val="00E25CFE"/>
    <w:rsid w:val="00E261A0"/>
    <w:rsid w:val="00E26921"/>
    <w:rsid w:val="00E27B06"/>
    <w:rsid w:val="00E27E48"/>
    <w:rsid w:val="00E3002C"/>
    <w:rsid w:val="00E30FDF"/>
    <w:rsid w:val="00E312B6"/>
    <w:rsid w:val="00E3208D"/>
    <w:rsid w:val="00E337E2"/>
    <w:rsid w:val="00E3385B"/>
    <w:rsid w:val="00E33902"/>
    <w:rsid w:val="00E33EEB"/>
    <w:rsid w:val="00E34387"/>
    <w:rsid w:val="00E346A6"/>
    <w:rsid w:val="00E34A1D"/>
    <w:rsid w:val="00E3571E"/>
    <w:rsid w:val="00E359AB"/>
    <w:rsid w:val="00E35BD1"/>
    <w:rsid w:val="00E36150"/>
    <w:rsid w:val="00E361CD"/>
    <w:rsid w:val="00E364AB"/>
    <w:rsid w:val="00E36C0A"/>
    <w:rsid w:val="00E370A9"/>
    <w:rsid w:val="00E37750"/>
    <w:rsid w:val="00E4046B"/>
    <w:rsid w:val="00E40936"/>
    <w:rsid w:val="00E43A8A"/>
    <w:rsid w:val="00E43AB4"/>
    <w:rsid w:val="00E4400C"/>
    <w:rsid w:val="00E44276"/>
    <w:rsid w:val="00E44AEA"/>
    <w:rsid w:val="00E46674"/>
    <w:rsid w:val="00E47F91"/>
    <w:rsid w:val="00E501D3"/>
    <w:rsid w:val="00E50203"/>
    <w:rsid w:val="00E503F6"/>
    <w:rsid w:val="00E508E4"/>
    <w:rsid w:val="00E50B5A"/>
    <w:rsid w:val="00E50CF1"/>
    <w:rsid w:val="00E51A31"/>
    <w:rsid w:val="00E51AA4"/>
    <w:rsid w:val="00E51B97"/>
    <w:rsid w:val="00E529AD"/>
    <w:rsid w:val="00E52B48"/>
    <w:rsid w:val="00E530FE"/>
    <w:rsid w:val="00E53883"/>
    <w:rsid w:val="00E5404D"/>
    <w:rsid w:val="00E54C7A"/>
    <w:rsid w:val="00E565F2"/>
    <w:rsid w:val="00E5678D"/>
    <w:rsid w:val="00E56E5A"/>
    <w:rsid w:val="00E57365"/>
    <w:rsid w:val="00E60ADC"/>
    <w:rsid w:val="00E61E4D"/>
    <w:rsid w:val="00E648ED"/>
    <w:rsid w:val="00E6518A"/>
    <w:rsid w:val="00E66A3D"/>
    <w:rsid w:val="00E67021"/>
    <w:rsid w:val="00E67A3A"/>
    <w:rsid w:val="00E70D13"/>
    <w:rsid w:val="00E7184A"/>
    <w:rsid w:val="00E732AE"/>
    <w:rsid w:val="00E7405D"/>
    <w:rsid w:val="00E757A4"/>
    <w:rsid w:val="00E75E45"/>
    <w:rsid w:val="00E76635"/>
    <w:rsid w:val="00E778D8"/>
    <w:rsid w:val="00E77A52"/>
    <w:rsid w:val="00E77D90"/>
    <w:rsid w:val="00E815D9"/>
    <w:rsid w:val="00E8270F"/>
    <w:rsid w:val="00E8308A"/>
    <w:rsid w:val="00E8324C"/>
    <w:rsid w:val="00E8354D"/>
    <w:rsid w:val="00E83D81"/>
    <w:rsid w:val="00E853F6"/>
    <w:rsid w:val="00E85804"/>
    <w:rsid w:val="00E85AAD"/>
    <w:rsid w:val="00E85BBC"/>
    <w:rsid w:val="00E87275"/>
    <w:rsid w:val="00E87381"/>
    <w:rsid w:val="00E87858"/>
    <w:rsid w:val="00E87FB1"/>
    <w:rsid w:val="00E907CA"/>
    <w:rsid w:val="00E91F62"/>
    <w:rsid w:val="00E92222"/>
    <w:rsid w:val="00E92363"/>
    <w:rsid w:val="00E92CCC"/>
    <w:rsid w:val="00E92FA5"/>
    <w:rsid w:val="00E9481B"/>
    <w:rsid w:val="00E948CA"/>
    <w:rsid w:val="00E9583F"/>
    <w:rsid w:val="00E95B83"/>
    <w:rsid w:val="00E9600F"/>
    <w:rsid w:val="00E96556"/>
    <w:rsid w:val="00E96C0C"/>
    <w:rsid w:val="00E96C41"/>
    <w:rsid w:val="00E97001"/>
    <w:rsid w:val="00E97F52"/>
    <w:rsid w:val="00EA03E5"/>
    <w:rsid w:val="00EA04AA"/>
    <w:rsid w:val="00EA0C50"/>
    <w:rsid w:val="00EA1B56"/>
    <w:rsid w:val="00EA1D68"/>
    <w:rsid w:val="00EA1E62"/>
    <w:rsid w:val="00EA2542"/>
    <w:rsid w:val="00EA4569"/>
    <w:rsid w:val="00EA55B6"/>
    <w:rsid w:val="00EA6351"/>
    <w:rsid w:val="00EA64B1"/>
    <w:rsid w:val="00EA718A"/>
    <w:rsid w:val="00EA7458"/>
    <w:rsid w:val="00EA7B76"/>
    <w:rsid w:val="00EA7E24"/>
    <w:rsid w:val="00EB060C"/>
    <w:rsid w:val="00EB0C06"/>
    <w:rsid w:val="00EB0D8C"/>
    <w:rsid w:val="00EB10AC"/>
    <w:rsid w:val="00EB18C2"/>
    <w:rsid w:val="00EB1A74"/>
    <w:rsid w:val="00EB1CA7"/>
    <w:rsid w:val="00EB2EC3"/>
    <w:rsid w:val="00EB3D56"/>
    <w:rsid w:val="00EB4009"/>
    <w:rsid w:val="00EB4CEB"/>
    <w:rsid w:val="00EB4DD8"/>
    <w:rsid w:val="00EB54C7"/>
    <w:rsid w:val="00EB589E"/>
    <w:rsid w:val="00EB5A36"/>
    <w:rsid w:val="00EB5FCA"/>
    <w:rsid w:val="00EC0215"/>
    <w:rsid w:val="00EC11EB"/>
    <w:rsid w:val="00EC247C"/>
    <w:rsid w:val="00EC27A9"/>
    <w:rsid w:val="00EC52F1"/>
    <w:rsid w:val="00EC5A9A"/>
    <w:rsid w:val="00EC5CE1"/>
    <w:rsid w:val="00EC5CF4"/>
    <w:rsid w:val="00EC7336"/>
    <w:rsid w:val="00EC7679"/>
    <w:rsid w:val="00EC7F40"/>
    <w:rsid w:val="00ED0D7F"/>
    <w:rsid w:val="00ED1265"/>
    <w:rsid w:val="00ED2814"/>
    <w:rsid w:val="00ED2915"/>
    <w:rsid w:val="00ED2989"/>
    <w:rsid w:val="00ED42EE"/>
    <w:rsid w:val="00ED4517"/>
    <w:rsid w:val="00ED474F"/>
    <w:rsid w:val="00ED5036"/>
    <w:rsid w:val="00ED5DB7"/>
    <w:rsid w:val="00ED5DCD"/>
    <w:rsid w:val="00ED5F4C"/>
    <w:rsid w:val="00ED6CD8"/>
    <w:rsid w:val="00ED7238"/>
    <w:rsid w:val="00ED73A8"/>
    <w:rsid w:val="00EE01CA"/>
    <w:rsid w:val="00EE29BD"/>
    <w:rsid w:val="00EE2A1E"/>
    <w:rsid w:val="00EE460E"/>
    <w:rsid w:val="00EE6AA3"/>
    <w:rsid w:val="00EE6D07"/>
    <w:rsid w:val="00EE700C"/>
    <w:rsid w:val="00EE718B"/>
    <w:rsid w:val="00EE72E7"/>
    <w:rsid w:val="00EE7738"/>
    <w:rsid w:val="00EE7AA2"/>
    <w:rsid w:val="00EF0A41"/>
    <w:rsid w:val="00EF0A9E"/>
    <w:rsid w:val="00EF112E"/>
    <w:rsid w:val="00EF1248"/>
    <w:rsid w:val="00EF2008"/>
    <w:rsid w:val="00EF23DB"/>
    <w:rsid w:val="00EF24D3"/>
    <w:rsid w:val="00EF2510"/>
    <w:rsid w:val="00EF4A9B"/>
    <w:rsid w:val="00EF4F59"/>
    <w:rsid w:val="00EF53F6"/>
    <w:rsid w:val="00EF5495"/>
    <w:rsid w:val="00EF5B83"/>
    <w:rsid w:val="00EF649D"/>
    <w:rsid w:val="00EF710C"/>
    <w:rsid w:val="00EF7838"/>
    <w:rsid w:val="00F00017"/>
    <w:rsid w:val="00F015DE"/>
    <w:rsid w:val="00F026C9"/>
    <w:rsid w:val="00F03258"/>
    <w:rsid w:val="00F03A7B"/>
    <w:rsid w:val="00F04DDF"/>
    <w:rsid w:val="00F054FF"/>
    <w:rsid w:val="00F05753"/>
    <w:rsid w:val="00F06FC7"/>
    <w:rsid w:val="00F1062E"/>
    <w:rsid w:val="00F11F48"/>
    <w:rsid w:val="00F1213F"/>
    <w:rsid w:val="00F15479"/>
    <w:rsid w:val="00F16491"/>
    <w:rsid w:val="00F16C6B"/>
    <w:rsid w:val="00F16D9A"/>
    <w:rsid w:val="00F17647"/>
    <w:rsid w:val="00F17C65"/>
    <w:rsid w:val="00F2287B"/>
    <w:rsid w:val="00F22D2F"/>
    <w:rsid w:val="00F23C23"/>
    <w:rsid w:val="00F23EF5"/>
    <w:rsid w:val="00F24D48"/>
    <w:rsid w:val="00F24F8A"/>
    <w:rsid w:val="00F26722"/>
    <w:rsid w:val="00F27824"/>
    <w:rsid w:val="00F2794F"/>
    <w:rsid w:val="00F30992"/>
    <w:rsid w:val="00F30A3A"/>
    <w:rsid w:val="00F31176"/>
    <w:rsid w:val="00F31432"/>
    <w:rsid w:val="00F31A8C"/>
    <w:rsid w:val="00F34B8D"/>
    <w:rsid w:val="00F35664"/>
    <w:rsid w:val="00F35BE3"/>
    <w:rsid w:val="00F36E15"/>
    <w:rsid w:val="00F37052"/>
    <w:rsid w:val="00F37845"/>
    <w:rsid w:val="00F37D4F"/>
    <w:rsid w:val="00F37E54"/>
    <w:rsid w:val="00F40127"/>
    <w:rsid w:val="00F40BE4"/>
    <w:rsid w:val="00F40C18"/>
    <w:rsid w:val="00F42E45"/>
    <w:rsid w:val="00F43043"/>
    <w:rsid w:val="00F432DA"/>
    <w:rsid w:val="00F456AB"/>
    <w:rsid w:val="00F457F6"/>
    <w:rsid w:val="00F46ED2"/>
    <w:rsid w:val="00F501B0"/>
    <w:rsid w:val="00F50917"/>
    <w:rsid w:val="00F50CCE"/>
    <w:rsid w:val="00F511DC"/>
    <w:rsid w:val="00F52303"/>
    <w:rsid w:val="00F527AA"/>
    <w:rsid w:val="00F52B44"/>
    <w:rsid w:val="00F53149"/>
    <w:rsid w:val="00F54D05"/>
    <w:rsid w:val="00F55146"/>
    <w:rsid w:val="00F55CE8"/>
    <w:rsid w:val="00F56BB8"/>
    <w:rsid w:val="00F617FD"/>
    <w:rsid w:val="00F61E80"/>
    <w:rsid w:val="00F63190"/>
    <w:rsid w:val="00F632DC"/>
    <w:rsid w:val="00F633CD"/>
    <w:rsid w:val="00F63819"/>
    <w:rsid w:val="00F646AF"/>
    <w:rsid w:val="00F649F7"/>
    <w:rsid w:val="00F650A0"/>
    <w:rsid w:val="00F65C0A"/>
    <w:rsid w:val="00F6672B"/>
    <w:rsid w:val="00F66AC5"/>
    <w:rsid w:val="00F66D70"/>
    <w:rsid w:val="00F670BE"/>
    <w:rsid w:val="00F671AE"/>
    <w:rsid w:val="00F67B03"/>
    <w:rsid w:val="00F70843"/>
    <w:rsid w:val="00F71839"/>
    <w:rsid w:val="00F71BD1"/>
    <w:rsid w:val="00F72B2C"/>
    <w:rsid w:val="00F74BA1"/>
    <w:rsid w:val="00F74E64"/>
    <w:rsid w:val="00F757AF"/>
    <w:rsid w:val="00F770CF"/>
    <w:rsid w:val="00F77839"/>
    <w:rsid w:val="00F80155"/>
    <w:rsid w:val="00F80198"/>
    <w:rsid w:val="00F80421"/>
    <w:rsid w:val="00F80B0E"/>
    <w:rsid w:val="00F80F1E"/>
    <w:rsid w:val="00F8133E"/>
    <w:rsid w:val="00F81B8C"/>
    <w:rsid w:val="00F83022"/>
    <w:rsid w:val="00F83522"/>
    <w:rsid w:val="00F83A0D"/>
    <w:rsid w:val="00F83AB9"/>
    <w:rsid w:val="00F8492E"/>
    <w:rsid w:val="00F84D9E"/>
    <w:rsid w:val="00F8502D"/>
    <w:rsid w:val="00F85081"/>
    <w:rsid w:val="00F85258"/>
    <w:rsid w:val="00F85A0B"/>
    <w:rsid w:val="00F861F9"/>
    <w:rsid w:val="00F8783A"/>
    <w:rsid w:val="00F92B24"/>
    <w:rsid w:val="00F92C66"/>
    <w:rsid w:val="00F93A06"/>
    <w:rsid w:val="00F96182"/>
    <w:rsid w:val="00FA0245"/>
    <w:rsid w:val="00FA037F"/>
    <w:rsid w:val="00FA0C10"/>
    <w:rsid w:val="00FA100D"/>
    <w:rsid w:val="00FA271E"/>
    <w:rsid w:val="00FA37D0"/>
    <w:rsid w:val="00FA39EB"/>
    <w:rsid w:val="00FA3B61"/>
    <w:rsid w:val="00FA41B5"/>
    <w:rsid w:val="00FA463D"/>
    <w:rsid w:val="00FA4858"/>
    <w:rsid w:val="00FA53DD"/>
    <w:rsid w:val="00FA5820"/>
    <w:rsid w:val="00FA5869"/>
    <w:rsid w:val="00FA597A"/>
    <w:rsid w:val="00FA5B59"/>
    <w:rsid w:val="00FA6818"/>
    <w:rsid w:val="00FA7315"/>
    <w:rsid w:val="00FA745B"/>
    <w:rsid w:val="00FA7501"/>
    <w:rsid w:val="00FA7D94"/>
    <w:rsid w:val="00FB03C4"/>
    <w:rsid w:val="00FB08A6"/>
    <w:rsid w:val="00FB149F"/>
    <w:rsid w:val="00FB1598"/>
    <w:rsid w:val="00FB2E7E"/>
    <w:rsid w:val="00FB3EDD"/>
    <w:rsid w:val="00FB510B"/>
    <w:rsid w:val="00FB524E"/>
    <w:rsid w:val="00FB562F"/>
    <w:rsid w:val="00FB579B"/>
    <w:rsid w:val="00FB7160"/>
    <w:rsid w:val="00FB757E"/>
    <w:rsid w:val="00FB77AD"/>
    <w:rsid w:val="00FC049A"/>
    <w:rsid w:val="00FC0CC4"/>
    <w:rsid w:val="00FC17BF"/>
    <w:rsid w:val="00FC2086"/>
    <w:rsid w:val="00FC32C4"/>
    <w:rsid w:val="00FC3A49"/>
    <w:rsid w:val="00FC3E59"/>
    <w:rsid w:val="00FC46DD"/>
    <w:rsid w:val="00FC46E8"/>
    <w:rsid w:val="00FC49B2"/>
    <w:rsid w:val="00FC4D47"/>
    <w:rsid w:val="00FC4F2B"/>
    <w:rsid w:val="00FC5DDA"/>
    <w:rsid w:val="00FC65D7"/>
    <w:rsid w:val="00FC6979"/>
    <w:rsid w:val="00FC69C4"/>
    <w:rsid w:val="00FD01A2"/>
    <w:rsid w:val="00FD03C1"/>
    <w:rsid w:val="00FD04E7"/>
    <w:rsid w:val="00FD0822"/>
    <w:rsid w:val="00FD08F6"/>
    <w:rsid w:val="00FD24F8"/>
    <w:rsid w:val="00FD309B"/>
    <w:rsid w:val="00FD3386"/>
    <w:rsid w:val="00FD5111"/>
    <w:rsid w:val="00FD5822"/>
    <w:rsid w:val="00FD6A74"/>
    <w:rsid w:val="00FD6A83"/>
    <w:rsid w:val="00FD6AA8"/>
    <w:rsid w:val="00FD6F4C"/>
    <w:rsid w:val="00FD72D0"/>
    <w:rsid w:val="00FE0AE5"/>
    <w:rsid w:val="00FE0C00"/>
    <w:rsid w:val="00FE0D2E"/>
    <w:rsid w:val="00FE0D7F"/>
    <w:rsid w:val="00FE153D"/>
    <w:rsid w:val="00FE1CA4"/>
    <w:rsid w:val="00FE485A"/>
    <w:rsid w:val="00FE6E48"/>
    <w:rsid w:val="00FE7B25"/>
    <w:rsid w:val="00FE7B57"/>
    <w:rsid w:val="00FF0DB5"/>
    <w:rsid w:val="00FF2E22"/>
    <w:rsid w:val="00FF39BA"/>
    <w:rsid w:val="00FF5464"/>
    <w:rsid w:val="00FF57BB"/>
    <w:rsid w:val="00FF5AA8"/>
    <w:rsid w:val="00FF66A5"/>
    <w:rsid w:val="00FF66D4"/>
    <w:rsid w:val="00FF779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8CFFD9"/>
  <w15:chartTrackingRefBased/>
  <w15:docId w15:val="{1390D391-1664-48DB-AFD0-D60850278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24F8A"/>
    <w:pPr>
      <w:widowControl w:val="0"/>
      <w:kinsoku w:val="0"/>
      <w:overflowPunct w:val="0"/>
      <w:adjustRightInd w:val="0"/>
      <w:snapToGrid w:val="0"/>
      <w:spacing w:line="480" w:lineRule="exact"/>
    </w:pPr>
    <w:rPr>
      <w:rFonts w:ascii="華康楷書體W5" w:eastAsia="華康楷書體W5"/>
      <w:kern w:val="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出列席"/>
    <w:basedOn w:val="a"/>
    <w:autoRedefine/>
    <w:rsid w:val="00852DF7"/>
    <w:pPr>
      <w:ind w:left="1600" w:rightChars="100" w:right="320" w:hangingChars="500" w:hanging="1600"/>
    </w:pPr>
  </w:style>
  <w:style w:type="paragraph" w:customStyle="1" w:styleId="0cm5">
    <w:name w:val="樣式 左右對齊 左:  0 cm 凸出:  5 字元"/>
    <w:basedOn w:val="a"/>
    <w:autoRedefine/>
    <w:rsid w:val="00C2357A"/>
    <w:pPr>
      <w:ind w:left="1600" w:rightChars="200" w:right="640" w:hangingChars="500" w:hanging="1600"/>
      <w:jc w:val="both"/>
    </w:pPr>
    <w:rPr>
      <w:rFonts w:cs="新細明體"/>
      <w:szCs w:val="20"/>
    </w:rPr>
  </w:style>
  <w:style w:type="paragraph" w:customStyle="1" w:styleId="a4">
    <w:name w:val="紀錄"/>
    <w:basedOn w:val="a3"/>
    <w:autoRedefine/>
    <w:rsid w:val="0045129A"/>
    <w:pPr>
      <w:ind w:left="500" w:rightChars="700" w:right="700" w:hanging="500"/>
    </w:pPr>
  </w:style>
  <w:style w:type="paragraph" w:customStyle="1" w:styleId="a5">
    <w:name w:val="提案人"/>
    <w:basedOn w:val="a"/>
    <w:autoRedefine/>
    <w:rsid w:val="00846078"/>
    <w:pPr>
      <w:ind w:leftChars="1000" w:left="4480" w:hangingChars="400" w:hanging="1280"/>
    </w:pPr>
    <w:rPr>
      <w:rFonts w:hAnsi="標楷體" w:cs="新細明體"/>
      <w:kern w:val="0"/>
    </w:rPr>
  </w:style>
  <w:style w:type="paragraph" w:customStyle="1" w:styleId="a6">
    <w:name w:val="決議"/>
    <w:basedOn w:val="a"/>
    <w:autoRedefine/>
    <w:rsid w:val="006C725A"/>
    <w:pPr>
      <w:ind w:leftChars="200" w:left="1601" w:hangingChars="300" w:hanging="961"/>
      <w:jc w:val="both"/>
    </w:pPr>
  </w:style>
  <w:style w:type="paragraph" w:customStyle="1" w:styleId="a7">
    <w:name w:val="字元 字元 字元"/>
    <w:basedOn w:val="a"/>
    <w:rsid w:val="00E52B48"/>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styleId="a8">
    <w:name w:val="Plain Text"/>
    <w:basedOn w:val="a"/>
    <w:link w:val="a9"/>
    <w:rsid w:val="00E52B48"/>
    <w:pPr>
      <w:kinsoku/>
      <w:overflowPunct/>
      <w:adjustRightInd/>
      <w:snapToGrid/>
      <w:spacing w:line="240" w:lineRule="auto"/>
    </w:pPr>
    <w:rPr>
      <w:rFonts w:ascii="標楷體" w:eastAsia="標楷體" w:hAnsi="Courier New" w:cs="Courier New"/>
    </w:rPr>
  </w:style>
  <w:style w:type="paragraph" w:styleId="aa">
    <w:name w:val="footer"/>
    <w:basedOn w:val="a"/>
    <w:link w:val="ab"/>
    <w:uiPriority w:val="99"/>
    <w:rsid w:val="00631FCB"/>
    <w:pPr>
      <w:tabs>
        <w:tab w:val="center" w:pos="4153"/>
        <w:tab w:val="right" w:pos="8306"/>
      </w:tabs>
    </w:pPr>
    <w:rPr>
      <w:sz w:val="20"/>
      <w:szCs w:val="20"/>
    </w:rPr>
  </w:style>
  <w:style w:type="character" w:styleId="ac">
    <w:name w:val="page number"/>
    <w:basedOn w:val="a0"/>
    <w:rsid w:val="00631FCB"/>
  </w:style>
  <w:style w:type="paragraph" w:styleId="ad">
    <w:name w:val="Date"/>
    <w:basedOn w:val="a"/>
    <w:next w:val="a"/>
    <w:link w:val="ae"/>
    <w:rsid w:val="00EC27A9"/>
    <w:pPr>
      <w:jc w:val="right"/>
    </w:pPr>
  </w:style>
  <w:style w:type="paragraph" w:customStyle="1" w:styleId="1">
    <w:name w:val="字元 字元1 字元 字元 字元 字元"/>
    <w:basedOn w:val="a"/>
    <w:rsid w:val="00A732BC"/>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styleId="af">
    <w:name w:val="Balloon Text"/>
    <w:basedOn w:val="a"/>
    <w:link w:val="af0"/>
    <w:uiPriority w:val="99"/>
    <w:semiHidden/>
    <w:rsid w:val="00FB579B"/>
    <w:rPr>
      <w:rFonts w:ascii="Arial" w:eastAsia="新細明體" w:hAnsi="Arial"/>
      <w:sz w:val="18"/>
      <w:szCs w:val="18"/>
    </w:rPr>
  </w:style>
  <w:style w:type="paragraph" w:styleId="af1">
    <w:name w:val="header"/>
    <w:basedOn w:val="a"/>
    <w:link w:val="af2"/>
    <w:uiPriority w:val="99"/>
    <w:unhideWhenUsed/>
    <w:rsid w:val="00182DDB"/>
    <w:pPr>
      <w:tabs>
        <w:tab w:val="center" w:pos="4153"/>
        <w:tab w:val="right" w:pos="8306"/>
      </w:tabs>
    </w:pPr>
    <w:rPr>
      <w:sz w:val="20"/>
      <w:szCs w:val="20"/>
    </w:rPr>
  </w:style>
  <w:style w:type="character" w:customStyle="1" w:styleId="af2">
    <w:name w:val="頁首 字元"/>
    <w:link w:val="af1"/>
    <w:uiPriority w:val="99"/>
    <w:rsid w:val="00182DDB"/>
    <w:rPr>
      <w:rFonts w:ascii="華康楷書體W5" w:eastAsia="華康楷書體W5"/>
      <w:kern w:val="2"/>
    </w:rPr>
  </w:style>
  <w:style w:type="paragraph" w:customStyle="1" w:styleId="af3">
    <w:name w:val="字元 字元 字元"/>
    <w:basedOn w:val="a"/>
    <w:rsid w:val="000A7D99"/>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af4">
    <w:basedOn w:val="a"/>
    <w:rsid w:val="00237F93"/>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2">
    <w:name w:val="字元2"/>
    <w:basedOn w:val="a"/>
    <w:rsid w:val="007371DE"/>
    <w:pPr>
      <w:widowControl/>
      <w:kinsoku/>
      <w:overflowPunct/>
      <w:adjustRightInd/>
      <w:snapToGrid/>
      <w:spacing w:after="160" w:line="240" w:lineRule="exact"/>
    </w:pPr>
    <w:rPr>
      <w:rFonts w:ascii="Arial" w:eastAsia="Times New Roman" w:hAnsi="Arial" w:cs="Arial"/>
      <w:kern w:val="0"/>
      <w:sz w:val="20"/>
      <w:szCs w:val="20"/>
      <w:lang w:eastAsia="en-US"/>
    </w:rPr>
  </w:style>
  <w:style w:type="character" w:styleId="af5">
    <w:name w:val="Hyperlink"/>
    <w:uiPriority w:val="99"/>
    <w:semiHidden/>
    <w:unhideWhenUsed/>
    <w:rsid w:val="003F5752"/>
    <w:rPr>
      <w:strike w:val="0"/>
      <w:dstrike w:val="0"/>
      <w:color w:val="0000FF"/>
      <w:u w:val="none"/>
      <w:effect w:val="none"/>
    </w:rPr>
  </w:style>
  <w:style w:type="paragraph" w:customStyle="1" w:styleId="20">
    <w:name w:val="字元2"/>
    <w:basedOn w:val="a"/>
    <w:rsid w:val="003F5752"/>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
    <w:name w:val="字元3 字元"/>
    <w:basedOn w:val="a"/>
    <w:rsid w:val="00FA597A"/>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styleId="af6">
    <w:name w:val="Document Map"/>
    <w:basedOn w:val="a"/>
    <w:link w:val="af7"/>
    <w:semiHidden/>
    <w:rsid w:val="00BC67E6"/>
    <w:pPr>
      <w:shd w:val="clear" w:color="auto" w:fill="000080"/>
    </w:pPr>
    <w:rPr>
      <w:rFonts w:ascii="Arial" w:eastAsia="新細明體" w:hAnsi="Arial"/>
    </w:rPr>
  </w:style>
  <w:style w:type="character" w:customStyle="1" w:styleId="a9">
    <w:name w:val="純文字 字元"/>
    <w:link w:val="a8"/>
    <w:rsid w:val="00295722"/>
    <w:rPr>
      <w:rFonts w:ascii="標楷體" w:eastAsia="標楷體" w:hAnsi="Courier New" w:cs="Courier New"/>
      <w:kern w:val="2"/>
      <w:sz w:val="32"/>
      <w:szCs w:val="32"/>
      <w:lang w:val="en-US" w:eastAsia="zh-TW" w:bidi="ar-SA"/>
    </w:rPr>
  </w:style>
  <w:style w:type="paragraph" w:customStyle="1" w:styleId="10">
    <w:name w:val="字元1 字元 字元"/>
    <w:basedOn w:val="a"/>
    <w:rsid w:val="00941761"/>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af8">
    <w:name w:val="立法院(副本)"/>
    <w:basedOn w:val="a"/>
    <w:rsid w:val="00E96556"/>
    <w:pPr>
      <w:kinsoku/>
      <w:overflowPunct/>
      <w:adjustRightInd/>
      <w:snapToGrid/>
      <w:spacing w:line="280" w:lineRule="exact"/>
    </w:pPr>
    <w:rPr>
      <w:rFonts w:ascii="標楷體" w:eastAsia="標楷體"/>
      <w:sz w:val="24"/>
      <w:szCs w:val="24"/>
    </w:rPr>
  </w:style>
  <w:style w:type="paragraph" w:customStyle="1" w:styleId="30">
    <w:name w:val="字元3"/>
    <w:basedOn w:val="a"/>
    <w:rsid w:val="0023300C"/>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1">
    <w:name w:val="字元3 字元 字元 字元"/>
    <w:basedOn w:val="a"/>
    <w:rsid w:val="006952AA"/>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11">
    <w:name w:val="字元1 字元 字元 字元 字元1 字元"/>
    <w:basedOn w:val="a"/>
    <w:rsid w:val="00D77526"/>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110">
    <w:name w:val="字元1 字元 字元 字元 字元1"/>
    <w:basedOn w:val="a"/>
    <w:rsid w:val="001B2595"/>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12">
    <w:name w:val="字元1 字元 字元 字元"/>
    <w:basedOn w:val="a"/>
    <w:rsid w:val="0006534F"/>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10">
    <w:name w:val="字元3 字元 字元 字元1 字元 字元"/>
    <w:basedOn w:val="a"/>
    <w:rsid w:val="00F03A7B"/>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4">
    <w:name w:val="字元4 字元 字元 字元 字元"/>
    <w:basedOn w:val="a"/>
    <w:rsid w:val="003573BD"/>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11">
    <w:name w:val="字元3 字元 字元 字元1 字元"/>
    <w:basedOn w:val="a"/>
    <w:rsid w:val="005C6257"/>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af9">
    <w:name w:val="字元 字元 字元 字元"/>
    <w:basedOn w:val="a"/>
    <w:rsid w:val="00740508"/>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Default">
    <w:name w:val="Default"/>
    <w:rsid w:val="0022470E"/>
    <w:pPr>
      <w:widowControl w:val="0"/>
      <w:autoSpaceDE w:val="0"/>
      <w:autoSpaceDN w:val="0"/>
      <w:adjustRightInd w:val="0"/>
    </w:pPr>
    <w:rPr>
      <w:rFonts w:ascii="標楷體" w:eastAsia="標楷體" w:hAnsi="Calibri" w:cs="標楷體"/>
      <w:color w:val="000000"/>
      <w:sz w:val="24"/>
      <w:szCs w:val="24"/>
    </w:rPr>
  </w:style>
  <w:style w:type="character" w:styleId="afa">
    <w:name w:val="annotation reference"/>
    <w:uiPriority w:val="99"/>
    <w:semiHidden/>
    <w:unhideWhenUsed/>
    <w:rsid w:val="00014478"/>
    <w:rPr>
      <w:sz w:val="18"/>
      <w:szCs w:val="18"/>
    </w:rPr>
  </w:style>
  <w:style w:type="paragraph" w:styleId="afb">
    <w:name w:val="annotation text"/>
    <w:basedOn w:val="a"/>
    <w:link w:val="afc"/>
    <w:uiPriority w:val="99"/>
    <w:semiHidden/>
    <w:unhideWhenUsed/>
    <w:rsid w:val="00014478"/>
  </w:style>
  <w:style w:type="character" w:customStyle="1" w:styleId="afc">
    <w:name w:val="註解文字 字元"/>
    <w:link w:val="afb"/>
    <w:uiPriority w:val="99"/>
    <w:semiHidden/>
    <w:rsid w:val="00014478"/>
    <w:rPr>
      <w:rFonts w:ascii="華康楷書體W5" w:eastAsia="華康楷書體W5"/>
      <w:kern w:val="2"/>
      <w:sz w:val="32"/>
      <w:szCs w:val="32"/>
    </w:rPr>
  </w:style>
  <w:style w:type="paragraph" w:styleId="afd">
    <w:name w:val="annotation subject"/>
    <w:basedOn w:val="afb"/>
    <w:next w:val="afb"/>
    <w:link w:val="afe"/>
    <w:uiPriority w:val="99"/>
    <w:semiHidden/>
    <w:unhideWhenUsed/>
    <w:rsid w:val="00014478"/>
    <w:rPr>
      <w:b/>
      <w:bCs/>
    </w:rPr>
  </w:style>
  <w:style w:type="character" w:customStyle="1" w:styleId="afe">
    <w:name w:val="註解主旨 字元"/>
    <w:link w:val="afd"/>
    <w:uiPriority w:val="99"/>
    <w:semiHidden/>
    <w:rsid w:val="00014478"/>
    <w:rPr>
      <w:rFonts w:ascii="華康楷書體W5" w:eastAsia="華康楷書體W5"/>
      <w:b/>
      <w:bCs/>
      <w:kern w:val="2"/>
      <w:sz w:val="32"/>
      <w:szCs w:val="32"/>
    </w:rPr>
  </w:style>
  <w:style w:type="character" w:styleId="aff">
    <w:name w:val="Subtle Emphasis"/>
    <w:uiPriority w:val="19"/>
    <w:qFormat/>
    <w:rsid w:val="004404EE"/>
    <w:rPr>
      <w:i/>
      <w:iCs/>
      <w:color w:val="808080"/>
    </w:rPr>
  </w:style>
  <w:style w:type="table" w:styleId="aff0">
    <w:name w:val="Table Grid"/>
    <w:basedOn w:val="a1"/>
    <w:uiPriority w:val="59"/>
    <w:rsid w:val="00475B81"/>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表格內文(14行高)"/>
    <w:basedOn w:val="aff1"/>
    <w:link w:val="140"/>
    <w:qFormat/>
    <w:rsid w:val="00AD5088"/>
    <w:pPr>
      <w:kinsoku/>
      <w:overflowPunct/>
      <w:adjustRightInd/>
      <w:snapToGrid/>
      <w:spacing w:line="280" w:lineRule="exact"/>
      <w:ind w:leftChars="0" w:left="0" w:firstLineChars="0" w:firstLine="0"/>
    </w:pPr>
    <w:rPr>
      <w:rFonts w:ascii="標楷體" w:eastAsia="標楷體"/>
      <w:snapToGrid w:val="0"/>
      <w:sz w:val="24"/>
      <w:szCs w:val="28"/>
    </w:rPr>
  </w:style>
  <w:style w:type="character" w:customStyle="1" w:styleId="140">
    <w:name w:val="表格內文(14行高) 字元"/>
    <w:link w:val="14"/>
    <w:qFormat/>
    <w:rsid w:val="00AD5088"/>
    <w:rPr>
      <w:rFonts w:ascii="標楷體" w:eastAsia="標楷體"/>
      <w:snapToGrid w:val="0"/>
      <w:kern w:val="2"/>
      <w:sz w:val="24"/>
      <w:szCs w:val="28"/>
    </w:rPr>
  </w:style>
  <w:style w:type="paragraph" w:styleId="aff1">
    <w:name w:val="table of figures"/>
    <w:basedOn w:val="a"/>
    <w:next w:val="a"/>
    <w:uiPriority w:val="99"/>
    <w:semiHidden/>
    <w:unhideWhenUsed/>
    <w:rsid w:val="00AD5088"/>
    <w:pPr>
      <w:ind w:leftChars="400" w:left="400" w:hangingChars="200" w:hanging="200"/>
    </w:pPr>
  </w:style>
  <w:style w:type="character" w:customStyle="1" w:styleId="ab">
    <w:name w:val="頁尾 字元"/>
    <w:link w:val="aa"/>
    <w:uiPriority w:val="99"/>
    <w:rsid w:val="001A72A2"/>
    <w:rPr>
      <w:rFonts w:ascii="華康楷書體W5" w:eastAsia="華康楷書體W5"/>
      <w:kern w:val="2"/>
    </w:rPr>
  </w:style>
  <w:style w:type="character" w:customStyle="1" w:styleId="ae">
    <w:name w:val="日期 字元"/>
    <w:link w:val="ad"/>
    <w:rsid w:val="001A72A2"/>
    <w:rPr>
      <w:rFonts w:ascii="華康楷書體W5" w:eastAsia="華康楷書體W5"/>
      <w:kern w:val="2"/>
      <w:sz w:val="32"/>
      <w:szCs w:val="32"/>
    </w:rPr>
  </w:style>
  <w:style w:type="character" w:customStyle="1" w:styleId="af0">
    <w:name w:val="註解方塊文字 字元"/>
    <w:link w:val="af"/>
    <w:uiPriority w:val="99"/>
    <w:semiHidden/>
    <w:rsid w:val="001A72A2"/>
    <w:rPr>
      <w:rFonts w:ascii="Arial" w:hAnsi="Arial"/>
      <w:kern w:val="2"/>
      <w:sz w:val="18"/>
      <w:szCs w:val="18"/>
    </w:rPr>
  </w:style>
  <w:style w:type="character" w:customStyle="1" w:styleId="af7">
    <w:name w:val="文件引導模式 字元"/>
    <w:link w:val="af6"/>
    <w:semiHidden/>
    <w:rsid w:val="001A72A2"/>
    <w:rPr>
      <w:rFonts w:ascii="Arial" w:hAnsi="Arial"/>
      <w:kern w:val="2"/>
      <w:sz w:val="32"/>
      <w:szCs w:val="32"/>
      <w:shd w:val="clear" w:color="auto" w:fill="000080"/>
    </w:rPr>
  </w:style>
  <w:style w:type="numbering" w:customStyle="1" w:styleId="13">
    <w:name w:val="無清單1"/>
    <w:next w:val="a2"/>
    <w:uiPriority w:val="99"/>
    <w:semiHidden/>
    <w:unhideWhenUsed/>
    <w:rsid w:val="001A72A2"/>
  </w:style>
  <w:style w:type="paragraph" w:customStyle="1" w:styleId="aff2">
    <w:name w:val="立法院公文(開會事由)"/>
    <w:basedOn w:val="a"/>
    <w:rsid w:val="001A72A2"/>
    <w:pPr>
      <w:kinsoku/>
      <w:overflowPunct/>
      <w:adjustRightInd/>
      <w:snapToGrid/>
      <w:spacing w:line="560" w:lineRule="exact"/>
      <w:ind w:left="1661" w:hanging="1661"/>
    </w:pPr>
    <w:rPr>
      <w:rFonts w:ascii="標楷體" w:eastAsia="標楷體" w:hAnsi="標楷體"/>
      <w:szCs w:val="24"/>
    </w:rPr>
  </w:style>
  <w:style w:type="paragraph" w:customStyle="1" w:styleId="aff3">
    <w:name w:val="立法院公文(開會時間)"/>
    <w:basedOn w:val="a"/>
    <w:rsid w:val="001A72A2"/>
    <w:pPr>
      <w:kinsoku/>
      <w:overflowPunct/>
      <w:adjustRightInd/>
      <w:snapToGrid/>
      <w:spacing w:line="560" w:lineRule="exact"/>
      <w:ind w:left="1661" w:hanging="1661"/>
    </w:pPr>
    <w:rPr>
      <w:rFonts w:ascii="標楷體" w:eastAsia="標楷體" w:hAnsi="標楷體"/>
      <w:szCs w:val="24"/>
    </w:rPr>
  </w:style>
  <w:style w:type="paragraph" w:customStyle="1" w:styleId="aff4">
    <w:name w:val="立法院(決行)"/>
    <w:basedOn w:val="a"/>
    <w:rsid w:val="001A72A2"/>
    <w:pPr>
      <w:kinsoku/>
      <w:overflowPunct/>
      <w:adjustRightInd/>
      <w:snapToGrid/>
      <w:spacing w:line="240" w:lineRule="auto"/>
    </w:pPr>
    <w:rPr>
      <w:rFonts w:ascii="標楷體" w:eastAsia="標楷體" w:hAnsi="標楷體"/>
      <w:sz w:val="24"/>
      <w:szCs w:val="24"/>
    </w:rPr>
  </w:style>
  <w:style w:type="table" w:customStyle="1" w:styleId="15">
    <w:name w:val="表格格線1"/>
    <w:basedOn w:val="a1"/>
    <w:next w:val="aff0"/>
    <w:uiPriority w:val="59"/>
    <w:rsid w:val="001A72A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6">
    <w:name w:val="字元 字元 字元1"/>
    <w:basedOn w:val="a"/>
    <w:rsid w:val="001A72A2"/>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2">
    <w:name w:val="字元3 字元 字元"/>
    <w:basedOn w:val="a"/>
    <w:rsid w:val="001A72A2"/>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40">
    <w:name w:val="字元4"/>
    <w:basedOn w:val="a"/>
    <w:rsid w:val="001A72A2"/>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12">
    <w:name w:val="字元3 字元 字元 字元 字元1 字元 字元 字元 字元 字元 字元 字元 字元 字元 字元 字元"/>
    <w:basedOn w:val="a"/>
    <w:rsid w:val="001A72A2"/>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3">
    <w:name w:val="字元3 字元 字元 字元 字元"/>
    <w:basedOn w:val="a"/>
    <w:rsid w:val="001A72A2"/>
    <w:pPr>
      <w:widowControl/>
      <w:kinsoku/>
      <w:overflowPunct/>
      <w:adjustRightInd/>
      <w:snapToGrid/>
      <w:spacing w:after="160" w:line="240" w:lineRule="exact"/>
    </w:pPr>
    <w:rPr>
      <w:rFonts w:ascii="Arial" w:eastAsia="Times New Roman" w:hAnsi="Arial" w:cs="Arial"/>
      <w:kern w:val="0"/>
      <w:sz w:val="20"/>
      <w:szCs w:val="20"/>
      <w:lang w:eastAsia="en-US"/>
    </w:rPr>
  </w:style>
  <w:style w:type="numbering" w:customStyle="1" w:styleId="111">
    <w:name w:val="無清單11"/>
    <w:next w:val="a2"/>
    <w:uiPriority w:val="99"/>
    <w:semiHidden/>
    <w:unhideWhenUsed/>
    <w:rsid w:val="001A72A2"/>
  </w:style>
  <w:style w:type="paragraph" w:customStyle="1" w:styleId="41">
    <w:name w:val="字元4 字元 字元 字元"/>
    <w:basedOn w:val="a"/>
    <w:rsid w:val="001A72A2"/>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13">
    <w:name w:val="字元3 字元 字元 字元1"/>
    <w:basedOn w:val="a"/>
    <w:rsid w:val="001A72A2"/>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aff5">
    <w:name w:val="立法院(會議名稱)"/>
    <w:basedOn w:val="a"/>
    <w:rsid w:val="001A72A2"/>
    <w:pPr>
      <w:kinsoku/>
      <w:overflowPunct/>
      <w:adjustRightInd/>
      <w:spacing w:line="500" w:lineRule="exact"/>
      <w:ind w:left="1620" w:hanging="1620"/>
    </w:pPr>
    <w:rPr>
      <w:rFonts w:ascii="標楷體" w:eastAsia="標楷體"/>
    </w:rPr>
  </w:style>
  <w:style w:type="character" w:customStyle="1" w:styleId="aff6">
    <w:name w:val="決定 字元"/>
    <w:link w:val="aff7"/>
    <w:locked/>
    <w:rsid w:val="001A72A2"/>
    <w:rPr>
      <w:rFonts w:eastAsia="標楷體"/>
      <w:kern w:val="2"/>
      <w:sz w:val="32"/>
      <w:szCs w:val="24"/>
    </w:rPr>
  </w:style>
  <w:style w:type="paragraph" w:customStyle="1" w:styleId="aff7">
    <w:name w:val="決定"/>
    <w:basedOn w:val="a"/>
    <w:link w:val="aff6"/>
    <w:qFormat/>
    <w:rsid w:val="001A72A2"/>
    <w:pPr>
      <w:kinsoku/>
      <w:overflowPunct/>
      <w:spacing w:line="440" w:lineRule="exact"/>
      <w:ind w:leftChars="166" w:left="1358" w:rightChars="-286" w:right="-686" w:hangingChars="300" w:hanging="960"/>
    </w:pPr>
    <w:rPr>
      <w:rFonts w:ascii="Times New Roman" w:eastAsia="標楷體"/>
      <w:szCs w:val="24"/>
    </w:rPr>
  </w:style>
  <w:style w:type="table" w:customStyle="1" w:styleId="112">
    <w:name w:val="表格格線11"/>
    <w:basedOn w:val="a1"/>
    <w:next w:val="aff0"/>
    <w:uiPriority w:val="59"/>
    <w:rsid w:val="001A72A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表格格線2"/>
    <w:basedOn w:val="a1"/>
    <w:next w:val="aff0"/>
    <w:uiPriority w:val="59"/>
    <w:rsid w:val="001A72A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表格格線3"/>
    <w:basedOn w:val="a1"/>
    <w:next w:val="aff0"/>
    <w:uiPriority w:val="59"/>
    <w:rsid w:val="001A72A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2">
    <w:name w:val="(一)下內文縮2"/>
    <w:basedOn w:val="a"/>
    <w:link w:val="23"/>
    <w:qFormat/>
    <w:rsid w:val="001A72A2"/>
    <w:pPr>
      <w:kinsoku/>
      <w:overflowPunct/>
      <w:snapToGrid/>
      <w:spacing w:line="500" w:lineRule="exact"/>
      <w:ind w:leftChars="300" w:left="300" w:firstLineChars="200" w:firstLine="200"/>
      <w:jc w:val="both"/>
    </w:pPr>
    <w:rPr>
      <w:rFonts w:ascii="標楷體" w:eastAsia="標楷體"/>
      <w:snapToGrid w:val="0"/>
      <w:sz w:val="28"/>
      <w:szCs w:val="28"/>
    </w:rPr>
  </w:style>
  <w:style w:type="character" w:customStyle="1" w:styleId="23">
    <w:name w:val="(一)下內文縮2 字元"/>
    <w:link w:val="22"/>
    <w:rsid w:val="001A72A2"/>
    <w:rPr>
      <w:rFonts w:ascii="標楷體" w:eastAsia="標楷體"/>
      <w:snapToGrid w:val="0"/>
      <w:kern w:val="2"/>
      <w:sz w:val="28"/>
      <w:szCs w:val="28"/>
    </w:rPr>
  </w:style>
  <w:style w:type="character" w:styleId="aff8">
    <w:name w:val="FollowedHyperlink"/>
    <w:uiPriority w:val="99"/>
    <w:semiHidden/>
    <w:unhideWhenUsed/>
    <w:rsid w:val="001A72A2"/>
    <w:rPr>
      <w:color w:val="800080"/>
      <w:u w:val="single"/>
    </w:rPr>
  </w:style>
  <w:style w:type="paragraph" w:customStyle="1" w:styleId="314">
    <w:name w:val="字元3 字元 字元 字元1 字元 字元 字元 字元"/>
    <w:basedOn w:val="a"/>
    <w:rsid w:val="001A72A2"/>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aff9">
    <w:name w:val="報告事項次目錄(項目符號)"/>
    <w:basedOn w:val="a"/>
    <w:next w:val="a"/>
    <w:rsid w:val="00626480"/>
    <w:pPr>
      <w:wordWrap w:val="0"/>
      <w:autoSpaceDE w:val="0"/>
      <w:adjustRightInd/>
      <w:snapToGrid/>
      <w:spacing w:line="240" w:lineRule="auto"/>
      <w:ind w:leftChars="200" w:left="1120" w:rightChars="100" w:right="280" w:hangingChars="200" w:hanging="560"/>
      <w:jc w:val="both"/>
    </w:pPr>
    <w:rPr>
      <w:kern w:val="0"/>
      <w:sz w:val="28"/>
      <w:szCs w:val="24"/>
    </w:rPr>
  </w:style>
  <w:style w:type="paragraph" w:customStyle="1" w:styleId="315">
    <w:name w:val="字元3 字元 字元 字元1 字元 字元"/>
    <w:basedOn w:val="a"/>
    <w:rsid w:val="000B3FC2"/>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styleId="affa">
    <w:name w:val="List Paragraph"/>
    <w:basedOn w:val="a"/>
    <w:uiPriority w:val="34"/>
    <w:qFormat/>
    <w:rsid w:val="00C14EF8"/>
    <w:pPr>
      <w:ind w:leftChars="200" w:left="480"/>
    </w:pPr>
  </w:style>
  <w:style w:type="paragraph" w:customStyle="1" w:styleId="-">
    <w:name w:val="法-壹"/>
    <w:basedOn w:val="a"/>
    <w:link w:val="-0"/>
    <w:qFormat/>
    <w:rsid w:val="000C08A5"/>
    <w:pPr>
      <w:kinsoku/>
      <w:overflowPunct/>
      <w:autoSpaceDE w:val="0"/>
      <w:autoSpaceDN w:val="0"/>
      <w:snapToGrid/>
      <w:spacing w:line="560" w:lineRule="exact"/>
      <w:ind w:left="608" w:hangingChars="190" w:hanging="608"/>
      <w:jc w:val="both"/>
    </w:pPr>
    <w:rPr>
      <w:rFonts w:ascii="標楷體" w:eastAsia="標楷體" w:hAnsi="標楷體"/>
    </w:rPr>
  </w:style>
  <w:style w:type="character" w:customStyle="1" w:styleId="-0">
    <w:name w:val="法-壹 字元"/>
    <w:link w:val="-"/>
    <w:rsid w:val="000C08A5"/>
    <w:rPr>
      <w:rFonts w:ascii="標楷體" w:eastAsia="標楷體" w:hAnsi="標楷體"/>
      <w:kern w:val="2"/>
      <w:sz w:val="32"/>
      <w:szCs w:val="32"/>
    </w:rPr>
  </w:style>
  <w:style w:type="paragraph" w:customStyle="1" w:styleId="-1">
    <w:name w:val="法-一、"/>
    <w:basedOn w:val="a"/>
    <w:link w:val="-2"/>
    <w:qFormat/>
    <w:rsid w:val="000C08A5"/>
    <w:pPr>
      <w:kinsoku/>
      <w:overflowPunct/>
      <w:autoSpaceDE w:val="0"/>
      <w:autoSpaceDN w:val="0"/>
      <w:snapToGrid/>
      <w:spacing w:line="600" w:lineRule="exact"/>
      <w:ind w:leftChars="220" w:left="430" w:hangingChars="210" w:hanging="210"/>
      <w:jc w:val="both"/>
    </w:pPr>
    <w:rPr>
      <w:rFonts w:ascii="標楷體" w:eastAsia="標楷體" w:hAnsi="標楷體"/>
    </w:rPr>
  </w:style>
  <w:style w:type="character" w:customStyle="1" w:styleId="-2">
    <w:name w:val="法-一、 字元"/>
    <w:link w:val="-1"/>
    <w:rsid w:val="000C08A5"/>
    <w:rPr>
      <w:rFonts w:ascii="標楷體" w:eastAsia="標楷體" w:hAnsi="標楷體"/>
      <w:kern w:val="2"/>
      <w:sz w:val="32"/>
      <w:szCs w:val="32"/>
    </w:rPr>
  </w:style>
  <w:style w:type="paragraph" w:customStyle="1" w:styleId="17">
    <w:name w:val="修1"/>
    <w:basedOn w:val="-1"/>
    <w:link w:val="18"/>
    <w:qFormat/>
    <w:rsid w:val="000C08A5"/>
    <w:pPr>
      <w:ind w:leftChars="950" w:left="1220" w:hangingChars="270" w:hanging="270"/>
    </w:pPr>
  </w:style>
  <w:style w:type="paragraph" w:customStyle="1" w:styleId="affb">
    <w:name w:val="章"/>
    <w:basedOn w:val="-1"/>
    <w:link w:val="affc"/>
    <w:qFormat/>
    <w:rsid w:val="000C08A5"/>
    <w:pPr>
      <w:ind w:leftChars="400" w:left="800" w:hangingChars="400" w:hanging="400"/>
    </w:pPr>
  </w:style>
  <w:style w:type="character" w:customStyle="1" w:styleId="18">
    <w:name w:val="修1 字元"/>
    <w:basedOn w:val="-2"/>
    <w:link w:val="17"/>
    <w:rsid w:val="000C08A5"/>
    <w:rPr>
      <w:rFonts w:ascii="標楷體" w:eastAsia="標楷體" w:hAnsi="標楷體"/>
      <w:kern w:val="2"/>
      <w:sz w:val="32"/>
      <w:szCs w:val="32"/>
    </w:rPr>
  </w:style>
  <w:style w:type="character" w:customStyle="1" w:styleId="affc">
    <w:name w:val="章 字元"/>
    <w:basedOn w:val="-2"/>
    <w:link w:val="affb"/>
    <w:rsid w:val="000C08A5"/>
    <w:rPr>
      <w:rFonts w:ascii="標楷體" w:eastAsia="標楷體" w:hAnsi="標楷體"/>
      <w:kern w:val="2"/>
      <w:sz w:val="32"/>
      <w:szCs w:val="32"/>
    </w:rPr>
  </w:style>
  <w:style w:type="paragraph" w:customStyle="1" w:styleId="affd">
    <w:name w:val="通過決議"/>
    <w:basedOn w:val="a"/>
    <w:link w:val="affe"/>
    <w:rsid w:val="00B85D38"/>
    <w:pPr>
      <w:kinsoku/>
      <w:overflowPunct/>
      <w:autoSpaceDE w:val="0"/>
      <w:autoSpaceDN w:val="0"/>
      <w:snapToGrid/>
      <w:ind w:left="1701" w:hangingChars="531" w:hanging="1701"/>
      <w:jc w:val="both"/>
    </w:pPr>
    <w:rPr>
      <w:rFonts w:ascii="標楷體" w:eastAsia="標楷體" w:hAnsi="標楷體"/>
      <w:kern w:val="0"/>
    </w:rPr>
  </w:style>
  <w:style w:type="character" w:customStyle="1" w:styleId="affe">
    <w:name w:val="通過決議 字元"/>
    <w:link w:val="affd"/>
    <w:rsid w:val="00B85D38"/>
    <w:rPr>
      <w:rFonts w:ascii="標楷體" w:eastAsia="標楷體" w:hAnsi="標楷體"/>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37875">
      <w:bodyDiv w:val="1"/>
      <w:marLeft w:val="0"/>
      <w:marRight w:val="0"/>
      <w:marTop w:val="0"/>
      <w:marBottom w:val="0"/>
      <w:divBdr>
        <w:top w:val="none" w:sz="0" w:space="0" w:color="auto"/>
        <w:left w:val="none" w:sz="0" w:space="0" w:color="auto"/>
        <w:bottom w:val="none" w:sz="0" w:space="0" w:color="auto"/>
        <w:right w:val="none" w:sz="0" w:space="0" w:color="auto"/>
      </w:divBdr>
    </w:div>
    <w:div w:id="58677788">
      <w:bodyDiv w:val="1"/>
      <w:marLeft w:val="0"/>
      <w:marRight w:val="0"/>
      <w:marTop w:val="0"/>
      <w:marBottom w:val="0"/>
      <w:divBdr>
        <w:top w:val="none" w:sz="0" w:space="0" w:color="auto"/>
        <w:left w:val="none" w:sz="0" w:space="0" w:color="auto"/>
        <w:bottom w:val="none" w:sz="0" w:space="0" w:color="auto"/>
        <w:right w:val="none" w:sz="0" w:space="0" w:color="auto"/>
      </w:divBdr>
    </w:div>
    <w:div w:id="58791347">
      <w:bodyDiv w:val="1"/>
      <w:marLeft w:val="0"/>
      <w:marRight w:val="0"/>
      <w:marTop w:val="0"/>
      <w:marBottom w:val="0"/>
      <w:divBdr>
        <w:top w:val="none" w:sz="0" w:space="0" w:color="auto"/>
        <w:left w:val="none" w:sz="0" w:space="0" w:color="auto"/>
        <w:bottom w:val="none" w:sz="0" w:space="0" w:color="auto"/>
        <w:right w:val="none" w:sz="0" w:space="0" w:color="auto"/>
      </w:divBdr>
    </w:div>
    <w:div w:id="76756460">
      <w:bodyDiv w:val="1"/>
      <w:marLeft w:val="0"/>
      <w:marRight w:val="0"/>
      <w:marTop w:val="0"/>
      <w:marBottom w:val="0"/>
      <w:divBdr>
        <w:top w:val="none" w:sz="0" w:space="0" w:color="auto"/>
        <w:left w:val="none" w:sz="0" w:space="0" w:color="auto"/>
        <w:bottom w:val="none" w:sz="0" w:space="0" w:color="auto"/>
        <w:right w:val="none" w:sz="0" w:space="0" w:color="auto"/>
      </w:divBdr>
    </w:div>
    <w:div w:id="371275065">
      <w:bodyDiv w:val="1"/>
      <w:marLeft w:val="0"/>
      <w:marRight w:val="0"/>
      <w:marTop w:val="0"/>
      <w:marBottom w:val="0"/>
      <w:divBdr>
        <w:top w:val="none" w:sz="0" w:space="0" w:color="auto"/>
        <w:left w:val="none" w:sz="0" w:space="0" w:color="auto"/>
        <w:bottom w:val="none" w:sz="0" w:space="0" w:color="auto"/>
        <w:right w:val="none" w:sz="0" w:space="0" w:color="auto"/>
      </w:divBdr>
    </w:div>
    <w:div w:id="392241061">
      <w:bodyDiv w:val="1"/>
      <w:marLeft w:val="0"/>
      <w:marRight w:val="0"/>
      <w:marTop w:val="0"/>
      <w:marBottom w:val="0"/>
      <w:divBdr>
        <w:top w:val="none" w:sz="0" w:space="0" w:color="auto"/>
        <w:left w:val="none" w:sz="0" w:space="0" w:color="auto"/>
        <w:bottom w:val="none" w:sz="0" w:space="0" w:color="auto"/>
        <w:right w:val="none" w:sz="0" w:space="0" w:color="auto"/>
      </w:divBdr>
    </w:div>
    <w:div w:id="397822034">
      <w:bodyDiv w:val="1"/>
      <w:marLeft w:val="0"/>
      <w:marRight w:val="0"/>
      <w:marTop w:val="0"/>
      <w:marBottom w:val="0"/>
      <w:divBdr>
        <w:top w:val="none" w:sz="0" w:space="0" w:color="auto"/>
        <w:left w:val="none" w:sz="0" w:space="0" w:color="auto"/>
        <w:bottom w:val="none" w:sz="0" w:space="0" w:color="auto"/>
        <w:right w:val="none" w:sz="0" w:space="0" w:color="auto"/>
      </w:divBdr>
    </w:div>
    <w:div w:id="419910721">
      <w:bodyDiv w:val="1"/>
      <w:marLeft w:val="0"/>
      <w:marRight w:val="0"/>
      <w:marTop w:val="0"/>
      <w:marBottom w:val="0"/>
      <w:divBdr>
        <w:top w:val="none" w:sz="0" w:space="0" w:color="auto"/>
        <w:left w:val="none" w:sz="0" w:space="0" w:color="auto"/>
        <w:bottom w:val="none" w:sz="0" w:space="0" w:color="auto"/>
        <w:right w:val="none" w:sz="0" w:space="0" w:color="auto"/>
      </w:divBdr>
    </w:div>
    <w:div w:id="512426735">
      <w:bodyDiv w:val="1"/>
      <w:marLeft w:val="0"/>
      <w:marRight w:val="0"/>
      <w:marTop w:val="0"/>
      <w:marBottom w:val="0"/>
      <w:divBdr>
        <w:top w:val="none" w:sz="0" w:space="0" w:color="auto"/>
        <w:left w:val="none" w:sz="0" w:space="0" w:color="auto"/>
        <w:bottom w:val="none" w:sz="0" w:space="0" w:color="auto"/>
        <w:right w:val="none" w:sz="0" w:space="0" w:color="auto"/>
      </w:divBdr>
    </w:div>
    <w:div w:id="714617955">
      <w:bodyDiv w:val="1"/>
      <w:marLeft w:val="0"/>
      <w:marRight w:val="0"/>
      <w:marTop w:val="0"/>
      <w:marBottom w:val="0"/>
      <w:divBdr>
        <w:top w:val="none" w:sz="0" w:space="0" w:color="auto"/>
        <w:left w:val="none" w:sz="0" w:space="0" w:color="auto"/>
        <w:bottom w:val="none" w:sz="0" w:space="0" w:color="auto"/>
        <w:right w:val="none" w:sz="0" w:space="0" w:color="auto"/>
      </w:divBdr>
    </w:div>
    <w:div w:id="838232339">
      <w:bodyDiv w:val="1"/>
      <w:marLeft w:val="0"/>
      <w:marRight w:val="0"/>
      <w:marTop w:val="0"/>
      <w:marBottom w:val="0"/>
      <w:divBdr>
        <w:top w:val="none" w:sz="0" w:space="0" w:color="auto"/>
        <w:left w:val="none" w:sz="0" w:space="0" w:color="auto"/>
        <w:bottom w:val="none" w:sz="0" w:space="0" w:color="auto"/>
        <w:right w:val="none" w:sz="0" w:space="0" w:color="auto"/>
      </w:divBdr>
    </w:div>
    <w:div w:id="904992958">
      <w:bodyDiv w:val="1"/>
      <w:marLeft w:val="0"/>
      <w:marRight w:val="0"/>
      <w:marTop w:val="0"/>
      <w:marBottom w:val="0"/>
      <w:divBdr>
        <w:top w:val="none" w:sz="0" w:space="0" w:color="auto"/>
        <w:left w:val="none" w:sz="0" w:space="0" w:color="auto"/>
        <w:bottom w:val="none" w:sz="0" w:space="0" w:color="auto"/>
        <w:right w:val="none" w:sz="0" w:space="0" w:color="auto"/>
      </w:divBdr>
    </w:div>
    <w:div w:id="913054747">
      <w:bodyDiv w:val="1"/>
      <w:marLeft w:val="0"/>
      <w:marRight w:val="0"/>
      <w:marTop w:val="0"/>
      <w:marBottom w:val="0"/>
      <w:divBdr>
        <w:top w:val="none" w:sz="0" w:space="0" w:color="auto"/>
        <w:left w:val="none" w:sz="0" w:space="0" w:color="auto"/>
        <w:bottom w:val="none" w:sz="0" w:space="0" w:color="auto"/>
        <w:right w:val="none" w:sz="0" w:space="0" w:color="auto"/>
      </w:divBdr>
    </w:div>
    <w:div w:id="915164137">
      <w:bodyDiv w:val="1"/>
      <w:marLeft w:val="0"/>
      <w:marRight w:val="0"/>
      <w:marTop w:val="0"/>
      <w:marBottom w:val="0"/>
      <w:divBdr>
        <w:top w:val="none" w:sz="0" w:space="0" w:color="auto"/>
        <w:left w:val="none" w:sz="0" w:space="0" w:color="auto"/>
        <w:bottom w:val="none" w:sz="0" w:space="0" w:color="auto"/>
        <w:right w:val="none" w:sz="0" w:space="0" w:color="auto"/>
      </w:divBdr>
    </w:div>
    <w:div w:id="948004204">
      <w:bodyDiv w:val="1"/>
      <w:marLeft w:val="0"/>
      <w:marRight w:val="0"/>
      <w:marTop w:val="0"/>
      <w:marBottom w:val="0"/>
      <w:divBdr>
        <w:top w:val="none" w:sz="0" w:space="0" w:color="auto"/>
        <w:left w:val="none" w:sz="0" w:space="0" w:color="auto"/>
        <w:bottom w:val="none" w:sz="0" w:space="0" w:color="auto"/>
        <w:right w:val="none" w:sz="0" w:space="0" w:color="auto"/>
      </w:divBdr>
    </w:div>
    <w:div w:id="952903373">
      <w:bodyDiv w:val="1"/>
      <w:marLeft w:val="0"/>
      <w:marRight w:val="0"/>
      <w:marTop w:val="0"/>
      <w:marBottom w:val="0"/>
      <w:divBdr>
        <w:top w:val="none" w:sz="0" w:space="0" w:color="auto"/>
        <w:left w:val="none" w:sz="0" w:space="0" w:color="auto"/>
        <w:bottom w:val="none" w:sz="0" w:space="0" w:color="auto"/>
        <w:right w:val="none" w:sz="0" w:space="0" w:color="auto"/>
      </w:divBdr>
    </w:div>
    <w:div w:id="1147042490">
      <w:bodyDiv w:val="1"/>
      <w:marLeft w:val="0"/>
      <w:marRight w:val="0"/>
      <w:marTop w:val="0"/>
      <w:marBottom w:val="0"/>
      <w:divBdr>
        <w:top w:val="none" w:sz="0" w:space="0" w:color="auto"/>
        <w:left w:val="none" w:sz="0" w:space="0" w:color="auto"/>
        <w:bottom w:val="none" w:sz="0" w:space="0" w:color="auto"/>
        <w:right w:val="none" w:sz="0" w:space="0" w:color="auto"/>
      </w:divBdr>
    </w:div>
    <w:div w:id="1179662333">
      <w:bodyDiv w:val="1"/>
      <w:marLeft w:val="0"/>
      <w:marRight w:val="0"/>
      <w:marTop w:val="0"/>
      <w:marBottom w:val="0"/>
      <w:divBdr>
        <w:top w:val="none" w:sz="0" w:space="0" w:color="auto"/>
        <w:left w:val="none" w:sz="0" w:space="0" w:color="auto"/>
        <w:bottom w:val="none" w:sz="0" w:space="0" w:color="auto"/>
        <w:right w:val="none" w:sz="0" w:space="0" w:color="auto"/>
      </w:divBdr>
    </w:div>
    <w:div w:id="1197504674">
      <w:bodyDiv w:val="1"/>
      <w:marLeft w:val="0"/>
      <w:marRight w:val="0"/>
      <w:marTop w:val="0"/>
      <w:marBottom w:val="0"/>
      <w:divBdr>
        <w:top w:val="none" w:sz="0" w:space="0" w:color="auto"/>
        <w:left w:val="none" w:sz="0" w:space="0" w:color="auto"/>
        <w:bottom w:val="none" w:sz="0" w:space="0" w:color="auto"/>
        <w:right w:val="none" w:sz="0" w:space="0" w:color="auto"/>
      </w:divBdr>
    </w:div>
    <w:div w:id="1326472964">
      <w:bodyDiv w:val="1"/>
      <w:marLeft w:val="0"/>
      <w:marRight w:val="0"/>
      <w:marTop w:val="0"/>
      <w:marBottom w:val="0"/>
      <w:divBdr>
        <w:top w:val="none" w:sz="0" w:space="0" w:color="auto"/>
        <w:left w:val="none" w:sz="0" w:space="0" w:color="auto"/>
        <w:bottom w:val="none" w:sz="0" w:space="0" w:color="auto"/>
        <w:right w:val="none" w:sz="0" w:space="0" w:color="auto"/>
      </w:divBdr>
    </w:div>
    <w:div w:id="1399858716">
      <w:bodyDiv w:val="1"/>
      <w:marLeft w:val="0"/>
      <w:marRight w:val="0"/>
      <w:marTop w:val="0"/>
      <w:marBottom w:val="0"/>
      <w:divBdr>
        <w:top w:val="none" w:sz="0" w:space="0" w:color="auto"/>
        <w:left w:val="none" w:sz="0" w:space="0" w:color="auto"/>
        <w:bottom w:val="none" w:sz="0" w:space="0" w:color="auto"/>
        <w:right w:val="none" w:sz="0" w:space="0" w:color="auto"/>
      </w:divBdr>
    </w:div>
    <w:div w:id="1460142905">
      <w:bodyDiv w:val="1"/>
      <w:marLeft w:val="0"/>
      <w:marRight w:val="0"/>
      <w:marTop w:val="0"/>
      <w:marBottom w:val="0"/>
      <w:divBdr>
        <w:top w:val="none" w:sz="0" w:space="0" w:color="auto"/>
        <w:left w:val="none" w:sz="0" w:space="0" w:color="auto"/>
        <w:bottom w:val="none" w:sz="0" w:space="0" w:color="auto"/>
        <w:right w:val="none" w:sz="0" w:space="0" w:color="auto"/>
      </w:divBdr>
    </w:div>
    <w:div w:id="1486779734">
      <w:bodyDiv w:val="1"/>
      <w:marLeft w:val="0"/>
      <w:marRight w:val="0"/>
      <w:marTop w:val="0"/>
      <w:marBottom w:val="0"/>
      <w:divBdr>
        <w:top w:val="none" w:sz="0" w:space="0" w:color="auto"/>
        <w:left w:val="none" w:sz="0" w:space="0" w:color="auto"/>
        <w:bottom w:val="none" w:sz="0" w:space="0" w:color="auto"/>
        <w:right w:val="none" w:sz="0" w:space="0" w:color="auto"/>
      </w:divBdr>
    </w:div>
    <w:div w:id="1528788208">
      <w:bodyDiv w:val="1"/>
      <w:marLeft w:val="0"/>
      <w:marRight w:val="0"/>
      <w:marTop w:val="0"/>
      <w:marBottom w:val="0"/>
      <w:divBdr>
        <w:top w:val="none" w:sz="0" w:space="0" w:color="auto"/>
        <w:left w:val="none" w:sz="0" w:space="0" w:color="auto"/>
        <w:bottom w:val="none" w:sz="0" w:space="0" w:color="auto"/>
        <w:right w:val="none" w:sz="0" w:space="0" w:color="auto"/>
      </w:divBdr>
    </w:div>
    <w:div w:id="1586374019">
      <w:bodyDiv w:val="1"/>
      <w:marLeft w:val="0"/>
      <w:marRight w:val="0"/>
      <w:marTop w:val="0"/>
      <w:marBottom w:val="0"/>
      <w:divBdr>
        <w:top w:val="none" w:sz="0" w:space="0" w:color="auto"/>
        <w:left w:val="none" w:sz="0" w:space="0" w:color="auto"/>
        <w:bottom w:val="none" w:sz="0" w:space="0" w:color="auto"/>
        <w:right w:val="none" w:sz="0" w:space="0" w:color="auto"/>
      </w:divBdr>
    </w:div>
    <w:div w:id="1612661576">
      <w:bodyDiv w:val="1"/>
      <w:marLeft w:val="0"/>
      <w:marRight w:val="0"/>
      <w:marTop w:val="0"/>
      <w:marBottom w:val="0"/>
      <w:divBdr>
        <w:top w:val="none" w:sz="0" w:space="0" w:color="auto"/>
        <w:left w:val="none" w:sz="0" w:space="0" w:color="auto"/>
        <w:bottom w:val="none" w:sz="0" w:space="0" w:color="auto"/>
        <w:right w:val="none" w:sz="0" w:space="0" w:color="auto"/>
      </w:divBdr>
    </w:div>
    <w:div w:id="1634948765">
      <w:bodyDiv w:val="1"/>
      <w:marLeft w:val="0"/>
      <w:marRight w:val="0"/>
      <w:marTop w:val="0"/>
      <w:marBottom w:val="0"/>
      <w:divBdr>
        <w:top w:val="none" w:sz="0" w:space="0" w:color="auto"/>
        <w:left w:val="none" w:sz="0" w:space="0" w:color="auto"/>
        <w:bottom w:val="none" w:sz="0" w:space="0" w:color="auto"/>
        <w:right w:val="none" w:sz="0" w:space="0" w:color="auto"/>
      </w:divBdr>
    </w:div>
    <w:div w:id="1685354274">
      <w:bodyDiv w:val="1"/>
      <w:marLeft w:val="0"/>
      <w:marRight w:val="0"/>
      <w:marTop w:val="0"/>
      <w:marBottom w:val="0"/>
      <w:divBdr>
        <w:top w:val="none" w:sz="0" w:space="0" w:color="auto"/>
        <w:left w:val="none" w:sz="0" w:space="0" w:color="auto"/>
        <w:bottom w:val="none" w:sz="0" w:space="0" w:color="auto"/>
        <w:right w:val="none" w:sz="0" w:space="0" w:color="auto"/>
      </w:divBdr>
    </w:div>
    <w:div w:id="1713267146">
      <w:bodyDiv w:val="1"/>
      <w:marLeft w:val="0"/>
      <w:marRight w:val="0"/>
      <w:marTop w:val="0"/>
      <w:marBottom w:val="0"/>
      <w:divBdr>
        <w:top w:val="none" w:sz="0" w:space="0" w:color="auto"/>
        <w:left w:val="none" w:sz="0" w:space="0" w:color="auto"/>
        <w:bottom w:val="none" w:sz="0" w:space="0" w:color="auto"/>
        <w:right w:val="none" w:sz="0" w:space="0" w:color="auto"/>
      </w:divBdr>
    </w:div>
    <w:div w:id="1774782254">
      <w:bodyDiv w:val="1"/>
      <w:marLeft w:val="0"/>
      <w:marRight w:val="0"/>
      <w:marTop w:val="0"/>
      <w:marBottom w:val="0"/>
      <w:divBdr>
        <w:top w:val="none" w:sz="0" w:space="0" w:color="auto"/>
        <w:left w:val="none" w:sz="0" w:space="0" w:color="auto"/>
        <w:bottom w:val="none" w:sz="0" w:space="0" w:color="auto"/>
        <w:right w:val="none" w:sz="0" w:space="0" w:color="auto"/>
      </w:divBdr>
    </w:div>
    <w:div w:id="1788624788">
      <w:bodyDiv w:val="1"/>
      <w:marLeft w:val="0"/>
      <w:marRight w:val="0"/>
      <w:marTop w:val="0"/>
      <w:marBottom w:val="0"/>
      <w:divBdr>
        <w:top w:val="none" w:sz="0" w:space="0" w:color="auto"/>
        <w:left w:val="none" w:sz="0" w:space="0" w:color="auto"/>
        <w:bottom w:val="none" w:sz="0" w:space="0" w:color="auto"/>
        <w:right w:val="none" w:sz="0" w:space="0" w:color="auto"/>
      </w:divBdr>
    </w:div>
    <w:div w:id="1829324176">
      <w:bodyDiv w:val="1"/>
      <w:marLeft w:val="0"/>
      <w:marRight w:val="0"/>
      <w:marTop w:val="0"/>
      <w:marBottom w:val="0"/>
      <w:divBdr>
        <w:top w:val="none" w:sz="0" w:space="0" w:color="auto"/>
        <w:left w:val="none" w:sz="0" w:space="0" w:color="auto"/>
        <w:bottom w:val="none" w:sz="0" w:space="0" w:color="auto"/>
        <w:right w:val="none" w:sz="0" w:space="0" w:color="auto"/>
      </w:divBdr>
    </w:div>
    <w:div w:id="1889996480">
      <w:bodyDiv w:val="1"/>
      <w:marLeft w:val="0"/>
      <w:marRight w:val="0"/>
      <w:marTop w:val="0"/>
      <w:marBottom w:val="0"/>
      <w:divBdr>
        <w:top w:val="none" w:sz="0" w:space="0" w:color="auto"/>
        <w:left w:val="none" w:sz="0" w:space="0" w:color="auto"/>
        <w:bottom w:val="none" w:sz="0" w:space="0" w:color="auto"/>
        <w:right w:val="none" w:sz="0" w:space="0" w:color="auto"/>
      </w:divBdr>
    </w:div>
    <w:div w:id="1892307630">
      <w:bodyDiv w:val="1"/>
      <w:marLeft w:val="0"/>
      <w:marRight w:val="0"/>
      <w:marTop w:val="0"/>
      <w:marBottom w:val="0"/>
      <w:divBdr>
        <w:top w:val="none" w:sz="0" w:space="0" w:color="auto"/>
        <w:left w:val="none" w:sz="0" w:space="0" w:color="auto"/>
        <w:bottom w:val="none" w:sz="0" w:space="0" w:color="auto"/>
        <w:right w:val="none" w:sz="0" w:space="0" w:color="auto"/>
      </w:divBdr>
    </w:div>
    <w:div w:id="1908759141">
      <w:bodyDiv w:val="1"/>
      <w:marLeft w:val="0"/>
      <w:marRight w:val="0"/>
      <w:marTop w:val="0"/>
      <w:marBottom w:val="0"/>
      <w:divBdr>
        <w:top w:val="none" w:sz="0" w:space="0" w:color="auto"/>
        <w:left w:val="none" w:sz="0" w:space="0" w:color="auto"/>
        <w:bottom w:val="none" w:sz="0" w:space="0" w:color="auto"/>
        <w:right w:val="none" w:sz="0" w:space="0" w:color="auto"/>
      </w:divBdr>
    </w:div>
    <w:div w:id="1918904194">
      <w:bodyDiv w:val="1"/>
      <w:marLeft w:val="0"/>
      <w:marRight w:val="0"/>
      <w:marTop w:val="0"/>
      <w:marBottom w:val="0"/>
      <w:divBdr>
        <w:top w:val="none" w:sz="0" w:space="0" w:color="auto"/>
        <w:left w:val="none" w:sz="0" w:space="0" w:color="auto"/>
        <w:bottom w:val="none" w:sz="0" w:space="0" w:color="auto"/>
        <w:right w:val="none" w:sz="0" w:space="0" w:color="auto"/>
      </w:divBdr>
    </w:div>
    <w:div w:id="1945065245">
      <w:bodyDiv w:val="1"/>
      <w:marLeft w:val="0"/>
      <w:marRight w:val="0"/>
      <w:marTop w:val="0"/>
      <w:marBottom w:val="0"/>
      <w:divBdr>
        <w:top w:val="none" w:sz="0" w:space="0" w:color="auto"/>
        <w:left w:val="none" w:sz="0" w:space="0" w:color="auto"/>
        <w:bottom w:val="none" w:sz="0" w:space="0" w:color="auto"/>
        <w:right w:val="none" w:sz="0" w:space="0" w:color="auto"/>
      </w:divBdr>
    </w:div>
    <w:div w:id="1948460285">
      <w:bodyDiv w:val="1"/>
      <w:marLeft w:val="0"/>
      <w:marRight w:val="0"/>
      <w:marTop w:val="0"/>
      <w:marBottom w:val="0"/>
      <w:divBdr>
        <w:top w:val="none" w:sz="0" w:space="0" w:color="auto"/>
        <w:left w:val="none" w:sz="0" w:space="0" w:color="auto"/>
        <w:bottom w:val="none" w:sz="0" w:space="0" w:color="auto"/>
        <w:right w:val="none" w:sz="0" w:space="0" w:color="auto"/>
      </w:divBdr>
    </w:div>
    <w:div w:id="2039891041">
      <w:bodyDiv w:val="1"/>
      <w:marLeft w:val="0"/>
      <w:marRight w:val="0"/>
      <w:marTop w:val="0"/>
      <w:marBottom w:val="0"/>
      <w:divBdr>
        <w:top w:val="none" w:sz="0" w:space="0" w:color="auto"/>
        <w:left w:val="none" w:sz="0" w:space="0" w:color="auto"/>
        <w:bottom w:val="none" w:sz="0" w:space="0" w:color="auto"/>
        <w:right w:val="none" w:sz="0" w:space="0" w:color="auto"/>
      </w:divBdr>
    </w:div>
    <w:div w:id="2065250467">
      <w:bodyDiv w:val="1"/>
      <w:marLeft w:val="0"/>
      <w:marRight w:val="0"/>
      <w:marTop w:val="0"/>
      <w:marBottom w:val="0"/>
      <w:divBdr>
        <w:top w:val="none" w:sz="0" w:space="0" w:color="auto"/>
        <w:left w:val="none" w:sz="0" w:space="0" w:color="auto"/>
        <w:bottom w:val="none" w:sz="0" w:space="0" w:color="auto"/>
        <w:right w:val="none" w:sz="0" w:space="0" w:color="auto"/>
      </w:divBdr>
    </w:div>
    <w:div w:id="2073655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30905&#35696;&#20107;&#37636;&#25033;&#29992;\1&#36001;&#22996;&#26371;&#35696;&#20107;&#37636;-&#20841;&#22825;&#19968;&#27425;&#2637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A83E4E-0FE5-44BD-9326-6866650E4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1財委會議事錄-兩天一次會</Template>
  <TotalTime>28</TotalTime>
  <Pages>124</Pages>
  <Words>12921</Words>
  <Characters>73653</Characters>
  <Application>Microsoft Office Word</Application>
  <DocSecurity>0</DocSecurity>
  <Lines>613</Lines>
  <Paragraphs>172</Paragraphs>
  <ScaleCrop>false</ScaleCrop>
  <Company>立法院</Company>
  <LinksUpToDate>false</LinksUpToDate>
  <CharactersWithSpaces>86402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7屆7會期財委會議事錄</dc:title>
  <dc:subject/>
  <dc:creator>HP6200P</dc:creator>
  <cp:keywords/>
  <cp:lastModifiedBy>Administrator</cp:lastModifiedBy>
  <cp:revision>22</cp:revision>
  <cp:lastPrinted>2026-06-09T01:34:00Z</cp:lastPrinted>
  <dcterms:created xsi:type="dcterms:W3CDTF">2026-06-09T01:59:00Z</dcterms:created>
  <dcterms:modified xsi:type="dcterms:W3CDTF">2026-06-10T05:01:00Z</dcterms:modified>
</cp:coreProperties>
</file>