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92C6B" w14:textId="6C9F43B3" w:rsidR="00BC4FAA" w:rsidRPr="0019414C" w:rsidRDefault="00834435" w:rsidP="0069323F">
      <w:pPr>
        <w:pStyle w:val="Default"/>
        <w:overflowPunct w:val="0"/>
        <w:spacing w:afterLines="50" w:after="180" w:line="360" w:lineRule="exact"/>
        <w:ind w:left="849" w:hangingChars="303" w:hanging="849"/>
        <w:jc w:val="distribute"/>
        <w:rPr>
          <w:rFonts w:hAnsi="標楷體"/>
          <w:b/>
          <w:sz w:val="28"/>
          <w:szCs w:val="28"/>
        </w:rPr>
      </w:pPr>
      <w:bookmarkStart w:id="0" w:name="會議名稱"/>
      <w:bookmarkEnd w:id="0"/>
      <w:r w:rsidRPr="0019414C">
        <w:rPr>
          <w:rFonts w:hAnsi="標楷體"/>
          <w:b/>
          <w:sz w:val="28"/>
          <w:szCs w:val="28"/>
        </w:rPr>
        <w:t>立法院第11屆第</w:t>
      </w:r>
      <w:r w:rsidR="001D07F5" w:rsidRPr="0019414C">
        <w:rPr>
          <w:rFonts w:hAnsi="標楷體" w:hint="eastAsia"/>
          <w:b/>
          <w:sz w:val="28"/>
          <w:szCs w:val="28"/>
        </w:rPr>
        <w:t>5</w:t>
      </w:r>
      <w:r w:rsidRPr="0019414C">
        <w:rPr>
          <w:rFonts w:hAnsi="標楷體"/>
          <w:b/>
          <w:sz w:val="28"/>
          <w:szCs w:val="28"/>
        </w:rPr>
        <w:t>會期司法及法制委員會第</w:t>
      </w:r>
      <w:r w:rsidR="00B22294" w:rsidRPr="0019414C">
        <w:rPr>
          <w:rFonts w:hAnsi="標楷體" w:hint="eastAsia"/>
          <w:b/>
          <w:sz w:val="28"/>
          <w:szCs w:val="28"/>
        </w:rPr>
        <w:t>1</w:t>
      </w:r>
      <w:r w:rsidR="006B193D" w:rsidRPr="0019414C">
        <w:rPr>
          <w:rFonts w:hAnsi="標楷體" w:hint="eastAsia"/>
          <w:b/>
          <w:sz w:val="28"/>
          <w:szCs w:val="28"/>
        </w:rPr>
        <w:t>5</w:t>
      </w:r>
      <w:r w:rsidRPr="0019414C">
        <w:rPr>
          <w:rFonts w:hAnsi="標楷體"/>
          <w:b/>
          <w:sz w:val="28"/>
          <w:szCs w:val="28"/>
        </w:rPr>
        <w:t>次全體委員會議議事錄</w:t>
      </w:r>
    </w:p>
    <w:p w14:paraId="2629EDA0" w14:textId="3AB24ABA" w:rsidR="00BC4FAA" w:rsidRPr="0019414C" w:rsidRDefault="00BC4FAA" w:rsidP="0069323F">
      <w:pPr>
        <w:pStyle w:val="Default"/>
        <w:overflowPunct w:val="0"/>
        <w:spacing w:line="360" w:lineRule="exact"/>
        <w:ind w:left="1400" w:hangingChars="500" w:hanging="1400"/>
        <w:jc w:val="both"/>
        <w:rPr>
          <w:rFonts w:hAnsi="標楷體"/>
          <w:color w:val="auto"/>
          <w:sz w:val="28"/>
          <w:szCs w:val="28"/>
        </w:rPr>
      </w:pPr>
      <w:r w:rsidRPr="0019414C">
        <w:rPr>
          <w:rFonts w:hAnsi="標楷體" w:hint="eastAsia"/>
          <w:color w:val="auto"/>
          <w:sz w:val="28"/>
          <w:szCs w:val="28"/>
        </w:rPr>
        <w:t>時</w:t>
      </w:r>
      <w:r w:rsidR="00D45A5C" w:rsidRPr="0019414C">
        <w:rPr>
          <w:rFonts w:hAnsi="標楷體" w:hint="eastAsia"/>
          <w:color w:val="auto"/>
          <w:sz w:val="28"/>
          <w:szCs w:val="28"/>
        </w:rPr>
        <w:t xml:space="preserve">　　</w:t>
      </w:r>
      <w:r w:rsidRPr="0019414C">
        <w:rPr>
          <w:rFonts w:hAnsi="標楷體" w:hint="eastAsia"/>
          <w:color w:val="auto"/>
          <w:sz w:val="28"/>
          <w:szCs w:val="28"/>
        </w:rPr>
        <w:t>間：</w:t>
      </w:r>
      <w:bookmarkStart w:id="1" w:name="時間"/>
      <w:bookmarkEnd w:id="1"/>
      <w:r w:rsidR="00A05CF4" w:rsidRPr="0019414C">
        <w:rPr>
          <w:rFonts w:hAnsi="標楷體" w:hint="eastAsia"/>
          <w:color w:val="auto"/>
          <w:spacing w:val="6"/>
          <w:sz w:val="28"/>
          <w:szCs w:val="28"/>
        </w:rPr>
        <w:t>中華民國</w:t>
      </w:r>
      <w:r w:rsidR="00A05CF4" w:rsidRPr="0019414C">
        <w:rPr>
          <w:rFonts w:hAnsi="標楷體"/>
          <w:color w:val="auto"/>
          <w:spacing w:val="6"/>
          <w:sz w:val="28"/>
          <w:szCs w:val="28"/>
        </w:rPr>
        <w:t>1</w:t>
      </w:r>
      <w:r w:rsidR="00834435" w:rsidRPr="0019414C">
        <w:rPr>
          <w:rFonts w:hAnsi="標楷體"/>
          <w:color w:val="auto"/>
          <w:spacing w:val="6"/>
          <w:sz w:val="28"/>
          <w:szCs w:val="28"/>
        </w:rPr>
        <w:t>1</w:t>
      </w:r>
      <w:r w:rsidR="00CA3857" w:rsidRPr="0019414C">
        <w:rPr>
          <w:rFonts w:hAnsi="標楷體" w:hint="eastAsia"/>
          <w:color w:val="auto"/>
          <w:spacing w:val="6"/>
          <w:sz w:val="28"/>
          <w:szCs w:val="28"/>
        </w:rPr>
        <w:t>5</w:t>
      </w:r>
      <w:r w:rsidR="00834435" w:rsidRPr="0019414C">
        <w:rPr>
          <w:rFonts w:hAnsi="標楷體"/>
          <w:color w:val="auto"/>
          <w:spacing w:val="6"/>
          <w:sz w:val="28"/>
          <w:szCs w:val="28"/>
        </w:rPr>
        <w:t>年</w:t>
      </w:r>
      <w:r w:rsidR="00CA3857" w:rsidRPr="0019414C">
        <w:rPr>
          <w:rFonts w:hAnsi="標楷體" w:hint="eastAsia"/>
          <w:color w:val="auto"/>
          <w:spacing w:val="6"/>
          <w:sz w:val="28"/>
          <w:szCs w:val="28"/>
        </w:rPr>
        <w:t>5</w:t>
      </w:r>
      <w:r w:rsidR="00834435" w:rsidRPr="0019414C">
        <w:rPr>
          <w:rFonts w:hAnsi="標楷體"/>
          <w:color w:val="auto"/>
          <w:spacing w:val="6"/>
          <w:sz w:val="28"/>
          <w:szCs w:val="28"/>
        </w:rPr>
        <w:t>月</w:t>
      </w:r>
      <w:r w:rsidR="006B193D" w:rsidRPr="0019414C">
        <w:rPr>
          <w:rFonts w:hAnsi="標楷體" w:hint="eastAsia"/>
          <w:color w:val="auto"/>
          <w:spacing w:val="6"/>
          <w:sz w:val="28"/>
          <w:szCs w:val="28"/>
        </w:rPr>
        <w:t>25</w:t>
      </w:r>
      <w:r w:rsidR="00834435" w:rsidRPr="0019414C">
        <w:rPr>
          <w:rFonts w:hAnsi="標楷體"/>
          <w:color w:val="auto"/>
          <w:spacing w:val="6"/>
          <w:sz w:val="28"/>
          <w:szCs w:val="28"/>
        </w:rPr>
        <w:t>日（星期</w:t>
      </w:r>
      <w:r w:rsidR="00CA3857" w:rsidRPr="0019414C">
        <w:rPr>
          <w:rFonts w:hAnsi="標楷體" w:hint="eastAsia"/>
          <w:color w:val="auto"/>
          <w:spacing w:val="6"/>
          <w:sz w:val="28"/>
          <w:szCs w:val="28"/>
        </w:rPr>
        <w:t>一</w:t>
      </w:r>
      <w:r w:rsidR="00834435" w:rsidRPr="0019414C">
        <w:rPr>
          <w:rFonts w:hAnsi="標楷體"/>
          <w:color w:val="auto"/>
          <w:spacing w:val="6"/>
          <w:sz w:val="28"/>
          <w:szCs w:val="28"/>
        </w:rPr>
        <w:t>）</w:t>
      </w:r>
      <w:r w:rsidR="006B193D" w:rsidRPr="0019414C">
        <w:rPr>
          <w:rFonts w:hAnsi="標楷體"/>
          <w:color w:val="auto"/>
          <w:spacing w:val="6"/>
          <w:sz w:val="28"/>
          <w:szCs w:val="28"/>
        </w:rPr>
        <w:t>上午9時</w:t>
      </w:r>
      <w:r w:rsidR="006B193D" w:rsidRPr="0019414C">
        <w:rPr>
          <w:rFonts w:hAnsi="標楷體" w:hint="eastAsia"/>
          <w:color w:val="auto"/>
          <w:spacing w:val="6"/>
          <w:sz w:val="28"/>
          <w:szCs w:val="28"/>
        </w:rPr>
        <w:t>1</w:t>
      </w:r>
      <w:r w:rsidR="00AE6C32" w:rsidRPr="0019414C">
        <w:rPr>
          <w:rFonts w:hAnsi="標楷體"/>
          <w:color w:val="auto"/>
          <w:spacing w:val="6"/>
          <w:sz w:val="28"/>
          <w:szCs w:val="28"/>
        </w:rPr>
        <w:t>3</w:t>
      </w:r>
      <w:r w:rsidR="006B193D" w:rsidRPr="0019414C">
        <w:rPr>
          <w:rFonts w:hAnsi="標楷體"/>
          <w:color w:val="auto"/>
          <w:spacing w:val="6"/>
          <w:sz w:val="28"/>
          <w:szCs w:val="28"/>
        </w:rPr>
        <w:t>分至</w:t>
      </w:r>
      <w:r w:rsidR="006B193D" w:rsidRPr="0019414C">
        <w:rPr>
          <w:rFonts w:hAnsi="標楷體" w:hint="eastAsia"/>
          <w:color w:val="auto"/>
          <w:spacing w:val="6"/>
          <w:sz w:val="28"/>
          <w:szCs w:val="28"/>
        </w:rPr>
        <w:t>1</w:t>
      </w:r>
      <w:r w:rsidR="00041AEC" w:rsidRPr="0019414C">
        <w:rPr>
          <w:rFonts w:hAnsi="標楷體" w:hint="eastAsia"/>
          <w:color w:val="auto"/>
          <w:spacing w:val="6"/>
          <w:sz w:val="28"/>
          <w:szCs w:val="28"/>
        </w:rPr>
        <w:t>1</w:t>
      </w:r>
      <w:r w:rsidR="006B193D" w:rsidRPr="0019414C">
        <w:rPr>
          <w:rFonts w:hAnsi="標楷體"/>
          <w:color w:val="auto"/>
          <w:spacing w:val="6"/>
          <w:sz w:val="28"/>
          <w:szCs w:val="28"/>
        </w:rPr>
        <w:t>時</w:t>
      </w:r>
      <w:r w:rsidR="00041AEC" w:rsidRPr="0019414C">
        <w:rPr>
          <w:rFonts w:hAnsi="標楷體" w:hint="eastAsia"/>
          <w:color w:val="auto"/>
          <w:spacing w:val="6"/>
          <w:sz w:val="28"/>
          <w:szCs w:val="28"/>
        </w:rPr>
        <w:t>23</w:t>
      </w:r>
      <w:r w:rsidR="006B193D" w:rsidRPr="0019414C">
        <w:rPr>
          <w:rFonts w:hAnsi="標楷體"/>
          <w:color w:val="auto"/>
          <w:spacing w:val="6"/>
          <w:sz w:val="28"/>
          <w:szCs w:val="28"/>
        </w:rPr>
        <w:t>分</w:t>
      </w:r>
      <w:bookmarkStart w:id="2" w:name="_Hlk227943858"/>
      <w:r w:rsidR="006B193D" w:rsidRPr="0019414C">
        <w:rPr>
          <w:rFonts w:hAnsi="標楷體" w:hint="eastAsia"/>
          <w:color w:val="auto"/>
          <w:sz w:val="28"/>
          <w:szCs w:val="28"/>
        </w:rPr>
        <w:t>；</w:t>
      </w:r>
      <w:bookmarkEnd w:id="2"/>
      <w:r w:rsidR="006B193D" w:rsidRPr="0019414C">
        <w:rPr>
          <w:rFonts w:hAnsi="標楷體" w:hint="eastAsia"/>
          <w:color w:val="auto"/>
          <w:spacing w:val="6"/>
          <w:sz w:val="28"/>
          <w:szCs w:val="28"/>
        </w:rPr>
        <w:t>5月27日（星期三）上午</w:t>
      </w:r>
      <w:r w:rsidR="003B68DD" w:rsidRPr="0019414C">
        <w:rPr>
          <w:rFonts w:hAnsi="標楷體"/>
          <w:color w:val="auto"/>
          <w:spacing w:val="6"/>
          <w:sz w:val="28"/>
          <w:szCs w:val="28"/>
        </w:rPr>
        <w:t>9</w:t>
      </w:r>
      <w:r w:rsidR="006B193D" w:rsidRPr="0019414C">
        <w:rPr>
          <w:rFonts w:hAnsi="標楷體" w:hint="eastAsia"/>
          <w:color w:val="auto"/>
          <w:spacing w:val="6"/>
          <w:sz w:val="28"/>
          <w:szCs w:val="28"/>
        </w:rPr>
        <w:t>時</w:t>
      </w:r>
      <w:r w:rsidR="003B68DD" w:rsidRPr="0019414C">
        <w:rPr>
          <w:rFonts w:hAnsi="標楷體"/>
          <w:color w:val="auto"/>
          <w:spacing w:val="6"/>
          <w:sz w:val="28"/>
          <w:szCs w:val="28"/>
        </w:rPr>
        <w:t>3</w:t>
      </w:r>
      <w:r w:rsidR="006B193D" w:rsidRPr="0019414C">
        <w:rPr>
          <w:rFonts w:hAnsi="標楷體" w:hint="eastAsia"/>
          <w:color w:val="auto"/>
          <w:spacing w:val="6"/>
          <w:sz w:val="28"/>
          <w:szCs w:val="28"/>
        </w:rPr>
        <w:t>分至</w:t>
      </w:r>
      <w:r w:rsidR="00481186" w:rsidRPr="0019414C">
        <w:rPr>
          <w:rFonts w:hAnsi="標楷體"/>
          <w:color w:val="auto"/>
          <w:spacing w:val="6"/>
          <w:sz w:val="28"/>
          <w:szCs w:val="28"/>
        </w:rPr>
        <w:t>12</w:t>
      </w:r>
      <w:r w:rsidR="006B193D" w:rsidRPr="0019414C">
        <w:rPr>
          <w:rFonts w:hAnsi="標楷體" w:hint="eastAsia"/>
          <w:color w:val="auto"/>
          <w:spacing w:val="6"/>
          <w:sz w:val="28"/>
          <w:szCs w:val="28"/>
        </w:rPr>
        <w:t>時</w:t>
      </w:r>
      <w:r w:rsidR="00481186" w:rsidRPr="0019414C">
        <w:rPr>
          <w:rFonts w:hAnsi="標楷體" w:hint="eastAsia"/>
          <w:color w:val="auto"/>
          <w:spacing w:val="6"/>
          <w:sz w:val="28"/>
          <w:szCs w:val="28"/>
        </w:rPr>
        <w:t>6</w:t>
      </w:r>
      <w:r w:rsidR="006B193D" w:rsidRPr="0019414C">
        <w:rPr>
          <w:rFonts w:hAnsi="標楷體" w:hint="eastAsia"/>
          <w:color w:val="auto"/>
          <w:spacing w:val="6"/>
          <w:sz w:val="28"/>
          <w:szCs w:val="28"/>
        </w:rPr>
        <w:t>分；5</w:t>
      </w:r>
      <w:r w:rsidR="006B193D" w:rsidRPr="0019414C">
        <w:rPr>
          <w:rFonts w:hAnsi="標楷體"/>
          <w:color w:val="auto"/>
          <w:spacing w:val="6"/>
          <w:sz w:val="28"/>
          <w:szCs w:val="28"/>
        </w:rPr>
        <w:t>月</w:t>
      </w:r>
      <w:r w:rsidR="006B193D" w:rsidRPr="0019414C">
        <w:rPr>
          <w:rFonts w:hAnsi="標楷體" w:hint="eastAsia"/>
          <w:color w:val="auto"/>
          <w:spacing w:val="6"/>
          <w:sz w:val="28"/>
          <w:szCs w:val="28"/>
        </w:rPr>
        <w:t>28</w:t>
      </w:r>
      <w:r w:rsidR="006B193D" w:rsidRPr="0019414C">
        <w:rPr>
          <w:rFonts w:hAnsi="標楷體"/>
          <w:color w:val="auto"/>
          <w:spacing w:val="6"/>
          <w:sz w:val="28"/>
          <w:szCs w:val="28"/>
        </w:rPr>
        <w:t>日（星期</w:t>
      </w:r>
      <w:r w:rsidR="006B193D" w:rsidRPr="0019414C">
        <w:rPr>
          <w:rFonts w:hAnsi="標楷體" w:hint="eastAsia"/>
          <w:color w:val="auto"/>
          <w:spacing w:val="6"/>
          <w:sz w:val="28"/>
          <w:szCs w:val="28"/>
        </w:rPr>
        <w:t>四</w:t>
      </w:r>
      <w:r w:rsidR="006B193D" w:rsidRPr="0019414C">
        <w:rPr>
          <w:rFonts w:hAnsi="標楷體"/>
          <w:color w:val="auto"/>
          <w:spacing w:val="6"/>
          <w:sz w:val="28"/>
          <w:szCs w:val="28"/>
        </w:rPr>
        <w:t>）上午</w:t>
      </w:r>
      <w:r w:rsidR="001E79C5" w:rsidRPr="0019414C">
        <w:rPr>
          <w:rFonts w:hAnsi="標楷體" w:hint="eastAsia"/>
          <w:color w:val="auto"/>
          <w:spacing w:val="6"/>
          <w:sz w:val="28"/>
          <w:szCs w:val="28"/>
        </w:rPr>
        <w:t>9時</w:t>
      </w:r>
      <w:r w:rsidR="006B193D" w:rsidRPr="0019414C">
        <w:rPr>
          <w:rFonts w:hAnsi="標楷體"/>
          <w:color w:val="auto"/>
          <w:spacing w:val="6"/>
          <w:sz w:val="28"/>
          <w:szCs w:val="28"/>
        </w:rPr>
        <w:t>至</w:t>
      </w:r>
      <w:r w:rsidR="001E79C5" w:rsidRPr="0019414C">
        <w:rPr>
          <w:rFonts w:hAnsi="標楷體" w:hint="eastAsia"/>
          <w:color w:val="auto"/>
          <w:spacing w:val="6"/>
          <w:sz w:val="28"/>
          <w:szCs w:val="28"/>
        </w:rPr>
        <w:t>12</w:t>
      </w:r>
      <w:r w:rsidR="006B193D" w:rsidRPr="0019414C">
        <w:rPr>
          <w:rFonts w:hAnsi="標楷體"/>
          <w:color w:val="auto"/>
          <w:spacing w:val="6"/>
          <w:sz w:val="28"/>
          <w:szCs w:val="28"/>
        </w:rPr>
        <w:t>時</w:t>
      </w:r>
      <w:r w:rsidR="001E79C5" w:rsidRPr="0019414C">
        <w:rPr>
          <w:rFonts w:hAnsi="標楷體" w:hint="eastAsia"/>
          <w:color w:val="auto"/>
          <w:spacing w:val="6"/>
          <w:sz w:val="28"/>
          <w:szCs w:val="28"/>
        </w:rPr>
        <w:t>21</w:t>
      </w:r>
      <w:r w:rsidR="006B193D" w:rsidRPr="0019414C">
        <w:rPr>
          <w:rFonts w:hAnsi="標楷體"/>
          <w:color w:val="auto"/>
          <w:spacing w:val="6"/>
          <w:sz w:val="28"/>
          <w:szCs w:val="28"/>
        </w:rPr>
        <w:t>分</w:t>
      </w:r>
    </w:p>
    <w:p w14:paraId="285EE43B" w14:textId="160F31EA" w:rsidR="001C1FB2" w:rsidRPr="0019414C" w:rsidRDefault="00BC4FAA" w:rsidP="0069323F">
      <w:pPr>
        <w:pStyle w:val="Default"/>
        <w:overflowPunct w:val="0"/>
        <w:spacing w:line="360" w:lineRule="exact"/>
        <w:ind w:left="848" w:hangingChars="303" w:hanging="848"/>
        <w:jc w:val="both"/>
        <w:rPr>
          <w:rFonts w:hAnsi="標楷體"/>
          <w:sz w:val="28"/>
          <w:szCs w:val="28"/>
        </w:rPr>
      </w:pPr>
      <w:r w:rsidRPr="0019414C">
        <w:rPr>
          <w:rFonts w:hAnsi="標楷體" w:hint="eastAsia"/>
          <w:sz w:val="28"/>
          <w:szCs w:val="28"/>
        </w:rPr>
        <w:t>地</w:t>
      </w:r>
      <w:r w:rsidR="00D45A5C" w:rsidRPr="0019414C">
        <w:rPr>
          <w:rFonts w:hAnsi="標楷體" w:hint="eastAsia"/>
          <w:sz w:val="28"/>
          <w:szCs w:val="28"/>
        </w:rPr>
        <w:t xml:space="preserve">　　</w:t>
      </w:r>
      <w:r w:rsidRPr="0019414C">
        <w:rPr>
          <w:rFonts w:hAnsi="標楷體" w:hint="eastAsia"/>
          <w:sz w:val="28"/>
          <w:szCs w:val="28"/>
        </w:rPr>
        <w:t>點：</w:t>
      </w:r>
      <w:bookmarkStart w:id="3" w:name="地點"/>
      <w:bookmarkEnd w:id="3"/>
      <w:r w:rsidR="00A05CF4" w:rsidRPr="0019414C">
        <w:rPr>
          <w:rFonts w:hAnsi="標楷體" w:hint="eastAsia"/>
          <w:sz w:val="28"/>
          <w:szCs w:val="28"/>
        </w:rPr>
        <w:t>本院紅</w:t>
      </w:r>
      <w:r w:rsidR="00834435" w:rsidRPr="0019414C">
        <w:rPr>
          <w:rFonts w:hAnsi="標楷體" w:hint="eastAsia"/>
          <w:sz w:val="28"/>
          <w:szCs w:val="28"/>
        </w:rPr>
        <w:t>樓</w:t>
      </w:r>
      <w:r w:rsidR="00834435" w:rsidRPr="0019414C">
        <w:rPr>
          <w:rFonts w:hAnsi="標楷體"/>
          <w:sz w:val="28"/>
          <w:szCs w:val="28"/>
        </w:rPr>
        <w:t>302會議室</w:t>
      </w:r>
    </w:p>
    <w:p w14:paraId="34898AD6" w14:textId="77777777" w:rsidR="00997CA5" w:rsidRPr="0019414C" w:rsidRDefault="00CA3857" w:rsidP="0069323F">
      <w:pPr>
        <w:overflowPunct w:val="0"/>
        <w:snapToGrid w:val="0"/>
        <w:ind w:left="574" w:hanging="560"/>
        <w:rPr>
          <w:rFonts w:ascii="標楷體" w:eastAsia="標楷體" w:hAnsi="標楷體"/>
          <w:sz w:val="28"/>
          <w:szCs w:val="28"/>
        </w:rPr>
      </w:pPr>
      <w:r w:rsidRPr="0019414C">
        <w:rPr>
          <w:rFonts w:ascii="標楷體" w:eastAsia="標楷體" w:hAnsi="標楷體"/>
          <w:kern w:val="0"/>
          <w:sz w:val="28"/>
          <w:szCs w:val="28"/>
          <w:lang w:val="x-none" w:eastAsia="x-none"/>
        </w:rPr>
        <w:t>出席委員</w:t>
      </w:r>
      <w:r w:rsidRPr="0019414C">
        <w:rPr>
          <w:rFonts w:ascii="標楷體" w:eastAsia="標楷體" w:hAnsi="標楷體" w:hint="eastAsia"/>
          <w:kern w:val="0"/>
          <w:sz w:val="28"/>
          <w:szCs w:val="28"/>
          <w:lang w:val="x-none" w:eastAsia="x-none"/>
        </w:rPr>
        <w:t>：</w:t>
      </w:r>
      <w:r w:rsidRPr="0019414C">
        <w:rPr>
          <w:rFonts w:ascii="標楷體" w:eastAsia="標楷體" w:hAnsi="標楷體" w:hint="eastAsia"/>
          <w:sz w:val="28"/>
          <w:szCs w:val="28"/>
        </w:rPr>
        <w:t>陳昭姿</w:t>
      </w:r>
      <w:r w:rsidR="005E3B6C" w:rsidRPr="0019414C">
        <w:rPr>
          <w:rFonts w:ascii="標楷體" w:eastAsia="標楷體" w:hAnsi="標楷體" w:hint="eastAsia"/>
          <w:sz w:val="28"/>
          <w:szCs w:val="28"/>
        </w:rPr>
        <w:t xml:space="preserve">　</w:t>
      </w:r>
      <w:r w:rsidR="00997CA5" w:rsidRPr="0019414C">
        <w:rPr>
          <w:rFonts w:ascii="標楷體" w:eastAsia="標楷體" w:hAnsi="標楷體" w:hint="eastAsia"/>
          <w:sz w:val="28"/>
          <w:szCs w:val="28"/>
        </w:rPr>
        <w:t xml:space="preserve">林沛祥　翁曉玲　沈發惠　</w:t>
      </w:r>
      <w:r w:rsidRPr="0019414C">
        <w:rPr>
          <w:rFonts w:ascii="標楷體" w:eastAsia="標楷體" w:hAnsi="標楷體" w:hint="eastAsia"/>
          <w:sz w:val="28"/>
          <w:szCs w:val="28"/>
        </w:rPr>
        <w:t>吳宗憲</w:t>
      </w:r>
      <w:r w:rsidR="005E3B6C" w:rsidRPr="0019414C">
        <w:rPr>
          <w:rFonts w:ascii="標楷體" w:eastAsia="標楷體" w:hAnsi="標楷體" w:hint="eastAsia"/>
          <w:sz w:val="28"/>
          <w:szCs w:val="28"/>
        </w:rPr>
        <w:t xml:space="preserve">　</w:t>
      </w:r>
      <w:r w:rsidR="00997CA5" w:rsidRPr="0019414C">
        <w:rPr>
          <w:rFonts w:ascii="標楷體" w:eastAsia="標楷體" w:hAnsi="標楷體" w:hint="eastAsia"/>
          <w:sz w:val="28"/>
          <w:szCs w:val="28"/>
        </w:rPr>
        <w:t>張雅琳</w:t>
      </w:r>
      <w:bookmarkStart w:id="4" w:name="_Hlk227940664"/>
      <w:r w:rsidR="00997CA5" w:rsidRPr="0019414C">
        <w:rPr>
          <w:rFonts w:ascii="標楷體" w:eastAsia="標楷體" w:hAnsi="標楷體" w:hint="eastAsia"/>
          <w:sz w:val="28"/>
          <w:szCs w:val="28"/>
        </w:rPr>
        <w:t xml:space="preserve">　</w:t>
      </w:r>
      <w:bookmarkStart w:id="5" w:name="_Hlk227932266"/>
      <w:bookmarkEnd w:id="4"/>
      <w:r w:rsidR="00997CA5" w:rsidRPr="0019414C">
        <w:rPr>
          <w:rFonts w:ascii="標楷體" w:eastAsia="標楷體" w:hAnsi="標楷體" w:hint="eastAsia"/>
          <w:sz w:val="28"/>
          <w:szCs w:val="28"/>
        </w:rPr>
        <w:t>莊瑞雄</w:t>
      </w:r>
      <w:bookmarkEnd w:id="5"/>
      <w:r w:rsidR="00997CA5" w:rsidRPr="0019414C">
        <w:rPr>
          <w:rFonts w:ascii="標楷體" w:eastAsia="標楷體" w:hAnsi="標楷體" w:hint="eastAsia"/>
          <w:sz w:val="28"/>
          <w:szCs w:val="28"/>
        </w:rPr>
        <w:t xml:space="preserve">　</w:t>
      </w:r>
    </w:p>
    <w:p w14:paraId="65097AE9" w14:textId="4580EA20" w:rsidR="00CA3857" w:rsidRPr="0019414C" w:rsidRDefault="00CA3857" w:rsidP="0069323F">
      <w:pPr>
        <w:overflowPunct w:val="0"/>
        <w:snapToGrid w:val="0"/>
        <w:ind w:leftChars="239" w:left="574" w:firstLineChars="300" w:firstLine="840"/>
        <w:rPr>
          <w:rFonts w:ascii="標楷體" w:eastAsia="標楷體" w:hAnsi="標楷體"/>
          <w:sz w:val="28"/>
          <w:szCs w:val="28"/>
        </w:rPr>
      </w:pPr>
      <w:r w:rsidRPr="0019414C">
        <w:rPr>
          <w:rFonts w:ascii="標楷體" w:eastAsia="標楷體" w:hAnsi="標楷體" w:hint="eastAsia"/>
          <w:sz w:val="28"/>
          <w:szCs w:val="28"/>
        </w:rPr>
        <w:t>范</w:t>
      </w:r>
      <w:r w:rsidR="005E3B6C" w:rsidRPr="0019414C">
        <w:rPr>
          <w:rFonts w:ascii="標楷體" w:eastAsia="標楷體" w:hAnsi="標楷體" w:hint="eastAsia"/>
          <w:sz w:val="28"/>
          <w:szCs w:val="28"/>
        </w:rPr>
        <w:t xml:space="preserve">　</w:t>
      </w:r>
      <w:r w:rsidRPr="0019414C">
        <w:rPr>
          <w:rFonts w:ascii="標楷體" w:eastAsia="標楷體" w:hAnsi="標楷體" w:hint="eastAsia"/>
          <w:sz w:val="28"/>
          <w:szCs w:val="28"/>
        </w:rPr>
        <w:t>雲</w:t>
      </w:r>
      <w:r w:rsidR="00B75AC1" w:rsidRPr="0019414C">
        <w:rPr>
          <w:rFonts w:ascii="標楷體" w:eastAsia="標楷體" w:hAnsi="標楷體" w:hint="eastAsia"/>
          <w:sz w:val="28"/>
          <w:szCs w:val="28"/>
        </w:rPr>
        <w:t xml:space="preserve">　許宇甄　</w:t>
      </w:r>
      <w:r w:rsidR="00B24246" w:rsidRPr="0019414C">
        <w:rPr>
          <w:rFonts w:ascii="標楷體" w:eastAsia="標楷體" w:hAnsi="標楷體" w:hint="eastAsia"/>
          <w:sz w:val="28"/>
          <w:szCs w:val="28"/>
        </w:rPr>
        <w:t>柯建銘　蔡其昌</w:t>
      </w:r>
      <w:r w:rsidR="001E79C5" w:rsidRPr="0019414C">
        <w:rPr>
          <w:rFonts w:ascii="標楷體" w:eastAsia="標楷體" w:hAnsi="標楷體" w:hint="eastAsia"/>
          <w:sz w:val="28"/>
          <w:szCs w:val="28"/>
        </w:rPr>
        <w:t xml:space="preserve">　林倩綺</w:t>
      </w:r>
    </w:p>
    <w:p w14:paraId="0281B4BE" w14:textId="52D9F6B4" w:rsidR="00D45A5C" w:rsidRPr="0019414C" w:rsidRDefault="00D45A5C" w:rsidP="0069323F">
      <w:pPr>
        <w:pStyle w:val="Default"/>
        <w:overflowPunct w:val="0"/>
        <w:spacing w:line="360" w:lineRule="exact"/>
        <w:ind w:leftChars="353" w:left="847" w:firstLineChars="203" w:firstLine="568"/>
        <w:rPr>
          <w:rFonts w:hAnsi="標楷體"/>
          <w:sz w:val="28"/>
          <w:szCs w:val="28"/>
        </w:rPr>
      </w:pPr>
      <w:r w:rsidRPr="0019414C">
        <w:rPr>
          <w:rFonts w:hAnsi="標楷體" w:hint="eastAsia"/>
          <w:sz w:val="28"/>
          <w:szCs w:val="28"/>
        </w:rPr>
        <w:t>委員出席</w:t>
      </w:r>
      <w:r w:rsidR="001E79C5" w:rsidRPr="0019414C">
        <w:rPr>
          <w:rFonts w:hAnsi="標楷體" w:hint="eastAsia"/>
          <w:sz w:val="28"/>
          <w:szCs w:val="28"/>
        </w:rPr>
        <w:t>12</w:t>
      </w:r>
      <w:r w:rsidRPr="0019414C">
        <w:rPr>
          <w:rFonts w:hAnsi="標楷體" w:hint="eastAsia"/>
          <w:sz w:val="28"/>
          <w:szCs w:val="28"/>
        </w:rPr>
        <w:t>人</w:t>
      </w:r>
    </w:p>
    <w:p w14:paraId="3B23D1DF" w14:textId="275CE15B" w:rsidR="00CA3857" w:rsidRPr="0019414C" w:rsidRDefault="00CA3857" w:rsidP="0069323F">
      <w:pPr>
        <w:overflowPunct w:val="0"/>
        <w:snapToGrid w:val="0"/>
        <w:ind w:left="574" w:hanging="560"/>
        <w:rPr>
          <w:rFonts w:ascii="標楷體" w:eastAsia="標楷體" w:hAnsi="標楷體" w:cs="Times New Roman"/>
          <w:sz w:val="28"/>
          <w:szCs w:val="28"/>
        </w:rPr>
      </w:pPr>
      <w:r w:rsidRPr="0019414C">
        <w:rPr>
          <w:rFonts w:ascii="標楷體" w:eastAsia="標楷體" w:hAnsi="標楷體" w:cs="Times New Roman"/>
          <w:kern w:val="0"/>
          <w:sz w:val="28"/>
          <w:szCs w:val="28"/>
        </w:rPr>
        <w:t>列席</w:t>
      </w:r>
      <w:r w:rsidRPr="0019414C">
        <w:rPr>
          <w:rFonts w:ascii="標楷體" w:eastAsia="標楷體" w:hAnsi="標楷體" w:cs="Times New Roman"/>
          <w:sz w:val="28"/>
          <w:szCs w:val="28"/>
        </w:rPr>
        <w:t>委員：</w:t>
      </w:r>
      <w:r w:rsidR="00401991" w:rsidRPr="0019414C">
        <w:rPr>
          <w:rFonts w:ascii="標楷體" w:eastAsia="標楷體" w:hAnsi="標楷體" w:cs="Times New Roman" w:hint="eastAsia"/>
          <w:sz w:val="28"/>
          <w:szCs w:val="28"/>
        </w:rPr>
        <w:t>洪孟楷</w:t>
      </w:r>
      <w:r w:rsidR="00C20252" w:rsidRPr="0019414C">
        <w:rPr>
          <w:rFonts w:ascii="標楷體" w:eastAsia="標楷體" w:hAnsi="標楷體" w:cs="Times New Roman" w:hint="eastAsia"/>
          <w:spacing w:val="-20"/>
          <w:sz w:val="28"/>
          <w:szCs w:val="28"/>
        </w:rPr>
        <w:t xml:space="preserve">　</w:t>
      </w:r>
      <w:r w:rsidR="004B7FEB" w:rsidRPr="0019414C">
        <w:rPr>
          <w:rFonts w:ascii="標楷體" w:eastAsia="標楷體" w:hAnsi="標楷體" w:cs="Times New Roman" w:hint="eastAsia"/>
          <w:sz w:val="28"/>
          <w:szCs w:val="28"/>
        </w:rPr>
        <w:t>鄭正鈐</w:t>
      </w:r>
      <w:r w:rsidR="004B7FEB" w:rsidRPr="0019414C">
        <w:rPr>
          <w:rFonts w:ascii="標楷體" w:eastAsia="標楷體" w:hAnsi="標楷體" w:hint="eastAsia"/>
          <w:sz w:val="28"/>
          <w:szCs w:val="28"/>
        </w:rPr>
        <w:t xml:space="preserve">　蘇清泉</w:t>
      </w:r>
      <w:r w:rsidR="001E79C5" w:rsidRPr="0019414C">
        <w:rPr>
          <w:rFonts w:ascii="標楷體" w:eastAsia="標楷體" w:hAnsi="標楷體" w:hint="eastAsia"/>
          <w:sz w:val="28"/>
          <w:szCs w:val="28"/>
        </w:rPr>
        <w:t xml:space="preserve">　陳培瑜　劉書彬　葉元之</w:t>
      </w:r>
    </w:p>
    <w:p w14:paraId="0996D830" w14:textId="3AA8E739" w:rsidR="00D45A5C" w:rsidRPr="0019414C" w:rsidRDefault="00D45A5C" w:rsidP="0069323F">
      <w:pPr>
        <w:pStyle w:val="Default"/>
        <w:overflowPunct w:val="0"/>
        <w:spacing w:line="360" w:lineRule="exact"/>
        <w:ind w:leftChars="353" w:left="847" w:firstLineChars="203" w:firstLine="568"/>
        <w:rPr>
          <w:rFonts w:hAnsi="標楷體"/>
          <w:sz w:val="28"/>
          <w:szCs w:val="28"/>
        </w:rPr>
      </w:pPr>
      <w:r w:rsidRPr="0019414C">
        <w:rPr>
          <w:rFonts w:hAnsi="標楷體" w:hint="eastAsia"/>
          <w:sz w:val="28"/>
          <w:szCs w:val="28"/>
        </w:rPr>
        <w:t>委員列席</w:t>
      </w:r>
      <w:r w:rsidR="001E79C5" w:rsidRPr="0019414C">
        <w:rPr>
          <w:rFonts w:hAnsi="標楷體" w:hint="eastAsia"/>
          <w:sz w:val="28"/>
          <w:szCs w:val="28"/>
        </w:rPr>
        <w:t>6</w:t>
      </w:r>
      <w:r w:rsidRPr="0019414C">
        <w:rPr>
          <w:rFonts w:hAnsi="標楷體" w:hint="eastAsia"/>
          <w:sz w:val="28"/>
          <w:szCs w:val="28"/>
        </w:rPr>
        <w:t>人</w:t>
      </w:r>
    </w:p>
    <w:p w14:paraId="51C918D7" w14:textId="5D709642" w:rsidR="006E3C8B" w:rsidRPr="0019414C" w:rsidRDefault="006E3C8B" w:rsidP="0069323F">
      <w:pPr>
        <w:overflowPunct w:val="0"/>
        <w:adjustRightInd w:val="0"/>
        <w:snapToGrid w:val="0"/>
        <w:spacing w:line="400" w:lineRule="exact"/>
        <w:ind w:left="1361" w:hangingChars="486" w:hanging="1361"/>
        <w:jc w:val="both"/>
        <w:rPr>
          <w:rFonts w:ascii="標楷體" w:eastAsia="標楷體" w:hAnsi="標楷體" w:cs="Times New Roman"/>
          <w:sz w:val="28"/>
          <w:szCs w:val="28"/>
        </w:rPr>
      </w:pPr>
      <w:r w:rsidRPr="0019414C">
        <w:rPr>
          <w:rFonts w:ascii="標楷體" w:eastAsia="標楷體" w:hAnsi="標楷體" w:cs="Times New Roman"/>
          <w:sz w:val="28"/>
          <w:szCs w:val="28"/>
        </w:rPr>
        <w:t>列席官員：</w:t>
      </w:r>
      <w:r w:rsidRPr="0019414C">
        <w:rPr>
          <w:rFonts w:ascii="標楷體" w:eastAsia="標楷體" w:hAnsi="標楷體" w:cs="Times New Roman" w:hint="eastAsia"/>
          <w:b/>
          <w:bCs/>
          <w:sz w:val="28"/>
          <w:szCs w:val="28"/>
        </w:rPr>
        <w:t>5月25日（星期一）</w:t>
      </w:r>
    </w:p>
    <w:p w14:paraId="7411F8B1" w14:textId="671CB021" w:rsidR="00DD405C" w:rsidRPr="0019414C" w:rsidRDefault="00925E32" w:rsidP="0069323F">
      <w:pPr>
        <w:overflowPunct w:val="0"/>
        <w:adjustRightInd w:val="0"/>
        <w:snapToGrid w:val="0"/>
        <w:spacing w:line="370" w:lineRule="exact"/>
        <w:ind w:leftChars="584" w:left="2802" w:hangingChars="500" w:hanging="1400"/>
        <w:jc w:val="both"/>
        <w:rPr>
          <w:rFonts w:ascii="標楷體" w:eastAsia="標楷體" w:hAnsi="標楷體" w:cs="Times New Roman"/>
          <w:snapToGrid w:val="0"/>
          <w:kern w:val="0"/>
          <w:sz w:val="28"/>
          <w:szCs w:val="28"/>
          <w:lang w:val="x-none"/>
        </w:rPr>
      </w:pPr>
      <w:r w:rsidRPr="0019414C">
        <w:rPr>
          <w:rFonts w:ascii="標楷體" w:eastAsia="標楷體" w:hAnsi="標楷體" w:cs="Times New Roman" w:hint="eastAsia"/>
          <w:snapToGrid w:val="0"/>
          <w:kern w:val="0"/>
          <w:sz w:val="28"/>
          <w:szCs w:val="28"/>
          <w:lang w:val="x-none"/>
        </w:rPr>
        <w:t>監察院秘書長</w:t>
      </w:r>
      <w:bookmarkStart w:id="6" w:name="_Hlk230161292"/>
      <w:r w:rsidRPr="0019414C">
        <w:rPr>
          <w:rFonts w:ascii="標楷體" w:eastAsia="標楷體" w:hAnsi="標楷體" w:cs="Times New Roman" w:hint="eastAsia"/>
          <w:snapToGrid w:val="0"/>
          <w:kern w:val="0"/>
          <w:sz w:val="28"/>
          <w:szCs w:val="28"/>
          <w:lang w:val="x-none"/>
        </w:rPr>
        <w:t xml:space="preserve">　</w:t>
      </w:r>
      <w:bookmarkEnd w:id="6"/>
      <w:r w:rsidR="00513AC4" w:rsidRPr="0019414C">
        <w:rPr>
          <w:rFonts w:ascii="標楷體" w:eastAsia="標楷體" w:hAnsi="標楷體" w:cs="Times New Roman" w:hint="eastAsia"/>
          <w:snapToGrid w:val="0"/>
          <w:kern w:val="0"/>
          <w:sz w:val="28"/>
          <w:szCs w:val="28"/>
          <w:lang w:val="x-none"/>
        </w:rPr>
        <w:t>黃適卓</w:t>
      </w:r>
    </w:p>
    <w:p w14:paraId="707E9403" w14:textId="4068DA74" w:rsidR="00DD405C" w:rsidRPr="0019414C" w:rsidRDefault="00925E32" w:rsidP="0069323F">
      <w:pPr>
        <w:overflowPunct w:val="0"/>
        <w:adjustRightInd w:val="0"/>
        <w:snapToGrid w:val="0"/>
        <w:spacing w:line="370" w:lineRule="exact"/>
        <w:ind w:leftChars="584" w:left="2802" w:hangingChars="500" w:hanging="1400"/>
        <w:jc w:val="both"/>
        <w:rPr>
          <w:rFonts w:ascii="標楷體" w:eastAsia="標楷體" w:hAnsi="標楷體" w:cs="Times New Roman"/>
          <w:snapToGrid w:val="0"/>
          <w:kern w:val="0"/>
          <w:sz w:val="28"/>
          <w:szCs w:val="28"/>
          <w:lang w:val="x-none"/>
        </w:rPr>
      </w:pPr>
      <w:r w:rsidRPr="0019414C">
        <w:rPr>
          <w:rFonts w:ascii="標楷體" w:eastAsia="標楷體" w:hAnsi="標楷體" w:cs="Times New Roman" w:hint="eastAsia"/>
          <w:snapToGrid w:val="0"/>
          <w:kern w:val="0"/>
          <w:sz w:val="28"/>
          <w:szCs w:val="28"/>
          <w:lang w:val="x-none"/>
        </w:rPr>
        <w:t>行政院主計總處公務預算處</w:t>
      </w:r>
      <w:r w:rsidR="00F4254A" w:rsidRPr="0019414C">
        <w:rPr>
          <w:rFonts w:ascii="標楷體" w:eastAsia="標楷體" w:hAnsi="標楷體" w:cs="Times New Roman" w:hint="eastAsia"/>
          <w:snapToGrid w:val="0"/>
          <w:kern w:val="0"/>
          <w:sz w:val="28"/>
          <w:szCs w:val="28"/>
          <w:lang w:val="x-none"/>
        </w:rPr>
        <w:t>簡任視察</w:t>
      </w:r>
      <w:r w:rsidRPr="0019414C">
        <w:rPr>
          <w:rFonts w:ascii="標楷體" w:eastAsia="標楷體" w:hAnsi="標楷體" w:cs="Times New Roman" w:hint="eastAsia"/>
          <w:snapToGrid w:val="0"/>
          <w:kern w:val="0"/>
          <w:sz w:val="28"/>
          <w:szCs w:val="28"/>
          <w:lang w:val="x-none"/>
        </w:rPr>
        <w:t xml:space="preserve">　</w:t>
      </w:r>
      <w:r w:rsidR="00F4254A" w:rsidRPr="0019414C">
        <w:rPr>
          <w:rFonts w:ascii="標楷體" w:eastAsia="標楷體" w:hAnsi="標楷體" w:cs="Times New Roman" w:hint="eastAsia"/>
          <w:snapToGrid w:val="0"/>
          <w:kern w:val="0"/>
          <w:sz w:val="28"/>
          <w:szCs w:val="28"/>
          <w:lang w:val="x-none"/>
        </w:rPr>
        <w:t>嚴于屏</w:t>
      </w:r>
    </w:p>
    <w:p w14:paraId="53F69B93" w14:textId="593CBC44" w:rsidR="00136602" w:rsidRPr="0019414C" w:rsidRDefault="00136602" w:rsidP="0069323F">
      <w:pPr>
        <w:overflowPunct w:val="0"/>
        <w:adjustRightInd w:val="0"/>
        <w:snapToGrid w:val="0"/>
        <w:spacing w:line="370" w:lineRule="exact"/>
        <w:ind w:leftChars="584" w:left="2803" w:hangingChars="500" w:hanging="1401"/>
        <w:jc w:val="both"/>
        <w:rPr>
          <w:rFonts w:ascii="標楷體" w:eastAsia="標楷體" w:hAnsi="標楷體" w:cs="標楷體"/>
          <w:b/>
          <w:kern w:val="0"/>
          <w:sz w:val="28"/>
          <w:szCs w:val="28"/>
        </w:rPr>
      </w:pPr>
      <w:r w:rsidRPr="0019414C">
        <w:rPr>
          <w:rFonts w:ascii="標楷體" w:eastAsia="標楷體" w:hAnsi="標楷體" w:cs="標楷體" w:hint="eastAsia"/>
          <w:b/>
          <w:kern w:val="0"/>
          <w:sz w:val="28"/>
          <w:szCs w:val="28"/>
        </w:rPr>
        <w:t>5月27日（星期三）</w:t>
      </w:r>
    </w:p>
    <w:p w14:paraId="36BB3EC7" w14:textId="1005E2BE" w:rsidR="00136602" w:rsidRPr="0019414C" w:rsidRDefault="00D0231F" w:rsidP="0069323F">
      <w:pPr>
        <w:overflowPunct w:val="0"/>
        <w:adjustRightInd w:val="0"/>
        <w:snapToGrid w:val="0"/>
        <w:spacing w:line="370" w:lineRule="exact"/>
        <w:ind w:leftChars="584" w:left="2802" w:hangingChars="500" w:hanging="1400"/>
        <w:jc w:val="both"/>
        <w:rPr>
          <w:rFonts w:ascii="標楷體" w:eastAsia="標楷體" w:hAnsi="標楷體"/>
          <w:kern w:val="0"/>
          <w:sz w:val="28"/>
          <w:szCs w:val="28"/>
        </w:rPr>
      </w:pPr>
      <w:r w:rsidRPr="0019414C">
        <w:rPr>
          <w:rFonts w:ascii="標楷體" w:eastAsia="標楷體" w:hAnsi="標楷體" w:hint="eastAsia"/>
          <w:kern w:val="0"/>
          <w:sz w:val="28"/>
          <w:szCs w:val="28"/>
        </w:rPr>
        <w:t>法務部</w:t>
      </w:r>
      <w:r w:rsidRPr="0019414C">
        <w:rPr>
          <w:rFonts w:ascii="標楷體" w:eastAsia="標楷體" w:hAnsi="標楷體" w:cs="Times New Roman" w:hint="eastAsia"/>
          <w:snapToGrid w:val="0"/>
          <w:kern w:val="0"/>
          <w:sz w:val="28"/>
          <w:szCs w:val="28"/>
          <w:lang w:val="x-none"/>
        </w:rPr>
        <w:t>部長</w:t>
      </w:r>
      <w:r w:rsidRPr="0019414C">
        <w:rPr>
          <w:rFonts w:ascii="標楷體" w:eastAsia="標楷體" w:hAnsi="標楷體" w:hint="eastAsia"/>
          <w:kern w:val="0"/>
          <w:sz w:val="28"/>
          <w:szCs w:val="28"/>
        </w:rPr>
        <w:t>兼</w:t>
      </w:r>
      <w:r w:rsidRPr="0019414C">
        <w:rPr>
          <w:rFonts w:ascii="標楷體" w:eastAsia="標楷體" w:hAnsi="標楷體" w:cs="Times New Roman" w:hint="eastAsia"/>
          <w:sz w:val="28"/>
          <w:szCs w:val="28"/>
        </w:rPr>
        <w:t>毒品防制基金主持人</w:t>
      </w:r>
      <w:r w:rsidRPr="0019414C">
        <w:rPr>
          <w:rFonts w:ascii="標楷體" w:eastAsia="標楷體" w:hAnsi="標楷體" w:hint="eastAsia"/>
          <w:kern w:val="0"/>
          <w:sz w:val="28"/>
          <w:szCs w:val="28"/>
        </w:rPr>
        <w:t xml:space="preserve">　鄭銘謙</w:t>
      </w:r>
    </w:p>
    <w:p w14:paraId="4CD84B25" w14:textId="4EDA2197" w:rsidR="00D0231F" w:rsidRPr="0019414C" w:rsidRDefault="00D0231F" w:rsidP="0069323F">
      <w:pPr>
        <w:overflowPunct w:val="0"/>
        <w:adjustRightInd w:val="0"/>
        <w:snapToGrid w:val="0"/>
        <w:spacing w:line="370" w:lineRule="exact"/>
        <w:ind w:leftChars="607" w:left="2760" w:hangingChars="479" w:hanging="1303"/>
        <w:jc w:val="both"/>
        <w:rPr>
          <w:rFonts w:ascii="標楷體" w:eastAsia="標楷體" w:hAnsi="標楷體"/>
          <w:kern w:val="0"/>
          <w:sz w:val="28"/>
          <w:szCs w:val="28"/>
        </w:rPr>
      </w:pP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政務次長兼法務部矯正機關作業基金主持人　黃謀信</w:t>
      </w:r>
    </w:p>
    <w:p w14:paraId="214773F3" w14:textId="30BA48AC"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最高檢察署代理檢察總長</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徐錫祥</w:t>
      </w:r>
    </w:p>
    <w:p w14:paraId="7969162B" w14:textId="3B4346B7"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法務部調查局局長</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陳白立</w:t>
      </w:r>
    </w:p>
    <w:p w14:paraId="4F846123" w14:textId="08ED8613"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法務部廉政署署長</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謝名冠</w:t>
      </w:r>
    </w:p>
    <w:p w14:paraId="248F5CC0" w14:textId="5EB7562F"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法務部矯正署署長</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林憲銘</w:t>
      </w:r>
    </w:p>
    <w:p w14:paraId="7582B1C4" w14:textId="2E374003"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spacing w:val="-4"/>
          <w:kern w:val="0"/>
          <w:sz w:val="28"/>
          <w:szCs w:val="28"/>
        </w:rPr>
      </w:pPr>
      <w:r w:rsidRPr="0019414C">
        <w:rPr>
          <w:rFonts w:ascii="標楷體" w:eastAsia="標楷體" w:hAnsi="標楷體" w:hint="eastAsia"/>
          <w:kern w:val="0"/>
          <w:sz w:val="28"/>
          <w:szCs w:val="28"/>
        </w:rPr>
        <w:t>法務部行政執行署署長</w:t>
      </w:r>
      <w:r w:rsidRPr="0019414C">
        <w:rPr>
          <w:rFonts w:ascii="標楷體" w:eastAsia="標楷體" w:hAnsi="標楷體" w:hint="eastAsia"/>
          <w:spacing w:val="-4"/>
          <w:kern w:val="0"/>
          <w:sz w:val="28"/>
          <w:szCs w:val="28"/>
        </w:rPr>
        <w:t xml:space="preserve">　繆卓然</w:t>
      </w:r>
    </w:p>
    <w:p w14:paraId="6FFBBAFE" w14:textId="77777777"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臺灣高等檢察署檢察長兼財團法人犯罪被害人保護協會及</w:t>
      </w:r>
    </w:p>
    <w:p w14:paraId="10A445CB" w14:textId="21062BF7"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財團法人臺灣更生保護會董事長</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張斗輝</w:t>
      </w:r>
    </w:p>
    <w:p w14:paraId="0916346C" w14:textId="6006C6F0"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行政院洗錢防制辦公室執行秘書</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羅韋淵</w:t>
      </w:r>
    </w:p>
    <w:p w14:paraId="189F7D59" w14:textId="452F0805" w:rsidR="00D0231F" w:rsidRPr="0019414C" w:rsidRDefault="00D0231F" w:rsidP="0069323F">
      <w:pPr>
        <w:overflowPunct w:val="0"/>
        <w:adjustRightInd w:val="0"/>
        <w:snapToGrid w:val="0"/>
        <w:spacing w:line="370" w:lineRule="exact"/>
        <w:ind w:leftChars="618" w:left="2796" w:hangingChars="469" w:hanging="1313"/>
        <w:jc w:val="both"/>
        <w:rPr>
          <w:rFonts w:ascii="標楷體" w:eastAsia="標楷體" w:hAnsi="標楷體"/>
          <w:kern w:val="0"/>
          <w:sz w:val="28"/>
          <w:szCs w:val="28"/>
        </w:rPr>
      </w:pPr>
      <w:r w:rsidRPr="0019414C">
        <w:rPr>
          <w:rFonts w:ascii="標楷體" w:eastAsia="標楷體" w:hAnsi="標楷體" w:hint="eastAsia"/>
          <w:kern w:val="0"/>
          <w:sz w:val="28"/>
          <w:szCs w:val="28"/>
        </w:rPr>
        <w:t>行政院主計總處公務預算處簡任視察</w:t>
      </w:r>
      <w:r w:rsidRPr="0019414C">
        <w:rPr>
          <w:rFonts w:ascii="標楷體" w:eastAsia="標楷體" w:hAnsi="標楷體" w:hint="eastAsia"/>
          <w:spacing w:val="-4"/>
          <w:kern w:val="0"/>
          <w:sz w:val="28"/>
          <w:szCs w:val="28"/>
        </w:rPr>
        <w:t xml:space="preserve">　</w:t>
      </w:r>
      <w:r w:rsidRPr="0019414C">
        <w:rPr>
          <w:rFonts w:ascii="標楷體" w:eastAsia="標楷體" w:hAnsi="標楷體" w:hint="eastAsia"/>
          <w:kern w:val="0"/>
          <w:sz w:val="28"/>
          <w:szCs w:val="28"/>
        </w:rPr>
        <w:t>嚴于屏</w:t>
      </w:r>
    </w:p>
    <w:p w14:paraId="4864331B" w14:textId="086C9033" w:rsidR="00136602" w:rsidRPr="0019414C" w:rsidRDefault="00136602" w:rsidP="0069323F">
      <w:pPr>
        <w:overflowPunct w:val="0"/>
        <w:adjustRightInd w:val="0"/>
        <w:snapToGrid w:val="0"/>
        <w:spacing w:line="370" w:lineRule="exact"/>
        <w:ind w:leftChars="584" w:left="2803" w:hangingChars="500" w:hanging="1401"/>
        <w:jc w:val="both"/>
        <w:rPr>
          <w:rFonts w:ascii="標楷體" w:eastAsia="標楷體" w:hAnsi="標楷體" w:cs="標楷體"/>
          <w:b/>
          <w:kern w:val="0"/>
          <w:sz w:val="28"/>
          <w:szCs w:val="28"/>
        </w:rPr>
      </w:pPr>
      <w:r w:rsidRPr="0019414C">
        <w:rPr>
          <w:rFonts w:ascii="標楷體" w:eastAsia="標楷體" w:hAnsi="標楷體" w:cs="標楷體"/>
          <w:b/>
          <w:kern w:val="0"/>
          <w:sz w:val="28"/>
          <w:szCs w:val="28"/>
        </w:rPr>
        <w:t>5</w:t>
      </w:r>
      <w:r w:rsidRPr="0019414C">
        <w:rPr>
          <w:rFonts w:ascii="標楷體" w:eastAsia="標楷體" w:hAnsi="標楷體" w:cs="標楷體" w:hint="eastAsia"/>
          <w:b/>
          <w:kern w:val="0"/>
          <w:sz w:val="28"/>
          <w:szCs w:val="28"/>
        </w:rPr>
        <w:t>月28日（星期四）</w:t>
      </w:r>
    </w:p>
    <w:p w14:paraId="115916FD" w14:textId="77777777" w:rsidR="001E79C5" w:rsidRPr="0019414C" w:rsidRDefault="001E79C5" w:rsidP="001E79C5">
      <w:pPr>
        <w:adjustRightInd w:val="0"/>
        <w:snapToGrid w:val="0"/>
        <w:spacing w:line="360" w:lineRule="exact"/>
        <w:ind w:leftChars="584" w:left="2802" w:hangingChars="500" w:hanging="1400"/>
        <w:jc w:val="both"/>
        <w:rPr>
          <w:rFonts w:ascii="標楷體" w:eastAsia="標楷體" w:hAnsi="標楷體"/>
          <w:kern w:val="0"/>
          <w:sz w:val="28"/>
          <w:szCs w:val="28"/>
        </w:rPr>
      </w:pPr>
      <w:r w:rsidRPr="0019414C">
        <w:rPr>
          <w:rFonts w:ascii="標楷體" w:eastAsia="標楷體" w:hAnsi="標楷體" w:hint="eastAsia"/>
          <w:kern w:val="0"/>
          <w:sz w:val="28"/>
          <w:szCs w:val="28"/>
        </w:rPr>
        <w:t>立法院秘書長　周萬來</w:t>
      </w:r>
    </w:p>
    <w:p w14:paraId="4C3F7046" w14:textId="2BCD564D" w:rsidR="00136602" w:rsidRPr="0019414C" w:rsidRDefault="001E79C5" w:rsidP="001E79C5">
      <w:pPr>
        <w:overflowPunct w:val="0"/>
        <w:adjustRightInd w:val="0"/>
        <w:snapToGrid w:val="0"/>
        <w:spacing w:line="370" w:lineRule="exact"/>
        <w:ind w:leftChars="584" w:left="2802" w:hangingChars="500" w:hanging="1400"/>
        <w:jc w:val="both"/>
        <w:rPr>
          <w:rFonts w:ascii="標楷體" w:eastAsia="標楷體" w:hAnsi="標楷體" w:cs="Times New Roman"/>
          <w:snapToGrid w:val="0"/>
          <w:kern w:val="0"/>
          <w:sz w:val="28"/>
          <w:szCs w:val="28"/>
          <w:lang w:val="x-none"/>
        </w:rPr>
      </w:pPr>
      <w:r w:rsidRPr="0019414C">
        <w:rPr>
          <w:rFonts w:ascii="標楷體" w:eastAsia="標楷體" w:hAnsi="標楷體" w:hint="eastAsia"/>
          <w:kern w:val="0"/>
          <w:sz w:val="28"/>
          <w:szCs w:val="28"/>
        </w:rPr>
        <w:t>行政院主計總處公務預算處專門委員　吳銘修</w:t>
      </w:r>
    </w:p>
    <w:p w14:paraId="5F778842" w14:textId="571B6D2A" w:rsidR="00BC4FAA" w:rsidRPr="0019414C" w:rsidRDefault="00BC4FAA" w:rsidP="0069323F">
      <w:pPr>
        <w:pStyle w:val="Default"/>
        <w:overflowPunct w:val="0"/>
        <w:spacing w:line="360" w:lineRule="exact"/>
        <w:ind w:left="848" w:hangingChars="303" w:hanging="848"/>
        <w:rPr>
          <w:rFonts w:hAnsi="標楷體"/>
          <w:sz w:val="28"/>
          <w:szCs w:val="28"/>
        </w:rPr>
      </w:pPr>
      <w:r w:rsidRPr="0019414C">
        <w:rPr>
          <w:rFonts w:hAnsi="標楷體" w:hint="eastAsia"/>
          <w:sz w:val="28"/>
          <w:szCs w:val="28"/>
        </w:rPr>
        <w:t>主</w:t>
      </w:r>
      <w:r w:rsidR="00D45A5C" w:rsidRPr="0019414C">
        <w:rPr>
          <w:rFonts w:hAnsi="標楷體" w:hint="eastAsia"/>
          <w:sz w:val="28"/>
          <w:szCs w:val="28"/>
        </w:rPr>
        <w:t xml:space="preserve">　　</w:t>
      </w:r>
      <w:r w:rsidRPr="0019414C">
        <w:rPr>
          <w:rFonts w:hAnsi="標楷體" w:hint="eastAsia"/>
          <w:sz w:val="28"/>
          <w:szCs w:val="28"/>
        </w:rPr>
        <w:t>席：</w:t>
      </w:r>
      <w:bookmarkStart w:id="7" w:name="主席"/>
      <w:bookmarkEnd w:id="7"/>
      <w:r w:rsidR="00B02F9D" w:rsidRPr="0019414C">
        <w:rPr>
          <w:rFonts w:hAnsi="標楷體" w:hint="eastAsia"/>
          <w:sz w:val="28"/>
          <w:szCs w:val="28"/>
        </w:rPr>
        <w:t>翁</w:t>
      </w:r>
      <w:r w:rsidR="001F2541" w:rsidRPr="0019414C">
        <w:rPr>
          <w:rFonts w:hAnsi="標楷體" w:hint="eastAsia"/>
          <w:sz w:val="28"/>
          <w:szCs w:val="28"/>
        </w:rPr>
        <w:t>召集</w:t>
      </w:r>
      <w:r w:rsidR="00834435" w:rsidRPr="0019414C">
        <w:rPr>
          <w:rFonts w:hAnsi="標楷體" w:hint="eastAsia"/>
          <w:sz w:val="28"/>
          <w:szCs w:val="28"/>
        </w:rPr>
        <w:t>委員</w:t>
      </w:r>
      <w:r w:rsidR="00B02F9D" w:rsidRPr="0019414C">
        <w:rPr>
          <w:rFonts w:hAnsi="標楷體" w:hint="eastAsia"/>
          <w:sz w:val="28"/>
          <w:szCs w:val="28"/>
        </w:rPr>
        <w:t>曉玲</w:t>
      </w:r>
    </w:p>
    <w:p w14:paraId="07B32CB6" w14:textId="184D61E8" w:rsidR="00BC4FAA" w:rsidRPr="0019414C" w:rsidRDefault="00BC4FAA" w:rsidP="0069323F">
      <w:pPr>
        <w:pStyle w:val="Default"/>
        <w:overflowPunct w:val="0"/>
        <w:spacing w:line="360" w:lineRule="exact"/>
        <w:ind w:left="848" w:hangingChars="303" w:hanging="848"/>
        <w:rPr>
          <w:rFonts w:hAnsi="標楷體"/>
          <w:sz w:val="28"/>
          <w:szCs w:val="28"/>
        </w:rPr>
      </w:pPr>
      <w:r w:rsidRPr="0019414C">
        <w:rPr>
          <w:rFonts w:hAnsi="標楷體" w:hint="eastAsia"/>
          <w:sz w:val="28"/>
          <w:szCs w:val="28"/>
        </w:rPr>
        <w:t>專門委員：</w:t>
      </w:r>
      <w:bookmarkStart w:id="8" w:name="專門委員"/>
      <w:bookmarkEnd w:id="8"/>
      <w:r w:rsidR="00F95F5C" w:rsidRPr="0019414C">
        <w:rPr>
          <w:rFonts w:hAnsi="標楷體" w:hint="eastAsia"/>
          <w:sz w:val="28"/>
          <w:szCs w:val="28"/>
        </w:rPr>
        <w:t>黃良瑩</w:t>
      </w:r>
    </w:p>
    <w:p w14:paraId="7FC708B2" w14:textId="77777777" w:rsidR="00BC4FAA" w:rsidRPr="0019414C" w:rsidRDefault="00BC4FAA" w:rsidP="0069323F">
      <w:pPr>
        <w:pStyle w:val="Default"/>
        <w:overflowPunct w:val="0"/>
        <w:spacing w:line="360" w:lineRule="exact"/>
        <w:ind w:left="848" w:hangingChars="303" w:hanging="848"/>
        <w:rPr>
          <w:rFonts w:hAnsi="標楷體"/>
          <w:sz w:val="28"/>
          <w:szCs w:val="28"/>
        </w:rPr>
      </w:pPr>
      <w:r w:rsidRPr="0019414C">
        <w:rPr>
          <w:rFonts w:hAnsi="標楷體" w:hint="eastAsia"/>
          <w:sz w:val="28"/>
          <w:szCs w:val="28"/>
        </w:rPr>
        <w:t>主任秘書：</w:t>
      </w:r>
      <w:bookmarkStart w:id="9" w:name="主任秘書"/>
      <w:bookmarkEnd w:id="9"/>
      <w:r w:rsidR="00834435" w:rsidRPr="0019414C">
        <w:rPr>
          <w:rFonts w:hAnsi="標楷體" w:hint="eastAsia"/>
          <w:sz w:val="28"/>
          <w:szCs w:val="28"/>
        </w:rPr>
        <w:t>張智為</w:t>
      </w:r>
    </w:p>
    <w:p w14:paraId="11A598EA" w14:textId="13E5FBA1" w:rsidR="00A677FA" w:rsidRPr="0019414C" w:rsidRDefault="00BC4FAA" w:rsidP="0069323F">
      <w:pPr>
        <w:pStyle w:val="Default"/>
        <w:tabs>
          <w:tab w:val="left" w:pos="5529"/>
        </w:tabs>
        <w:overflowPunct w:val="0"/>
        <w:spacing w:line="360" w:lineRule="exact"/>
        <w:rPr>
          <w:rFonts w:hAnsi="標楷體"/>
          <w:sz w:val="28"/>
          <w:szCs w:val="28"/>
        </w:rPr>
      </w:pPr>
      <w:r w:rsidRPr="0019414C">
        <w:rPr>
          <w:rFonts w:hAnsi="標楷體" w:hint="eastAsia"/>
          <w:sz w:val="28"/>
          <w:szCs w:val="28"/>
        </w:rPr>
        <w:t>紀</w:t>
      </w:r>
      <w:r w:rsidR="008C02AF" w:rsidRPr="0019414C">
        <w:rPr>
          <w:rFonts w:hAnsi="標楷體" w:hint="eastAsia"/>
          <w:sz w:val="28"/>
          <w:szCs w:val="28"/>
        </w:rPr>
        <w:t xml:space="preserve">　　</w:t>
      </w:r>
      <w:r w:rsidRPr="0019414C">
        <w:rPr>
          <w:rFonts w:hAnsi="標楷體" w:hint="eastAsia"/>
          <w:sz w:val="28"/>
          <w:szCs w:val="28"/>
        </w:rPr>
        <w:t>錄：</w:t>
      </w:r>
      <w:r w:rsidR="008C02AF" w:rsidRPr="0019414C">
        <w:rPr>
          <w:rFonts w:hAnsi="標楷體" w:hint="eastAsia"/>
          <w:sz w:val="28"/>
          <w:szCs w:val="28"/>
        </w:rPr>
        <w:t xml:space="preserve">簡任秘書　</w:t>
      </w:r>
      <w:bookmarkStart w:id="10" w:name="簡任秘書"/>
      <w:bookmarkEnd w:id="10"/>
      <w:r w:rsidR="00F95F5C" w:rsidRPr="0019414C">
        <w:rPr>
          <w:rFonts w:hAnsi="標楷體" w:hint="eastAsia"/>
          <w:sz w:val="28"/>
          <w:szCs w:val="28"/>
        </w:rPr>
        <w:t>薛復寧</w:t>
      </w:r>
    </w:p>
    <w:p w14:paraId="18E8136A" w14:textId="316160B2" w:rsidR="00BC4FAA" w:rsidRPr="0019414C" w:rsidRDefault="008C02AF" w:rsidP="0069323F">
      <w:pPr>
        <w:pStyle w:val="Default"/>
        <w:tabs>
          <w:tab w:val="left" w:pos="5529"/>
        </w:tabs>
        <w:overflowPunct w:val="0"/>
        <w:spacing w:line="360" w:lineRule="exact"/>
        <w:ind w:leftChars="353" w:left="847" w:firstLineChars="203" w:firstLine="568"/>
        <w:rPr>
          <w:rFonts w:hAnsi="標楷體"/>
          <w:sz w:val="28"/>
          <w:szCs w:val="28"/>
        </w:rPr>
      </w:pPr>
      <w:r w:rsidRPr="0019414C">
        <w:rPr>
          <w:rFonts w:hAnsi="標楷體" w:hint="eastAsia"/>
          <w:sz w:val="28"/>
          <w:szCs w:val="28"/>
        </w:rPr>
        <w:t xml:space="preserve">簡任編審　</w:t>
      </w:r>
      <w:bookmarkStart w:id="11" w:name="簡任編審"/>
      <w:bookmarkEnd w:id="11"/>
      <w:r w:rsidR="00F95F5C" w:rsidRPr="0019414C">
        <w:rPr>
          <w:rFonts w:hAnsi="標楷體" w:hint="eastAsia"/>
          <w:sz w:val="28"/>
          <w:szCs w:val="28"/>
        </w:rPr>
        <w:t>蔡國治</w:t>
      </w:r>
    </w:p>
    <w:p w14:paraId="1A3D8B26" w14:textId="1DFAE27C" w:rsidR="00A677FA" w:rsidRPr="0019414C" w:rsidRDefault="008C02AF" w:rsidP="0069323F">
      <w:pPr>
        <w:pStyle w:val="Default"/>
        <w:tabs>
          <w:tab w:val="left" w:pos="5529"/>
        </w:tabs>
        <w:overflowPunct w:val="0"/>
        <w:spacing w:line="360" w:lineRule="exact"/>
        <w:ind w:leftChars="353" w:left="847" w:firstLineChars="203" w:firstLine="568"/>
        <w:rPr>
          <w:rFonts w:hAnsi="標楷體"/>
          <w:sz w:val="28"/>
          <w:szCs w:val="28"/>
        </w:rPr>
      </w:pPr>
      <w:r w:rsidRPr="0019414C">
        <w:rPr>
          <w:rFonts w:hAnsi="標楷體" w:hint="eastAsia"/>
          <w:sz w:val="28"/>
          <w:szCs w:val="28"/>
        </w:rPr>
        <w:t xml:space="preserve">科　　長　</w:t>
      </w:r>
      <w:bookmarkStart w:id="12" w:name="科長"/>
      <w:bookmarkEnd w:id="12"/>
      <w:r w:rsidR="00F95F5C" w:rsidRPr="0019414C">
        <w:rPr>
          <w:rFonts w:hAnsi="標楷體" w:hint="eastAsia"/>
          <w:sz w:val="28"/>
          <w:szCs w:val="28"/>
        </w:rPr>
        <w:t>余俊緯</w:t>
      </w:r>
    </w:p>
    <w:p w14:paraId="735C9862" w14:textId="77777777" w:rsidR="002354A7" w:rsidRPr="0019414C" w:rsidRDefault="002354A7" w:rsidP="0069323F">
      <w:pPr>
        <w:pStyle w:val="Default"/>
        <w:tabs>
          <w:tab w:val="left" w:pos="5529"/>
        </w:tabs>
        <w:overflowPunct w:val="0"/>
        <w:spacing w:line="360" w:lineRule="exact"/>
        <w:ind w:leftChars="353" w:left="847" w:firstLineChars="203" w:firstLine="568"/>
        <w:rPr>
          <w:rFonts w:hAnsi="標楷體"/>
          <w:color w:val="auto"/>
          <w:sz w:val="28"/>
          <w:szCs w:val="28"/>
        </w:rPr>
      </w:pPr>
      <w:r w:rsidRPr="0019414C">
        <w:rPr>
          <w:rFonts w:hAnsi="標楷體" w:hint="eastAsia"/>
          <w:color w:val="auto"/>
          <w:sz w:val="28"/>
          <w:szCs w:val="28"/>
        </w:rPr>
        <w:t xml:space="preserve">專　　員　</w:t>
      </w:r>
      <w:bookmarkStart w:id="13" w:name="專員"/>
      <w:bookmarkEnd w:id="13"/>
      <w:r w:rsidRPr="0019414C">
        <w:rPr>
          <w:rFonts w:hAnsi="標楷體" w:hint="eastAsia"/>
          <w:color w:val="auto"/>
          <w:sz w:val="28"/>
          <w:szCs w:val="28"/>
        </w:rPr>
        <w:t>莊鴻基</w:t>
      </w:r>
    </w:p>
    <w:p w14:paraId="15BB0E74" w14:textId="540433E0" w:rsidR="00D578C1" w:rsidRDefault="00D578C1" w:rsidP="00D578C1">
      <w:pPr>
        <w:overflowPunct w:val="0"/>
        <w:adjustRightInd w:val="0"/>
        <w:snapToGrid w:val="0"/>
        <w:spacing w:beforeLines="30" w:before="108" w:line="410" w:lineRule="exact"/>
        <w:ind w:left="561" w:hangingChars="200" w:hanging="561"/>
        <w:jc w:val="both"/>
        <w:rPr>
          <w:rFonts w:ascii="標楷體" w:hAnsi="標楷體"/>
          <w:b/>
          <w:sz w:val="28"/>
          <w:szCs w:val="28"/>
        </w:rPr>
      </w:pPr>
      <w:r w:rsidRPr="0019414C">
        <w:rPr>
          <w:rFonts w:ascii="標楷體" w:eastAsia="標楷體" w:hAnsi="標楷體" w:cs="Times New Roman" w:hint="eastAsia"/>
          <w:b/>
          <w:bCs/>
          <w:sz w:val="28"/>
          <w:szCs w:val="28"/>
        </w:rPr>
        <w:t>5月25日（</w:t>
      </w:r>
      <w:r w:rsidRPr="00D578C1">
        <w:rPr>
          <w:rFonts w:ascii="標楷體" w:eastAsia="標楷體" w:hAnsi="標楷體" w:cs="標楷體" w:hint="eastAsia"/>
          <w:b/>
          <w:kern w:val="0"/>
          <w:sz w:val="28"/>
          <w:szCs w:val="28"/>
        </w:rPr>
        <w:t>星期一</w:t>
      </w:r>
      <w:r w:rsidRPr="0019414C">
        <w:rPr>
          <w:rFonts w:ascii="標楷體" w:eastAsia="標楷體" w:hAnsi="標楷體" w:cs="Times New Roman" w:hint="eastAsia"/>
          <w:b/>
          <w:bCs/>
          <w:sz w:val="28"/>
          <w:szCs w:val="28"/>
        </w:rPr>
        <w:t>）</w:t>
      </w:r>
    </w:p>
    <w:p w14:paraId="2610C2D9" w14:textId="744BA9B9" w:rsidR="0092611B" w:rsidRPr="0019414C" w:rsidRDefault="00BC4FAA" w:rsidP="0069323F">
      <w:pPr>
        <w:pStyle w:val="af"/>
        <w:overflowPunct w:val="0"/>
        <w:spacing w:beforeLines="30" w:before="108" w:line="410" w:lineRule="exact"/>
        <w:ind w:leftChars="0" w:left="0" w:rightChars="0" w:right="0" w:firstLineChars="398" w:firstLine="1115"/>
        <w:jc w:val="both"/>
        <w:rPr>
          <w:rFonts w:ascii="標楷體" w:hAnsi="標楷體"/>
          <w:b/>
          <w:sz w:val="28"/>
          <w:szCs w:val="28"/>
          <w:lang w:eastAsia="zh-TW"/>
        </w:rPr>
      </w:pPr>
      <w:r w:rsidRPr="0019414C">
        <w:rPr>
          <w:rFonts w:ascii="標楷體" w:hAnsi="標楷體" w:hint="eastAsia"/>
          <w:b/>
          <w:sz w:val="28"/>
          <w:szCs w:val="28"/>
          <w:lang w:eastAsia="zh-TW"/>
        </w:rPr>
        <w:lastRenderedPageBreak/>
        <w:t>報告事項</w:t>
      </w:r>
    </w:p>
    <w:p w14:paraId="6C0FBD3F" w14:textId="77777777" w:rsidR="00BC4FAA" w:rsidRPr="0019414C" w:rsidRDefault="00067D72" w:rsidP="0069323F">
      <w:pPr>
        <w:pStyle w:val="Default"/>
        <w:overflowPunct w:val="0"/>
        <w:spacing w:line="360" w:lineRule="exact"/>
        <w:rPr>
          <w:rFonts w:hAnsi="標楷體"/>
          <w:color w:val="auto"/>
          <w:sz w:val="28"/>
          <w:szCs w:val="28"/>
        </w:rPr>
      </w:pPr>
      <w:r w:rsidRPr="0019414C">
        <w:rPr>
          <w:rFonts w:hAnsi="標楷體" w:hint="eastAsia"/>
          <w:color w:val="auto"/>
          <w:sz w:val="28"/>
          <w:szCs w:val="28"/>
        </w:rPr>
        <w:t>宣讀上次會議議事錄。</w:t>
      </w:r>
    </w:p>
    <w:p w14:paraId="32DBFF7E" w14:textId="77777777" w:rsidR="00067D72" w:rsidRPr="0019414C" w:rsidRDefault="00067D72" w:rsidP="0069323F">
      <w:pPr>
        <w:pStyle w:val="Default"/>
        <w:overflowPunct w:val="0"/>
        <w:spacing w:line="360" w:lineRule="exact"/>
        <w:rPr>
          <w:rFonts w:hAnsi="標楷體"/>
          <w:color w:val="auto"/>
          <w:sz w:val="28"/>
          <w:szCs w:val="28"/>
        </w:rPr>
      </w:pPr>
      <w:r w:rsidRPr="0019414C">
        <w:rPr>
          <w:rFonts w:hAnsi="標楷體" w:hint="eastAsia"/>
          <w:color w:val="auto"/>
          <w:sz w:val="28"/>
          <w:szCs w:val="28"/>
        </w:rPr>
        <w:t>決定：確定。</w:t>
      </w:r>
    </w:p>
    <w:p w14:paraId="3CE543F0" w14:textId="77777777" w:rsidR="00BC4FAA" w:rsidRPr="0019414C" w:rsidRDefault="00BC4FAA" w:rsidP="0099154A">
      <w:pPr>
        <w:pStyle w:val="af"/>
        <w:overflowPunct w:val="0"/>
        <w:spacing w:beforeLines="30" w:before="108" w:line="410" w:lineRule="exact"/>
        <w:ind w:leftChars="0" w:left="0" w:rightChars="0" w:right="0" w:firstLineChars="398" w:firstLine="1115"/>
        <w:jc w:val="both"/>
        <w:rPr>
          <w:rFonts w:ascii="標楷體" w:hAnsi="標楷體"/>
          <w:b/>
          <w:sz w:val="28"/>
          <w:szCs w:val="28"/>
          <w:lang w:eastAsia="zh-TW"/>
        </w:rPr>
      </w:pPr>
      <w:r w:rsidRPr="0019414C">
        <w:rPr>
          <w:rFonts w:ascii="標楷體" w:hAnsi="標楷體" w:hint="eastAsia"/>
          <w:b/>
          <w:sz w:val="28"/>
          <w:szCs w:val="28"/>
          <w:lang w:eastAsia="zh-TW"/>
        </w:rPr>
        <w:t>討論事項</w:t>
      </w:r>
    </w:p>
    <w:p w14:paraId="426C2CBF" w14:textId="2663BF86" w:rsidR="00BC4FAA" w:rsidRPr="0019414C" w:rsidRDefault="007C053C" w:rsidP="0099154A">
      <w:pPr>
        <w:pStyle w:val="Default"/>
        <w:overflowPunct w:val="0"/>
        <w:spacing w:line="360" w:lineRule="exact"/>
        <w:jc w:val="both"/>
        <w:rPr>
          <w:rFonts w:hAnsi="標楷體"/>
          <w:sz w:val="28"/>
          <w:szCs w:val="28"/>
        </w:rPr>
      </w:pPr>
      <w:r w:rsidRPr="0019414C">
        <w:rPr>
          <w:rFonts w:hAnsi="標楷體" w:hint="eastAsia"/>
          <w:sz w:val="28"/>
          <w:szCs w:val="28"/>
        </w:rPr>
        <w:t>繼續審查11</w:t>
      </w:r>
      <w:r w:rsidR="00F95F5C" w:rsidRPr="0019414C">
        <w:rPr>
          <w:rFonts w:hAnsi="標楷體" w:hint="eastAsia"/>
          <w:sz w:val="28"/>
          <w:szCs w:val="28"/>
        </w:rPr>
        <w:t>5</w:t>
      </w:r>
      <w:r w:rsidRPr="0019414C">
        <w:rPr>
          <w:rFonts w:hAnsi="標楷體" w:hint="eastAsia"/>
          <w:sz w:val="28"/>
          <w:szCs w:val="28"/>
        </w:rPr>
        <w:t>年度中央政府總預算案關於監察院主管（不含審計部及所屬）收支部分。</w:t>
      </w:r>
    </w:p>
    <w:p w14:paraId="4AFD7E11" w14:textId="77777777" w:rsidR="00E81A12" w:rsidRPr="0019414C" w:rsidRDefault="00E81A12" w:rsidP="0099154A">
      <w:pPr>
        <w:pStyle w:val="Default"/>
        <w:overflowPunct w:val="0"/>
        <w:spacing w:line="360" w:lineRule="exact"/>
        <w:ind w:left="846" w:hangingChars="302" w:hanging="846"/>
        <w:rPr>
          <w:rFonts w:hAnsi="標楷體"/>
          <w:b/>
          <w:bCs/>
          <w:sz w:val="28"/>
          <w:szCs w:val="28"/>
        </w:rPr>
      </w:pPr>
      <w:r w:rsidRPr="0019414C">
        <w:rPr>
          <w:rFonts w:hAnsi="標楷體" w:hint="eastAsia"/>
          <w:sz w:val="28"/>
          <w:szCs w:val="28"/>
        </w:rPr>
        <w:t>決議：</w:t>
      </w:r>
    </w:p>
    <w:p w14:paraId="79DA347A" w14:textId="208326BA" w:rsidR="00CA16C0" w:rsidRPr="0019414C" w:rsidRDefault="00CA16C0" w:rsidP="0099154A">
      <w:pPr>
        <w:overflowPunct w:val="0"/>
        <w:snapToGrid w:val="0"/>
        <w:jc w:val="both"/>
        <w:rPr>
          <w:rFonts w:ascii="標楷體" w:eastAsia="標楷體" w:hAnsi="標楷體" w:cs="標楷體"/>
          <w:b/>
          <w:color w:val="000000"/>
          <w:kern w:val="0"/>
          <w:sz w:val="28"/>
          <w:szCs w:val="28"/>
        </w:rPr>
      </w:pPr>
      <w:bookmarkStart w:id="14" w:name="歲入部分"/>
      <w:bookmarkEnd w:id="14"/>
      <w:r w:rsidRPr="0019414C">
        <w:rPr>
          <w:rFonts w:ascii="標楷體" w:eastAsia="標楷體" w:hAnsi="標楷體" w:cs="標楷體" w:hint="eastAsia"/>
          <w:b/>
          <w:color w:val="000000"/>
          <w:kern w:val="0"/>
          <w:sz w:val="28"/>
          <w:szCs w:val="28"/>
        </w:rPr>
        <w:t>11</w:t>
      </w:r>
      <w:r w:rsidR="00F95F5C" w:rsidRPr="0019414C">
        <w:rPr>
          <w:rFonts w:ascii="標楷體" w:eastAsia="標楷體" w:hAnsi="標楷體" w:cs="標楷體" w:hint="eastAsia"/>
          <w:b/>
          <w:color w:val="000000"/>
          <w:kern w:val="0"/>
          <w:sz w:val="28"/>
          <w:szCs w:val="28"/>
        </w:rPr>
        <w:t>5</w:t>
      </w:r>
      <w:r w:rsidRPr="0019414C">
        <w:rPr>
          <w:rFonts w:ascii="標楷體" w:eastAsia="標楷體" w:hAnsi="標楷體" w:cs="標楷體" w:hint="eastAsia"/>
          <w:b/>
          <w:color w:val="000000"/>
          <w:kern w:val="0"/>
          <w:sz w:val="28"/>
          <w:szCs w:val="28"/>
        </w:rPr>
        <w:t>年度中央政府總預算案關於監察院主管（不含審計部及所屬）收支部分</w:t>
      </w:r>
      <w:r w:rsidR="0059357F" w:rsidRPr="0019414C">
        <w:rPr>
          <w:rFonts w:ascii="標楷體" w:eastAsia="標楷體" w:hAnsi="標楷體" w:cs="標楷體" w:hint="eastAsia"/>
          <w:b/>
          <w:color w:val="000000"/>
          <w:kern w:val="0"/>
          <w:sz w:val="28"/>
          <w:szCs w:val="28"/>
        </w:rPr>
        <w:t>：</w:t>
      </w:r>
    </w:p>
    <w:p w14:paraId="431C3883" w14:textId="5702BF38" w:rsidR="00A73824" w:rsidRPr="0019414C" w:rsidRDefault="00CA16C0" w:rsidP="0099154A">
      <w:pPr>
        <w:overflowPunct w:val="0"/>
        <w:snapToGrid w:val="0"/>
        <w:rPr>
          <w:rFonts w:ascii="標楷體" w:eastAsia="標楷體" w:hAnsi="標楷體"/>
          <w:b/>
          <w:sz w:val="28"/>
          <w:szCs w:val="28"/>
        </w:rPr>
      </w:pPr>
      <w:r w:rsidRPr="0019414C">
        <w:rPr>
          <w:rFonts w:ascii="標楷體" w:eastAsia="標楷體" w:hAnsi="標楷體" w:hint="eastAsia"/>
          <w:b/>
          <w:sz w:val="28"/>
          <w:szCs w:val="28"/>
        </w:rPr>
        <w:t>一</w:t>
      </w:r>
      <w:r w:rsidR="00DA00AF" w:rsidRPr="0019414C">
        <w:rPr>
          <w:rFonts w:ascii="標楷體" w:eastAsia="標楷體" w:hAnsi="標楷體" w:hint="eastAsia"/>
          <w:b/>
          <w:sz w:val="28"/>
          <w:szCs w:val="28"/>
        </w:rPr>
        <w:t>、</w:t>
      </w:r>
      <w:r w:rsidR="000A26F1" w:rsidRPr="0019414C">
        <w:rPr>
          <w:rFonts w:ascii="標楷體" w:eastAsia="標楷體" w:hAnsi="標楷體"/>
          <w:b/>
          <w:sz w:val="28"/>
          <w:szCs w:val="28"/>
        </w:rPr>
        <w:t>歲</w:t>
      </w:r>
      <w:r w:rsidR="00834435" w:rsidRPr="0019414C">
        <w:rPr>
          <w:rFonts w:ascii="標楷體" w:eastAsia="標楷體" w:hAnsi="標楷體"/>
          <w:b/>
          <w:sz w:val="28"/>
          <w:szCs w:val="28"/>
        </w:rPr>
        <w:t>入部分</w:t>
      </w:r>
    </w:p>
    <w:p w14:paraId="2CB0CDBC" w14:textId="77777777" w:rsidR="00834435" w:rsidRPr="0019414C" w:rsidRDefault="00834435" w:rsidP="0099154A">
      <w:pPr>
        <w:overflowPunct w:val="0"/>
        <w:snapToGrid w:val="0"/>
        <w:ind w:leftChars="50" w:left="120"/>
        <w:rPr>
          <w:rFonts w:ascii="標楷體" w:eastAsia="標楷體" w:hAnsi="標楷體"/>
          <w:b/>
          <w:sz w:val="28"/>
          <w:szCs w:val="28"/>
        </w:rPr>
      </w:pPr>
      <w:r w:rsidRPr="0019414C">
        <w:rPr>
          <w:rFonts w:ascii="標楷體" w:eastAsia="標楷體" w:hAnsi="標楷體"/>
          <w:b/>
          <w:sz w:val="28"/>
          <w:szCs w:val="28"/>
        </w:rPr>
        <w:t>第2款 罰款及賠償收入</w:t>
      </w:r>
    </w:p>
    <w:p w14:paraId="15D17E77" w14:textId="67A74A47" w:rsidR="00834435" w:rsidRPr="0019414C" w:rsidRDefault="00834435" w:rsidP="0099154A">
      <w:pPr>
        <w:overflowPunct w:val="0"/>
        <w:snapToGrid w:val="0"/>
        <w:ind w:leftChars="150" w:left="360"/>
        <w:rPr>
          <w:rFonts w:ascii="標楷體" w:eastAsia="標楷體" w:hAnsi="標楷體"/>
          <w:bCs/>
          <w:sz w:val="28"/>
          <w:szCs w:val="28"/>
        </w:rPr>
      </w:pPr>
      <w:r w:rsidRPr="0019414C">
        <w:rPr>
          <w:rFonts w:ascii="標楷體" w:eastAsia="標楷體" w:hAnsi="標楷體"/>
          <w:bCs/>
          <w:sz w:val="28"/>
          <w:szCs w:val="28"/>
        </w:rPr>
        <w:t>第6</w:t>
      </w:r>
      <w:r w:rsidR="00103884" w:rsidRPr="0019414C">
        <w:rPr>
          <w:rFonts w:ascii="標楷體" w:eastAsia="標楷體" w:hAnsi="標楷體"/>
          <w:bCs/>
          <w:sz w:val="28"/>
          <w:szCs w:val="28"/>
        </w:rPr>
        <w:t>1</w:t>
      </w:r>
      <w:r w:rsidRPr="0019414C">
        <w:rPr>
          <w:rFonts w:ascii="標楷體" w:eastAsia="標楷體" w:hAnsi="標楷體"/>
          <w:bCs/>
          <w:sz w:val="28"/>
          <w:szCs w:val="28"/>
        </w:rPr>
        <w:t>項 監察院</w:t>
      </w:r>
      <w:r w:rsidR="00103884" w:rsidRPr="0019414C">
        <w:rPr>
          <w:rFonts w:ascii="標楷體" w:eastAsia="標楷體" w:hAnsi="標楷體" w:hint="eastAsia"/>
          <w:bCs/>
          <w:sz w:val="28"/>
          <w:szCs w:val="28"/>
        </w:rPr>
        <w:t>2,990萬元</w:t>
      </w:r>
      <w:r w:rsidRPr="0019414C">
        <w:rPr>
          <w:rFonts w:ascii="標楷體" w:eastAsia="標楷體" w:hAnsi="標楷體"/>
          <w:bCs/>
          <w:sz w:val="28"/>
          <w:szCs w:val="28"/>
        </w:rPr>
        <w:t>，照列。</w:t>
      </w:r>
    </w:p>
    <w:p w14:paraId="6E0EAC7D" w14:textId="13B47F8D" w:rsidR="00E1048C" w:rsidRPr="0019414C" w:rsidRDefault="00E1048C" w:rsidP="0099154A">
      <w:pPr>
        <w:overflowPunct w:val="0"/>
        <w:snapToGrid w:val="0"/>
        <w:ind w:leftChars="150" w:left="1201" w:hangingChars="300" w:hanging="841"/>
        <w:jc w:val="both"/>
        <w:rPr>
          <w:rFonts w:ascii="標楷體" w:eastAsia="標楷體" w:hAnsi="標楷體"/>
          <w:b/>
          <w:bCs/>
          <w:sz w:val="28"/>
          <w:szCs w:val="28"/>
        </w:rPr>
      </w:pPr>
      <w:r w:rsidRPr="0019414C">
        <w:rPr>
          <w:rFonts w:ascii="標楷體" w:eastAsia="標楷體" w:hAnsi="標楷體"/>
          <w:b/>
          <w:bCs/>
          <w:sz w:val="28"/>
          <w:szCs w:val="28"/>
        </w:rPr>
        <w:t>本項通過決議</w:t>
      </w:r>
      <w:r w:rsidR="00EB5F14" w:rsidRPr="0019414C">
        <w:rPr>
          <w:rFonts w:ascii="標楷體" w:eastAsia="標楷體" w:hAnsi="標楷體" w:hint="eastAsia"/>
          <w:b/>
          <w:bCs/>
          <w:sz w:val="28"/>
          <w:szCs w:val="28"/>
        </w:rPr>
        <w:t>2</w:t>
      </w:r>
      <w:r w:rsidRPr="0019414C">
        <w:rPr>
          <w:rFonts w:ascii="標楷體" w:eastAsia="標楷體" w:hAnsi="標楷體"/>
          <w:b/>
          <w:bCs/>
          <w:sz w:val="28"/>
          <w:szCs w:val="28"/>
        </w:rPr>
        <w:t>項：</w:t>
      </w:r>
    </w:p>
    <w:p w14:paraId="3C4E08D3" w14:textId="39E45865" w:rsidR="00E80180" w:rsidRPr="0019414C" w:rsidRDefault="00E1048C" w:rsidP="0099154A">
      <w:pPr>
        <w:pStyle w:val="a4"/>
        <w:numPr>
          <w:ilvl w:val="0"/>
          <w:numId w:val="1"/>
        </w:numPr>
        <w:overflowPunct w:val="0"/>
        <w:snapToGrid w:val="0"/>
        <w:ind w:leftChars="178" w:left="987" w:hangingChars="200" w:hanging="560"/>
        <w:jc w:val="both"/>
        <w:rPr>
          <w:rFonts w:ascii="標楷體" w:eastAsia="標楷體" w:hAnsi="標楷體"/>
          <w:color w:val="000000"/>
          <w:sz w:val="28"/>
          <w:szCs w:val="28"/>
        </w:rPr>
      </w:pPr>
      <w:r w:rsidRPr="0019414C">
        <w:rPr>
          <w:rFonts w:ascii="標楷體" w:eastAsia="標楷體" w:hAnsi="標楷體"/>
          <w:color w:val="000000"/>
          <w:sz w:val="28"/>
          <w:szCs w:val="28"/>
        </w:rPr>
        <w:t>115年度監察院預算案於歲入第2款</w:t>
      </w:r>
      <w:bookmarkStart w:id="15" w:name="_Hlk230591846"/>
      <w:r w:rsidRPr="0019414C">
        <w:rPr>
          <w:rFonts w:ascii="標楷體" w:eastAsia="標楷體" w:hAnsi="標楷體"/>
          <w:color w:val="000000"/>
          <w:sz w:val="28"/>
          <w:szCs w:val="28"/>
        </w:rPr>
        <w:t>「罰款及賠償收入」</w:t>
      </w:r>
      <w:bookmarkEnd w:id="15"/>
      <w:r w:rsidRPr="0019414C">
        <w:rPr>
          <w:rFonts w:ascii="標楷體" w:eastAsia="標楷體" w:hAnsi="標楷體"/>
          <w:color w:val="000000"/>
          <w:sz w:val="28"/>
          <w:szCs w:val="28"/>
        </w:rPr>
        <w:t>第61項「監察院」編列預算2,990萬元。</w:t>
      </w:r>
    </w:p>
    <w:p w14:paraId="00777CA2" w14:textId="693C590D" w:rsidR="00E80180" w:rsidRPr="0019414C" w:rsidRDefault="00E1048C" w:rsidP="0099154A">
      <w:pPr>
        <w:pStyle w:val="a4"/>
        <w:overflowPunct w:val="0"/>
        <w:snapToGrid w:val="0"/>
        <w:ind w:leftChars="0" w:left="987" w:firstLineChars="200" w:firstLine="560"/>
        <w:jc w:val="both"/>
        <w:rPr>
          <w:rFonts w:ascii="標楷體" w:eastAsia="標楷體" w:hAnsi="標楷體"/>
          <w:color w:val="000000"/>
          <w:sz w:val="28"/>
          <w:szCs w:val="28"/>
        </w:rPr>
      </w:pPr>
      <w:r w:rsidRPr="0019414C">
        <w:rPr>
          <w:rFonts w:ascii="標楷體" w:eastAsia="標楷體" w:hAnsi="標楷體"/>
          <w:color w:val="000000"/>
          <w:sz w:val="28"/>
          <w:szCs w:val="28"/>
        </w:rPr>
        <w:t>依據立法院預算中心115年</w:t>
      </w:r>
      <w:r w:rsidR="009907DB" w:rsidRPr="0019414C">
        <w:rPr>
          <w:rFonts w:ascii="標楷體" w:eastAsia="標楷體" w:hAnsi="標楷體" w:hint="eastAsia"/>
          <w:color w:val="000000"/>
          <w:sz w:val="28"/>
          <w:szCs w:val="28"/>
        </w:rPr>
        <w:t>度</w:t>
      </w:r>
      <w:r w:rsidRPr="0019414C">
        <w:rPr>
          <w:rFonts w:ascii="標楷體" w:eastAsia="標楷體" w:hAnsi="標楷體"/>
          <w:color w:val="000000"/>
          <w:sz w:val="28"/>
          <w:szCs w:val="28"/>
        </w:rPr>
        <w:t>預算評估報告，監察院辦理違反公職人員財產申報法、公職人員利益衝突迴避法、政治獻金法及遊說法等相關罰鍰及沒入金收入，110至113年度決算數介於2,271萬4千元至4,304萬2千元間，除112年度預算達成率為89.43%外，其餘年度均超過100%，其中113年度決算數更達4,126萬4千元，預算達成率高達155.13%。</w:t>
      </w:r>
    </w:p>
    <w:p w14:paraId="43FC23C2" w14:textId="1B0182F4" w:rsidR="00E1048C" w:rsidRPr="0019414C" w:rsidRDefault="00E1048C" w:rsidP="0099154A">
      <w:pPr>
        <w:pStyle w:val="a4"/>
        <w:overflowPunct w:val="0"/>
        <w:snapToGrid w:val="0"/>
        <w:ind w:leftChars="0" w:left="987" w:firstLineChars="200" w:firstLine="560"/>
        <w:jc w:val="both"/>
        <w:rPr>
          <w:rFonts w:ascii="標楷體" w:eastAsia="標楷體" w:hAnsi="標楷體"/>
          <w:color w:val="000000"/>
          <w:sz w:val="28"/>
          <w:szCs w:val="28"/>
        </w:rPr>
      </w:pPr>
      <w:r w:rsidRPr="0019414C">
        <w:rPr>
          <w:rFonts w:ascii="標楷體" w:eastAsia="標楷體" w:hAnsi="標楷體"/>
          <w:color w:val="000000"/>
          <w:sz w:val="28"/>
          <w:szCs w:val="28"/>
        </w:rPr>
        <w:t>惟監察院115年度「罰款及賠償收入」僅編列2,990萬元，低於近年決算數，其預算目標顯有保守低估之虞。為使115年</w:t>
      </w:r>
      <w:r w:rsidR="00A320D7" w:rsidRPr="0019414C">
        <w:rPr>
          <w:rFonts w:ascii="標楷體" w:eastAsia="標楷體" w:hAnsi="標楷體" w:hint="eastAsia"/>
          <w:color w:val="000000"/>
          <w:sz w:val="28"/>
          <w:szCs w:val="28"/>
        </w:rPr>
        <w:t>度</w:t>
      </w:r>
      <w:r w:rsidRPr="0019414C">
        <w:rPr>
          <w:rFonts w:ascii="標楷體" w:eastAsia="標楷體" w:hAnsi="標楷體"/>
          <w:color w:val="000000"/>
          <w:sz w:val="28"/>
          <w:szCs w:val="28"/>
        </w:rPr>
        <w:t>歲入更符合近年實際執行情形，並督促監察院積極辦理裁罰、沒入金收繳及相關催繳作業，確保國庫權益，爰</w:t>
      </w:r>
      <w:r w:rsidR="00EE12F2" w:rsidRPr="0019414C">
        <w:rPr>
          <w:rFonts w:ascii="標楷體" w:eastAsia="標楷體" w:hAnsi="標楷體" w:hint="eastAsia"/>
          <w:color w:val="000000"/>
          <w:sz w:val="28"/>
          <w:szCs w:val="28"/>
        </w:rPr>
        <w:t>監察院應就「罰款及賠償收入」收繳情形</w:t>
      </w:r>
      <w:r w:rsidR="00540474" w:rsidRPr="0019414C">
        <w:rPr>
          <w:rFonts w:ascii="標楷體" w:eastAsia="標楷體" w:hAnsi="標楷體" w:hint="eastAsia"/>
          <w:color w:val="000000"/>
          <w:sz w:val="28"/>
          <w:szCs w:val="28"/>
        </w:rPr>
        <w:t>，於3個月內向立法院司法及法制委員會提出書面報告</w:t>
      </w:r>
      <w:r w:rsidRPr="0019414C">
        <w:rPr>
          <w:rFonts w:ascii="標楷體" w:eastAsia="標楷體" w:hAnsi="標楷體"/>
          <w:color w:val="000000"/>
          <w:sz w:val="28"/>
          <w:szCs w:val="28"/>
        </w:rPr>
        <w:t>。【1】</w:t>
      </w:r>
    </w:p>
    <w:p w14:paraId="3AF49621" w14:textId="77777777" w:rsidR="00E1048C" w:rsidRPr="0019414C" w:rsidRDefault="00E1048C"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543042DC" w14:textId="114E50C8" w:rsidR="00E1048C" w:rsidRPr="0019414C" w:rsidRDefault="00E1048C"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0FCB81F9" w14:textId="78AA5573" w:rsidR="00590D6F" w:rsidRPr="0019414C" w:rsidRDefault="008C2782" w:rsidP="0099154A">
      <w:pPr>
        <w:pStyle w:val="a4"/>
        <w:numPr>
          <w:ilvl w:val="0"/>
          <w:numId w:val="1"/>
        </w:numPr>
        <w:overflowPunct w:val="0"/>
        <w:snapToGrid w:val="0"/>
        <w:ind w:leftChars="178" w:left="987" w:hangingChars="200" w:hanging="560"/>
        <w:jc w:val="both"/>
        <w:rPr>
          <w:rFonts w:ascii="標楷體" w:eastAsia="標楷體" w:hAnsi="標楷體"/>
          <w:color w:val="000000"/>
          <w:sz w:val="28"/>
          <w:szCs w:val="28"/>
        </w:rPr>
      </w:pPr>
      <w:r w:rsidRPr="0019414C">
        <w:rPr>
          <w:rFonts w:ascii="標楷體" w:eastAsia="標楷體" w:hAnsi="標楷體"/>
          <w:color w:val="000000"/>
          <w:sz w:val="28"/>
          <w:szCs w:val="28"/>
        </w:rPr>
        <w:t>查監察院近年「罰款及賠償收入」決算數中，約有二至三成餘無法於當年度實現而列為應收數。其中113年度應收數達1,509萬6千元，占該年度罰款及賠償收入決算數36.58%，其金額及占比均為近年新高。另截至112年底止，監察院尚未收回之以前年度應收罰款及賠償收入共計2,302萬5千元，惟113年度實際收回數僅693萬2千元，實現率僅30.11%；截至113年底止，仍有未結清數1,549萬4千元。若未能積極辦理財產清查、催繳及行政執行，恐增加帳款無法收回之風險，並影響國庫權益。</w:t>
      </w:r>
    </w:p>
    <w:p w14:paraId="23CC4BE1" w14:textId="3282B7E4" w:rsidR="006746FE" w:rsidRPr="0019414C" w:rsidRDefault="008C2782" w:rsidP="0099154A">
      <w:pPr>
        <w:pStyle w:val="a4"/>
        <w:overflowPunct w:val="0"/>
        <w:snapToGrid w:val="0"/>
        <w:ind w:leftChars="0" w:left="987" w:firstLineChars="200" w:firstLine="560"/>
        <w:jc w:val="both"/>
        <w:rPr>
          <w:rFonts w:ascii="標楷體" w:eastAsia="標楷體" w:hAnsi="標楷體"/>
          <w:color w:val="000000"/>
          <w:sz w:val="28"/>
          <w:szCs w:val="28"/>
        </w:rPr>
      </w:pPr>
      <w:r w:rsidRPr="0019414C">
        <w:rPr>
          <w:rFonts w:ascii="標楷體" w:eastAsia="標楷體" w:hAnsi="標楷體"/>
          <w:color w:val="000000"/>
          <w:sz w:val="28"/>
          <w:szCs w:val="28"/>
        </w:rPr>
        <w:t>依行政執行法第7條規定，行政執行具有一定期間限制，倘未</w:t>
      </w:r>
      <w:r w:rsidRPr="0019414C">
        <w:rPr>
          <w:rFonts w:ascii="標楷體" w:eastAsia="標楷體" w:hAnsi="標楷體"/>
          <w:color w:val="000000"/>
          <w:sz w:val="28"/>
          <w:szCs w:val="28"/>
        </w:rPr>
        <w:lastRenderedPageBreak/>
        <w:t>及時掌握案件進度及執行時效，恐導致部分應收款項逾期無法執行。監察院應就歷年應收罰款及賠償收入建立完整追蹤管理機制，並提出具體改善措施。</w:t>
      </w:r>
    </w:p>
    <w:p w14:paraId="3ECD22C2" w14:textId="1DBAD6B9" w:rsidR="00C4334D" w:rsidRPr="0019414C" w:rsidRDefault="008C2782" w:rsidP="0099154A">
      <w:pPr>
        <w:pStyle w:val="a4"/>
        <w:overflowPunct w:val="0"/>
        <w:snapToGrid w:val="0"/>
        <w:ind w:leftChars="0" w:left="987" w:firstLineChars="200" w:firstLine="560"/>
        <w:jc w:val="both"/>
        <w:rPr>
          <w:rFonts w:ascii="標楷體" w:eastAsia="標楷體" w:hAnsi="標楷體"/>
          <w:color w:val="000000"/>
          <w:sz w:val="28"/>
          <w:szCs w:val="28"/>
        </w:rPr>
      </w:pPr>
      <w:r w:rsidRPr="0019414C">
        <w:rPr>
          <w:rFonts w:ascii="標楷體" w:eastAsia="標楷體" w:hAnsi="標楷體"/>
          <w:color w:val="000000"/>
          <w:sz w:val="28"/>
          <w:szCs w:val="28"/>
        </w:rPr>
        <w:t>綜上，監察院應針對下列項目，於3個月內向立法院司法及法制委員會提出書面報告：</w:t>
      </w:r>
    </w:p>
    <w:p w14:paraId="4FADF84E" w14:textId="54B960BB" w:rsidR="00C4334D" w:rsidRPr="0019414C" w:rsidRDefault="00305523" w:rsidP="0099154A">
      <w:pPr>
        <w:pStyle w:val="af3"/>
        <w:overflowPunct w:val="0"/>
        <w:ind w:leftChars="35" w:left="1344" w:hangingChars="450" w:hanging="1260"/>
      </w:pPr>
      <w:r w:rsidRPr="0019414C">
        <w:rPr>
          <w:rFonts w:hint="eastAsia"/>
        </w:rPr>
        <w:t xml:space="preserve">       </w:t>
      </w:r>
      <w:r w:rsidR="005B5B12" w:rsidRPr="0019414C">
        <w:rPr>
          <w:rFonts w:hint="eastAsia"/>
        </w:rPr>
        <w:t>1.</w:t>
      </w:r>
      <w:r w:rsidR="008C2782" w:rsidRPr="0019414C">
        <w:t>歷年「罰款及賠償收入」應收款項之分析、案件類型及未收回原因。</w:t>
      </w:r>
    </w:p>
    <w:p w14:paraId="22A481EE" w14:textId="77777777" w:rsidR="00C4334D" w:rsidRPr="0019414C" w:rsidRDefault="005B5B12" w:rsidP="0099154A">
      <w:pPr>
        <w:pStyle w:val="af3"/>
        <w:overflowPunct w:val="0"/>
        <w:ind w:firstLineChars="0" w:firstLine="0"/>
      </w:pPr>
      <w:r w:rsidRPr="0019414C">
        <w:rPr>
          <w:rFonts w:hint="eastAsia"/>
        </w:rPr>
        <w:t>2.</w:t>
      </w:r>
      <w:r w:rsidR="008C2782" w:rsidRPr="0019414C">
        <w:t>已移送行政執行案件之辦理進度、執行成效及後續追蹤機制。</w:t>
      </w:r>
    </w:p>
    <w:p w14:paraId="12EAAD57" w14:textId="77777777" w:rsidR="00C4334D" w:rsidRPr="0019414C" w:rsidRDefault="00C4334D" w:rsidP="0099154A">
      <w:pPr>
        <w:pStyle w:val="af3"/>
        <w:overflowPunct w:val="0"/>
        <w:ind w:firstLineChars="0" w:firstLine="0"/>
      </w:pPr>
      <w:r w:rsidRPr="0019414C">
        <w:rPr>
          <w:rFonts w:hint="eastAsia"/>
        </w:rPr>
        <w:t>3.</w:t>
      </w:r>
      <w:r w:rsidR="008C2782" w:rsidRPr="0019414C">
        <w:t>針對即將屆滿行政執行時效案件之清查及處理措施。</w:t>
      </w:r>
    </w:p>
    <w:p w14:paraId="5B375DA7" w14:textId="1C195550" w:rsidR="008C2782" w:rsidRPr="0019414C" w:rsidRDefault="00C4334D" w:rsidP="0099154A">
      <w:pPr>
        <w:pStyle w:val="af3"/>
        <w:overflowPunct w:val="0"/>
        <w:ind w:firstLineChars="0" w:firstLine="0"/>
      </w:pPr>
      <w:r w:rsidRPr="0019414C">
        <w:rPr>
          <w:rFonts w:hint="eastAsia"/>
        </w:rPr>
        <w:t>4.</w:t>
      </w:r>
      <w:r w:rsidR="008C2782" w:rsidRPr="0019414C">
        <w:t>提升應收款項收回率之具體目標及年度改善期程。【2】</w:t>
      </w:r>
    </w:p>
    <w:p w14:paraId="7610B232" w14:textId="77777777" w:rsidR="008C2782" w:rsidRPr="0019414C" w:rsidRDefault="008C2782"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799122E5" w14:textId="77777777" w:rsidR="008C2782" w:rsidRPr="0019414C" w:rsidRDefault="008C2782"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20ED548E" w14:textId="77777777" w:rsidR="00834435" w:rsidRPr="0019414C" w:rsidRDefault="00834435" w:rsidP="0099154A">
      <w:pPr>
        <w:overflowPunct w:val="0"/>
        <w:snapToGrid w:val="0"/>
        <w:ind w:leftChars="50" w:left="120"/>
        <w:rPr>
          <w:rFonts w:ascii="標楷體" w:eastAsia="標楷體" w:hAnsi="標楷體"/>
          <w:b/>
          <w:sz w:val="28"/>
          <w:szCs w:val="28"/>
        </w:rPr>
      </w:pPr>
      <w:r w:rsidRPr="0019414C">
        <w:rPr>
          <w:rFonts w:ascii="標楷體" w:eastAsia="標楷體" w:hAnsi="標楷體"/>
          <w:b/>
          <w:sz w:val="28"/>
          <w:szCs w:val="28"/>
        </w:rPr>
        <w:t>第4款 財產收入</w:t>
      </w:r>
    </w:p>
    <w:p w14:paraId="4BD17D57" w14:textId="194698E7" w:rsidR="00834435" w:rsidRPr="0019414C" w:rsidRDefault="00834435" w:rsidP="0099154A">
      <w:pPr>
        <w:overflowPunct w:val="0"/>
        <w:snapToGrid w:val="0"/>
        <w:ind w:leftChars="150" w:left="360"/>
        <w:rPr>
          <w:rFonts w:ascii="標楷體" w:eastAsia="標楷體" w:hAnsi="標楷體"/>
          <w:bCs/>
          <w:sz w:val="28"/>
          <w:szCs w:val="28"/>
        </w:rPr>
      </w:pPr>
      <w:r w:rsidRPr="0019414C">
        <w:rPr>
          <w:rFonts w:ascii="標楷體" w:eastAsia="標楷體" w:hAnsi="標楷體"/>
          <w:bCs/>
          <w:sz w:val="28"/>
          <w:szCs w:val="28"/>
        </w:rPr>
        <w:t>第68項 監察院</w:t>
      </w:r>
      <w:r w:rsidR="00103884" w:rsidRPr="0019414C">
        <w:rPr>
          <w:rFonts w:ascii="標楷體" w:eastAsia="標楷體" w:hAnsi="標楷體" w:hint="eastAsia"/>
          <w:bCs/>
          <w:sz w:val="28"/>
          <w:szCs w:val="28"/>
        </w:rPr>
        <w:t>115萬4千元</w:t>
      </w:r>
      <w:r w:rsidRPr="0019414C">
        <w:rPr>
          <w:rFonts w:ascii="標楷體" w:eastAsia="標楷體" w:hAnsi="標楷體"/>
          <w:bCs/>
          <w:sz w:val="28"/>
          <w:szCs w:val="28"/>
        </w:rPr>
        <w:t>，照列。</w:t>
      </w:r>
    </w:p>
    <w:p w14:paraId="3EC23D76" w14:textId="77777777" w:rsidR="00834435" w:rsidRPr="0019414C" w:rsidRDefault="00834435" w:rsidP="0099154A">
      <w:pPr>
        <w:overflowPunct w:val="0"/>
        <w:snapToGrid w:val="0"/>
        <w:ind w:leftChars="50" w:left="120"/>
        <w:rPr>
          <w:rFonts w:ascii="標楷體" w:eastAsia="標楷體" w:hAnsi="標楷體"/>
          <w:b/>
          <w:sz w:val="28"/>
          <w:szCs w:val="28"/>
        </w:rPr>
      </w:pPr>
      <w:r w:rsidRPr="0019414C">
        <w:rPr>
          <w:rFonts w:ascii="標楷體" w:eastAsia="標楷體" w:hAnsi="標楷體"/>
          <w:b/>
          <w:sz w:val="28"/>
          <w:szCs w:val="28"/>
        </w:rPr>
        <w:t>第7款 其他收入</w:t>
      </w:r>
    </w:p>
    <w:p w14:paraId="3CBC9CF4" w14:textId="6D9BB47D" w:rsidR="00834435" w:rsidRPr="0019414C" w:rsidRDefault="00834435" w:rsidP="0099154A">
      <w:pPr>
        <w:overflowPunct w:val="0"/>
        <w:snapToGrid w:val="0"/>
        <w:ind w:leftChars="150" w:left="360"/>
        <w:rPr>
          <w:rFonts w:ascii="標楷體" w:eastAsia="標楷體" w:hAnsi="標楷體"/>
          <w:bCs/>
          <w:sz w:val="28"/>
          <w:szCs w:val="28"/>
        </w:rPr>
      </w:pPr>
      <w:r w:rsidRPr="0019414C">
        <w:rPr>
          <w:rFonts w:ascii="標楷體" w:eastAsia="標楷體" w:hAnsi="標楷體"/>
          <w:bCs/>
          <w:sz w:val="28"/>
          <w:szCs w:val="28"/>
        </w:rPr>
        <w:t>第6</w:t>
      </w:r>
      <w:r w:rsidR="00131700" w:rsidRPr="0019414C">
        <w:rPr>
          <w:rFonts w:ascii="標楷體" w:eastAsia="標楷體" w:hAnsi="標楷體"/>
          <w:bCs/>
          <w:sz w:val="28"/>
          <w:szCs w:val="28"/>
        </w:rPr>
        <w:t>7</w:t>
      </w:r>
      <w:r w:rsidRPr="0019414C">
        <w:rPr>
          <w:rFonts w:ascii="標楷體" w:eastAsia="標楷體" w:hAnsi="標楷體"/>
          <w:bCs/>
          <w:sz w:val="28"/>
          <w:szCs w:val="28"/>
        </w:rPr>
        <w:t>項 監察院</w:t>
      </w:r>
      <w:r w:rsidR="00131700" w:rsidRPr="0019414C">
        <w:rPr>
          <w:rFonts w:ascii="標楷體" w:eastAsia="標楷體" w:hAnsi="標楷體" w:hint="eastAsia"/>
          <w:bCs/>
          <w:sz w:val="28"/>
          <w:szCs w:val="28"/>
        </w:rPr>
        <w:t>25萬6千元</w:t>
      </w:r>
      <w:r w:rsidRPr="0019414C">
        <w:rPr>
          <w:rFonts w:ascii="標楷體" w:eastAsia="標楷體" w:hAnsi="標楷體"/>
          <w:bCs/>
          <w:sz w:val="28"/>
          <w:szCs w:val="28"/>
        </w:rPr>
        <w:t>，照列。</w:t>
      </w:r>
    </w:p>
    <w:p w14:paraId="2ADE0240" w14:textId="7F6D3309" w:rsidR="00834435" w:rsidRPr="0019414C" w:rsidRDefault="00CA16C0" w:rsidP="0099154A">
      <w:pPr>
        <w:overflowPunct w:val="0"/>
        <w:snapToGrid w:val="0"/>
        <w:ind w:leftChars="1" w:left="2"/>
        <w:rPr>
          <w:rFonts w:ascii="標楷體" w:eastAsia="標楷體" w:hAnsi="標楷體"/>
          <w:b/>
          <w:sz w:val="28"/>
          <w:szCs w:val="28"/>
        </w:rPr>
      </w:pPr>
      <w:r w:rsidRPr="0019414C">
        <w:rPr>
          <w:rFonts w:ascii="標楷體" w:eastAsia="標楷體" w:hAnsi="標楷體" w:hint="eastAsia"/>
          <w:b/>
          <w:sz w:val="28"/>
          <w:szCs w:val="28"/>
        </w:rPr>
        <w:t>二</w:t>
      </w:r>
      <w:r w:rsidR="00DA00AF" w:rsidRPr="0019414C">
        <w:rPr>
          <w:rFonts w:ascii="標楷體" w:eastAsia="標楷體" w:hAnsi="標楷體" w:hint="eastAsia"/>
          <w:b/>
          <w:sz w:val="28"/>
          <w:szCs w:val="28"/>
        </w:rPr>
        <w:t>、</w:t>
      </w:r>
      <w:r w:rsidR="00834435" w:rsidRPr="0019414C">
        <w:rPr>
          <w:rFonts w:ascii="標楷體" w:eastAsia="標楷體" w:hAnsi="標楷體"/>
          <w:b/>
          <w:sz w:val="28"/>
          <w:szCs w:val="28"/>
        </w:rPr>
        <w:t>歲出部分</w:t>
      </w:r>
    </w:p>
    <w:p w14:paraId="22092147" w14:textId="77777777" w:rsidR="00834435" w:rsidRPr="0019414C" w:rsidRDefault="00834435" w:rsidP="0099154A">
      <w:pPr>
        <w:overflowPunct w:val="0"/>
        <w:snapToGrid w:val="0"/>
        <w:ind w:leftChars="50" w:left="120"/>
        <w:rPr>
          <w:rFonts w:ascii="標楷體" w:eastAsia="標楷體" w:hAnsi="標楷體"/>
          <w:b/>
          <w:color w:val="000000"/>
          <w:sz w:val="28"/>
          <w:szCs w:val="28"/>
        </w:rPr>
      </w:pPr>
      <w:r w:rsidRPr="0019414C">
        <w:rPr>
          <w:rFonts w:ascii="標楷體" w:eastAsia="標楷體" w:hAnsi="標楷體"/>
          <w:b/>
          <w:color w:val="000000"/>
          <w:sz w:val="28"/>
          <w:szCs w:val="28"/>
        </w:rPr>
        <w:t>第6款 監察院主管</w:t>
      </w:r>
    </w:p>
    <w:p w14:paraId="534E53F8" w14:textId="04189AA3" w:rsidR="00834435" w:rsidRPr="0019414C" w:rsidRDefault="00834435" w:rsidP="0099154A">
      <w:pPr>
        <w:overflowPunct w:val="0"/>
        <w:snapToGrid w:val="0"/>
        <w:ind w:leftChars="150" w:left="1200" w:hangingChars="300" w:hanging="840"/>
        <w:jc w:val="both"/>
        <w:rPr>
          <w:rFonts w:ascii="標楷體" w:eastAsia="標楷體" w:hAnsi="標楷體"/>
          <w:bCs/>
          <w:color w:val="000000"/>
          <w:sz w:val="28"/>
          <w:szCs w:val="28"/>
        </w:rPr>
      </w:pPr>
      <w:r w:rsidRPr="0019414C">
        <w:rPr>
          <w:rFonts w:ascii="標楷體" w:eastAsia="標楷體" w:hAnsi="標楷體"/>
          <w:bCs/>
          <w:color w:val="000000"/>
          <w:sz w:val="28"/>
          <w:szCs w:val="28"/>
        </w:rPr>
        <w:t>第1項 監察院</w:t>
      </w:r>
      <w:r w:rsidR="004A3253" w:rsidRPr="0019414C">
        <w:rPr>
          <w:rFonts w:ascii="標楷體" w:eastAsia="標楷體" w:hAnsi="標楷體" w:hint="eastAsia"/>
          <w:bCs/>
          <w:color w:val="000000"/>
          <w:sz w:val="28"/>
          <w:szCs w:val="28"/>
        </w:rPr>
        <w:t>原列</w:t>
      </w:r>
      <w:r w:rsidR="008865FD" w:rsidRPr="0019414C">
        <w:rPr>
          <w:rFonts w:ascii="標楷體" w:eastAsia="標楷體" w:hAnsi="標楷體" w:hint="eastAsia"/>
          <w:bCs/>
          <w:color w:val="000000"/>
          <w:sz w:val="28"/>
          <w:szCs w:val="28"/>
        </w:rPr>
        <w:t>11億5,418萬4千元</w:t>
      </w:r>
      <w:r w:rsidRPr="0019414C">
        <w:rPr>
          <w:rFonts w:ascii="標楷體" w:eastAsia="標楷體" w:hAnsi="標楷體"/>
          <w:bCs/>
          <w:color w:val="000000"/>
          <w:sz w:val="28"/>
          <w:szCs w:val="28"/>
        </w:rPr>
        <w:t>，</w:t>
      </w:r>
      <w:r w:rsidR="004A3253" w:rsidRPr="0019414C">
        <w:rPr>
          <w:rFonts w:ascii="標楷體" w:eastAsia="標楷體" w:hAnsi="標楷體" w:hint="eastAsia"/>
          <w:bCs/>
          <w:color w:val="000000"/>
          <w:sz w:val="28"/>
          <w:szCs w:val="28"/>
        </w:rPr>
        <w:t>減列：</w:t>
      </w:r>
    </w:p>
    <w:p w14:paraId="227C34B4" w14:textId="757C6AA8" w:rsidR="004A3253" w:rsidRPr="0019414C" w:rsidRDefault="004A3253" w:rsidP="0099154A">
      <w:pPr>
        <w:overflowPunct w:val="0"/>
        <w:snapToGrid w:val="0"/>
        <w:ind w:leftChars="150" w:left="1900" w:hangingChars="550" w:hanging="1540"/>
        <w:jc w:val="both"/>
        <w:rPr>
          <w:rFonts w:ascii="標楷體" w:eastAsia="標楷體" w:hAnsi="標楷體"/>
          <w:color w:val="000000"/>
          <w:sz w:val="28"/>
          <w:szCs w:val="28"/>
        </w:rPr>
      </w:pPr>
      <w:r w:rsidRPr="0019414C">
        <w:rPr>
          <w:rFonts w:ascii="標楷體" w:eastAsia="標楷體" w:hAnsi="標楷體" w:hint="eastAsia"/>
          <w:color w:val="000000"/>
          <w:sz w:val="28"/>
          <w:szCs w:val="28"/>
        </w:rPr>
        <w:t xml:space="preserve">   </w:t>
      </w:r>
      <w:bookmarkStart w:id="16" w:name="_Hlk230611183"/>
      <w:r w:rsidRPr="0019414C">
        <w:rPr>
          <w:rFonts w:ascii="標楷體" w:eastAsia="標楷體" w:hAnsi="標楷體" w:hint="eastAsia"/>
          <w:color w:val="000000"/>
          <w:sz w:val="28"/>
          <w:szCs w:val="28"/>
        </w:rPr>
        <w:t xml:space="preserve">    (一)「業務費」</w:t>
      </w:r>
      <w:r w:rsidR="00510795" w:rsidRPr="0019414C">
        <w:rPr>
          <w:rFonts w:ascii="標楷體" w:eastAsia="標楷體" w:hAnsi="標楷體" w:hint="eastAsia"/>
          <w:color w:val="000000"/>
          <w:sz w:val="28"/>
          <w:szCs w:val="28"/>
        </w:rPr>
        <w:t>項下「</w:t>
      </w:r>
      <w:r w:rsidR="0016798E" w:rsidRPr="0019414C">
        <w:rPr>
          <w:rFonts w:ascii="標楷體" w:eastAsia="標楷體" w:hAnsi="標楷體" w:hint="eastAsia"/>
          <w:color w:val="000000"/>
          <w:sz w:val="28"/>
          <w:szCs w:val="28"/>
        </w:rPr>
        <w:t>通訊費</w:t>
      </w:r>
      <w:r w:rsidR="00510795" w:rsidRPr="0019414C">
        <w:rPr>
          <w:rFonts w:ascii="標楷體" w:eastAsia="標楷體" w:hAnsi="標楷體" w:hint="eastAsia"/>
          <w:color w:val="000000"/>
          <w:sz w:val="28"/>
          <w:szCs w:val="28"/>
        </w:rPr>
        <w:t>」</w:t>
      </w:r>
      <w:r w:rsidRPr="0019414C">
        <w:rPr>
          <w:rFonts w:ascii="標楷體" w:eastAsia="標楷體" w:hAnsi="標楷體" w:hint="eastAsia"/>
          <w:color w:val="000000"/>
          <w:sz w:val="28"/>
          <w:szCs w:val="28"/>
        </w:rPr>
        <w:t>100萬元</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w:t>
      </w:r>
      <w:r w:rsidR="0016798E" w:rsidRPr="0019414C">
        <w:rPr>
          <w:rFonts w:ascii="標楷體" w:eastAsia="標楷體" w:hAnsi="標楷體" w:hint="eastAsia"/>
          <w:color w:val="000000"/>
          <w:sz w:val="28"/>
          <w:szCs w:val="28"/>
        </w:rPr>
        <w:t>4</w:t>
      </w:r>
      <w:r w:rsidRPr="0019414C">
        <w:rPr>
          <w:rFonts w:ascii="標楷體" w:eastAsia="標楷體" w:hAnsi="標楷體" w:hint="eastAsia"/>
          <w:color w:val="000000"/>
          <w:sz w:val="28"/>
          <w:szCs w:val="28"/>
        </w:rPr>
        <w:t>、</w:t>
      </w:r>
      <w:r w:rsidR="0016798E" w:rsidRPr="0019414C">
        <w:rPr>
          <w:rFonts w:ascii="標楷體" w:eastAsia="標楷體" w:hAnsi="標楷體" w:hint="eastAsia"/>
          <w:color w:val="000000"/>
          <w:sz w:val="28"/>
          <w:szCs w:val="28"/>
        </w:rPr>
        <w:t>5</w:t>
      </w:r>
      <w:r w:rsidRPr="0019414C">
        <w:rPr>
          <w:rFonts w:ascii="標楷體" w:eastAsia="標楷體" w:hAnsi="標楷體" w:hint="eastAsia"/>
          <w:color w:val="000000"/>
          <w:sz w:val="28"/>
          <w:szCs w:val="28"/>
        </w:rPr>
        <w:t>】</w:t>
      </w:r>
    </w:p>
    <w:p w14:paraId="11FEA121" w14:textId="60C4B47D" w:rsidR="004A3253" w:rsidRPr="0019414C" w:rsidRDefault="004A3253" w:rsidP="0099154A">
      <w:pPr>
        <w:overflowPunct w:val="0"/>
        <w:snapToGrid w:val="0"/>
        <w:ind w:leftChars="150" w:left="1900" w:hangingChars="550" w:hanging="1540"/>
        <w:jc w:val="both"/>
        <w:rPr>
          <w:rFonts w:ascii="標楷體" w:eastAsia="標楷體" w:hAnsi="標楷體"/>
          <w:color w:val="000000"/>
          <w:sz w:val="28"/>
          <w:szCs w:val="28"/>
        </w:rPr>
      </w:pPr>
      <w:r w:rsidRPr="0019414C">
        <w:rPr>
          <w:rFonts w:ascii="標楷體" w:eastAsia="標楷體" w:hAnsi="標楷體" w:hint="eastAsia"/>
          <w:color w:val="000000"/>
          <w:sz w:val="28"/>
          <w:szCs w:val="28"/>
        </w:rPr>
        <w:t xml:space="preserve">       </w:t>
      </w:r>
      <w:bookmarkStart w:id="17" w:name="_Hlk230611097"/>
      <w:r w:rsidRPr="0019414C">
        <w:rPr>
          <w:rFonts w:ascii="標楷體" w:eastAsia="標楷體" w:hAnsi="標楷體" w:hint="eastAsia"/>
          <w:color w:val="000000"/>
          <w:sz w:val="28"/>
          <w:szCs w:val="28"/>
        </w:rPr>
        <w:t>(二)</w:t>
      </w:r>
      <w:r w:rsidR="007F7578" w:rsidRPr="0019414C">
        <w:rPr>
          <w:rFonts w:ascii="標楷體" w:eastAsia="標楷體" w:hAnsi="標楷體" w:hint="eastAsia"/>
          <w:color w:val="000000"/>
          <w:sz w:val="28"/>
          <w:szCs w:val="28"/>
        </w:rPr>
        <w:t>「業務費」項下「國內旅費」100萬元。【6】</w:t>
      </w:r>
    </w:p>
    <w:bookmarkEnd w:id="16"/>
    <w:bookmarkEnd w:id="17"/>
    <w:p w14:paraId="350E5F9E" w14:textId="671A77A1" w:rsidR="007F7578" w:rsidRPr="0019414C" w:rsidRDefault="007F7578" w:rsidP="0099154A">
      <w:pPr>
        <w:overflowPunct w:val="0"/>
        <w:snapToGrid w:val="0"/>
        <w:ind w:leftChars="560" w:left="1896" w:hangingChars="197" w:hanging="552"/>
        <w:jc w:val="both"/>
        <w:rPr>
          <w:rFonts w:ascii="標楷體" w:eastAsia="標楷體" w:hAnsi="標楷體"/>
          <w:color w:val="000000"/>
          <w:sz w:val="28"/>
          <w:szCs w:val="28"/>
        </w:rPr>
      </w:pPr>
      <w:r w:rsidRPr="0019414C">
        <w:rPr>
          <w:rFonts w:ascii="標楷體" w:eastAsia="標楷體" w:hAnsi="標楷體" w:hint="eastAsia"/>
          <w:color w:val="000000"/>
          <w:sz w:val="28"/>
          <w:szCs w:val="28"/>
        </w:rPr>
        <w:t>(</w:t>
      </w:r>
      <w:r w:rsidR="00A822A1" w:rsidRPr="0019414C">
        <w:rPr>
          <w:rFonts w:ascii="標楷體" w:eastAsia="標楷體" w:hAnsi="標楷體" w:hint="eastAsia"/>
          <w:color w:val="000000"/>
          <w:sz w:val="28"/>
          <w:szCs w:val="28"/>
        </w:rPr>
        <w:t>三</w:t>
      </w:r>
      <w:r w:rsidRPr="0019414C">
        <w:rPr>
          <w:rFonts w:ascii="標楷體" w:eastAsia="標楷體" w:hAnsi="標楷體" w:hint="eastAsia"/>
          <w:color w:val="000000"/>
          <w:sz w:val="28"/>
          <w:szCs w:val="28"/>
        </w:rPr>
        <w:t>)「業務費」項下「</w:t>
      </w:r>
      <w:r w:rsidR="00A822A1" w:rsidRPr="0019414C">
        <w:rPr>
          <w:rFonts w:ascii="標楷體" w:eastAsia="標楷體" w:hAnsi="標楷體" w:hint="eastAsia"/>
          <w:color w:val="000000"/>
          <w:sz w:val="28"/>
          <w:szCs w:val="28"/>
        </w:rPr>
        <w:t>國外旅費</w:t>
      </w:r>
      <w:r w:rsidRPr="0019414C">
        <w:rPr>
          <w:rFonts w:ascii="標楷體" w:eastAsia="標楷體" w:hAnsi="標楷體" w:hint="eastAsia"/>
          <w:color w:val="000000"/>
          <w:sz w:val="28"/>
          <w:szCs w:val="28"/>
        </w:rPr>
        <w:t>」</w:t>
      </w:r>
      <w:r w:rsidR="00A822A1" w:rsidRPr="0019414C">
        <w:rPr>
          <w:rFonts w:ascii="標楷體" w:eastAsia="標楷體" w:hAnsi="標楷體" w:hint="eastAsia"/>
          <w:color w:val="000000"/>
          <w:sz w:val="28"/>
          <w:szCs w:val="28"/>
        </w:rPr>
        <w:t>2</w:t>
      </w:r>
      <w:r w:rsidRPr="0019414C">
        <w:rPr>
          <w:rFonts w:ascii="標楷體" w:eastAsia="標楷體" w:hAnsi="標楷體" w:hint="eastAsia"/>
          <w:color w:val="000000"/>
          <w:sz w:val="28"/>
          <w:szCs w:val="28"/>
        </w:rPr>
        <w:t>00萬元。【</w:t>
      </w:r>
      <w:r w:rsidR="00A822A1" w:rsidRPr="0019414C">
        <w:rPr>
          <w:rFonts w:ascii="標楷體" w:eastAsia="標楷體" w:hAnsi="標楷體" w:hint="eastAsia"/>
          <w:color w:val="000000"/>
          <w:sz w:val="28"/>
          <w:szCs w:val="28"/>
        </w:rPr>
        <w:t>7</w:t>
      </w:r>
      <w:r w:rsidRPr="0019414C">
        <w:rPr>
          <w:rFonts w:ascii="標楷體" w:eastAsia="標楷體" w:hAnsi="標楷體" w:hint="eastAsia"/>
          <w:color w:val="000000"/>
          <w:sz w:val="28"/>
          <w:szCs w:val="28"/>
        </w:rPr>
        <w:t>】</w:t>
      </w:r>
    </w:p>
    <w:p w14:paraId="4EAD15D4" w14:textId="3E7EB713" w:rsidR="00A822A1" w:rsidRPr="0019414C" w:rsidRDefault="00A822A1" w:rsidP="0099154A">
      <w:pPr>
        <w:overflowPunct w:val="0"/>
        <w:snapToGrid w:val="0"/>
        <w:ind w:leftChars="321" w:left="1896" w:hangingChars="402" w:hanging="1126"/>
        <w:jc w:val="both"/>
        <w:rPr>
          <w:rFonts w:ascii="標楷體" w:eastAsia="標楷體" w:hAnsi="標楷體"/>
          <w:color w:val="000000"/>
          <w:sz w:val="28"/>
          <w:szCs w:val="28"/>
        </w:rPr>
      </w:pPr>
      <w:r w:rsidRPr="0019414C">
        <w:rPr>
          <w:rFonts w:ascii="標楷體" w:eastAsia="標楷體" w:hAnsi="標楷體" w:hint="eastAsia"/>
          <w:color w:val="000000"/>
          <w:sz w:val="28"/>
          <w:szCs w:val="28"/>
        </w:rPr>
        <w:t xml:space="preserve">    (</w:t>
      </w:r>
      <w:r w:rsidR="004D18F6" w:rsidRPr="0019414C">
        <w:rPr>
          <w:rFonts w:ascii="標楷體" w:eastAsia="標楷體" w:hAnsi="標楷體" w:hint="eastAsia"/>
          <w:color w:val="000000"/>
          <w:sz w:val="28"/>
          <w:szCs w:val="28"/>
        </w:rPr>
        <w:t>四</w:t>
      </w:r>
      <w:r w:rsidRPr="0019414C">
        <w:rPr>
          <w:rFonts w:ascii="標楷體" w:eastAsia="標楷體" w:hAnsi="標楷體" w:hint="eastAsia"/>
          <w:color w:val="000000"/>
          <w:sz w:val="28"/>
          <w:szCs w:val="28"/>
        </w:rPr>
        <w:t>)</w:t>
      </w:r>
      <w:r w:rsidR="004D18F6" w:rsidRPr="0019414C">
        <w:rPr>
          <w:rFonts w:ascii="標楷體" w:eastAsia="標楷體" w:hAnsi="標楷體" w:hint="eastAsia"/>
          <w:color w:val="000000"/>
          <w:sz w:val="28"/>
          <w:szCs w:val="28"/>
        </w:rPr>
        <w:t>第1目「一般行政」項下「業務費」100萬元。【9】</w:t>
      </w:r>
    </w:p>
    <w:p w14:paraId="612B5223" w14:textId="2126111F" w:rsidR="00A822A1" w:rsidRPr="0019414C" w:rsidRDefault="00A822A1" w:rsidP="0099154A">
      <w:pPr>
        <w:overflowPunct w:val="0"/>
        <w:snapToGrid w:val="0"/>
        <w:ind w:leftChars="150" w:left="1900" w:hangingChars="550" w:hanging="1540"/>
        <w:jc w:val="both"/>
        <w:rPr>
          <w:rFonts w:ascii="標楷體" w:eastAsia="標楷體" w:hAnsi="標楷體"/>
          <w:color w:val="000000"/>
          <w:sz w:val="28"/>
          <w:szCs w:val="28"/>
        </w:rPr>
      </w:pPr>
      <w:r w:rsidRPr="0019414C">
        <w:rPr>
          <w:rFonts w:ascii="標楷體" w:eastAsia="標楷體" w:hAnsi="標楷體" w:hint="eastAsia"/>
          <w:color w:val="000000"/>
          <w:sz w:val="28"/>
          <w:szCs w:val="28"/>
        </w:rPr>
        <w:t xml:space="preserve">       (</w:t>
      </w:r>
      <w:r w:rsidR="004D18F6" w:rsidRPr="0019414C">
        <w:rPr>
          <w:rFonts w:ascii="標楷體" w:eastAsia="標楷體" w:hAnsi="標楷體" w:hint="eastAsia"/>
          <w:color w:val="000000"/>
          <w:sz w:val="28"/>
          <w:szCs w:val="28"/>
        </w:rPr>
        <w:t>五</w:t>
      </w:r>
      <w:r w:rsidRPr="0019414C">
        <w:rPr>
          <w:rFonts w:ascii="標楷體" w:eastAsia="標楷體" w:hAnsi="標楷體" w:hint="eastAsia"/>
          <w:color w:val="000000"/>
          <w:sz w:val="28"/>
          <w:szCs w:val="28"/>
        </w:rPr>
        <w:t>)</w:t>
      </w:r>
      <w:r w:rsidR="004D18F6" w:rsidRPr="0019414C">
        <w:rPr>
          <w:rFonts w:ascii="標楷體" w:eastAsia="標楷體" w:hAnsi="標楷體" w:hint="eastAsia"/>
          <w:color w:val="000000"/>
          <w:sz w:val="28"/>
          <w:szCs w:val="28"/>
        </w:rPr>
        <w:t>第1目「一般行政」項下「基本行政工作維持」中「業務費」</w:t>
      </w:r>
      <w:r w:rsidRPr="0019414C">
        <w:rPr>
          <w:rFonts w:ascii="標楷體" w:eastAsia="標楷體" w:hAnsi="標楷體" w:hint="eastAsia"/>
          <w:color w:val="000000"/>
          <w:sz w:val="28"/>
          <w:szCs w:val="28"/>
        </w:rPr>
        <w:t>100萬元。【</w:t>
      </w:r>
      <w:r w:rsidR="004D18F6" w:rsidRPr="0019414C">
        <w:rPr>
          <w:rFonts w:ascii="標楷體" w:eastAsia="標楷體" w:hAnsi="標楷體" w:hint="eastAsia"/>
          <w:color w:val="000000"/>
          <w:sz w:val="28"/>
          <w:szCs w:val="28"/>
        </w:rPr>
        <w:t>12</w:t>
      </w:r>
      <w:r w:rsidRPr="0019414C">
        <w:rPr>
          <w:rFonts w:ascii="標楷體" w:eastAsia="標楷體" w:hAnsi="標楷體" w:hint="eastAsia"/>
          <w:color w:val="000000"/>
          <w:sz w:val="28"/>
          <w:szCs w:val="28"/>
        </w:rPr>
        <w:t>】</w:t>
      </w:r>
    </w:p>
    <w:p w14:paraId="70782A41" w14:textId="32C7F78C" w:rsidR="004A3253" w:rsidRPr="0019414C" w:rsidRDefault="004A3253" w:rsidP="0099154A">
      <w:pPr>
        <w:overflowPunct w:val="0"/>
        <w:snapToGrid w:val="0"/>
        <w:ind w:leftChars="150" w:left="1900" w:hangingChars="550" w:hanging="1540"/>
        <w:jc w:val="both"/>
        <w:rPr>
          <w:rFonts w:ascii="標楷體" w:eastAsia="標楷體" w:hAnsi="標楷體"/>
          <w:color w:val="000000"/>
          <w:sz w:val="28"/>
          <w:szCs w:val="28"/>
        </w:rPr>
      </w:pPr>
      <w:r w:rsidRPr="0019414C">
        <w:rPr>
          <w:rFonts w:ascii="標楷體" w:eastAsia="標楷體" w:hAnsi="標楷體" w:hint="eastAsia"/>
          <w:color w:val="000000"/>
          <w:sz w:val="28"/>
          <w:szCs w:val="28"/>
        </w:rPr>
        <w:t xml:space="preserve">       (</w:t>
      </w:r>
      <w:r w:rsidR="004D18F6" w:rsidRPr="0019414C">
        <w:rPr>
          <w:rFonts w:ascii="標楷體" w:eastAsia="標楷體" w:hAnsi="標楷體" w:hint="eastAsia"/>
          <w:color w:val="000000"/>
          <w:sz w:val="28"/>
          <w:szCs w:val="28"/>
        </w:rPr>
        <w:t>六</w:t>
      </w:r>
      <w:r w:rsidRPr="0019414C">
        <w:rPr>
          <w:rFonts w:ascii="標楷體" w:eastAsia="標楷體" w:hAnsi="標楷體" w:hint="eastAsia"/>
          <w:color w:val="000000"/>
          <w:sz w:val="28"/>
          <w:szCs w:val="28"/>
        </w:rPr>
        <w:t>)</w:t>
      </w:r>
      <w:r w:rsidR="00111E88" w:rsidRPr="0019414C">
        <w:rPr>
          <w:rFonts w:ascii="標楷體" w:eastAsia="標楷體" w:hAnsi="標楷體" w:hint="eastAsia"/>
          <w:color w:val="000000"/>
          <w:sz w:val="28"/>
          <w:szCs w:val="28"/>
        </w:rPr>
        <w:t>第1目「一般行政」項下「基本行政工作維持」中</w:t>
      </w:r>
      <w:bookmarkStart w:id="18" w:name="_Hlk230611915"/>
      <w:r w:rsidR="00111E88" w:rsidRPr="0019414C">
        <w:rPr>
          <w:rFonts w:ascii="標楷體" w:eastAsia="標楷體" w:hAnsi="標楷體" w:hint="eastAsia"/>
          <w:color w:val="000000"/>
          <w:sz w:val="28"/>
          <w:szCs w:val="28"/>
        </w:rPr>
        <w:t>「業務費」</w:t>
      </w:r>
      <w:bookmarkEnd w:id="18"/>
      <w:r w:rsidR="00BC2B4F" w:rsidRPr="0019414C">
        <w:rPr>
          <w:rFonts w:ascii="標楷體" w:eastAsia="標楷體" w:hAnsi="標楷體" w:hint="eastAsia"/>
          <w:color w:val="000000"/>
          <w:sz w:val="28"/>
          <w:szCs w:val="28"/>
        </w:rPr>
        <w:t>之「特別費」</w:t>
      </w:r>
      <w:r w:rsidR="00111E88" w:rsidRPr="0019414C">
        <w:rPr>
          <w:rFonts w:ascii="標楷體" w:eastAsia="標楷體" w:hAnsi="標楷體" w:hint="eastAsia"/>
          <w:color w:val="000000"/>
          <w:sz w:val="28"/>
          <w:szCs w:val="28"/>
        </w:rPr>
        <w:t>100萬元。</w:t>
      </w:r>
      <w:r w:rsidRPr="0019414C">
        <w:rPr>
          <w:rFonts w:ascii="標楷體" w:eastAsia="標楷體" w:hAnsi="標楷體" w:hint="eastAsia"/>
          <w:color w:val="000000"/>
          <w:sz w:val="28"/>
          <w:szCs w:val="28"/>
        </w:rPr>
        <w:t>【</w:t>
      </w:r>
      <w:r w:rsidR="004D18F6" w:rsidRPr="0019414C">
        <w:rPr>
          <w:rFonts w:ascii="標楷體" w:eastAsia="標楷體" w:hAnsi="標楷體" w:hint="eastAsia"/>
          <w:color w:val="000000"/>
          <w:sz w:val="28"/>
          <w:szCs w:val="28"/>
        </w:rPr>
        <w:t>15</w:t>
      </w:r>
      <w:r w:rsidR="00FC3A90" w:rsidRPr="0019414C">
        <w:rPr>
          <w:rFonts w:ascii="標楷體" w:eastAsia="標楷體" w:hAnsi="標楷體" w:hint="eastAsia"/>
          <w:color w:val="000000"/>
          <w:sz w:val="28"/>
          <w:szCs w:val="28"/>
        </w:rPr>
        <w:t>、16</w:t>
      </w:r>
      <w:r w:rsidRPr="0019414C">
        <w:rPr>
          <w:rFonts w:ascii="標楷體" w:eastAsia="標楷體" w:hAnsi="標楷體" w:hint="eastAsia"/>
          <w:color w:val="000000"/>
          <w:sz w:val="28"/>
          <w:szCs w:val="28"/>
        </w:rPr>
        <w:t>】</w:t>
      </w:r>
    </w:p>
    <w:p w14:paraId="4CF9F374" w14:textId="046A2A4B" w:rsidR="004A3253" w:rsidRPr="0019414C" w:rsidRDefault="004A3253" w:rsidP="0099154A">
      <w:pPr>
        <w:overflowPunct w:val="0"/>
        <w:snapToGrid w:val="0"/>
        <w:ind w:leftChars="150" w:left="1340" w:hangingChars="350" w:hanging="980"/>
        <w:jc w:val="both"/>
        <w:rPr>
          <w:rFonts w:hAnsi="標楷體"/>
          <w:sz w:val="28"/>
          <w:szCs w:val="28"/>
        </w:rPr>
      </w:pPr>
      <w:r w:rsidRPr="0019414C">
        <w:rPr>
          <w:rFonts w:ascii="標楷體" w:eastAsia="標楷體" w:hAnsi="標楷體" w:hint="eastAsia"/>
          <w:color w:val="000000"/>
          <w:sz w:val="28"/>
          <w:szCs w:val="28"/>
        </w:rPr>
        <w:t xml:space="preserve">       以上共計減列</w:t>
      </w:r>
      <w:r w:rsidR="00867EC2" w:rsidRPr="0019414C">
        <w:rPr>
          <w:rFonts w:ascii="標楷體" w:eastAsia="標楷體" w:hAnsi="標楷體" w:hint="eastAsia"/>
          <w:color w:val="000000"/>
          <w:sz w:val="28"/>
          <w:szCs w:val="28"/>
        </w:rPr>
        <w:t>7</w:t>
      </w:r>
      <w:r w:rsidRPr="0019414C">
        <w:rPr>
          <w:rFonts w:ascii="標楷體" w:eastAsia="標楷體" w:hAnsi="標楷體" w:hint="eastAsia"/>
          <w:color w:val="000000"/>
          <w:sz w:val="28"/>
          <w:szCs w:val="28"/>
        </w:rPr>
        <w:t>00萬元，其餘均照列，改列為</w:t>
      </w:r>
      <w:r w:rsidR="0043512E" w:rsidRPr="0019414C">
        <w:rPr>
          <w:rFonts w:ascii="標楷體" w:eastAsia="標楷體" w:hAnsi="標楷體" w:hint="eastAsia"/>
          <w:color w:val="000000"/>
          <w:sz w:val="28"/>
          <w:szCs w:val="28"/>
        </w:rPr>
        <w:t>11</w:t>
      </w:r>
      <w:r w:rsidRPr="0019414C">
        <w:rPr>
          <w:rFonts w:ascii="標楷體" w:eastAsia="標楷體" w:hAnsi="標楷體"/>
          <w:color w:val="000000"/>
          <w:sz w:val="28"/>
          <w:szCs w:val="28"/>
        </w:rPr>
        <w:t>億</w:t>
      </w:r>
      <w:r w:rsidR="0043512E" w:rsidRPr="0019414C">
        <w:rPr>
          <w:rFonts w:ascii="標楷體" w:eastAsia="標楷體" w:hAnsi="標楷體" w:hint="eastAsia"/>
          <w:color w:val="000000"/>
          <w:sz w:val="28"/>
          <w:szCs w:val="28"/>
        </w:rPr>
        <w:t>4</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71</w:t>
      </w:r>
      <w:r w:rsidR="0043512E" w:rsidRPr="0019414C">
        <w:rPr>
          <w:rFonts w:ascii="標楷體" w:eastAsia="標楷體" w:hAnsi="標楷體" w:hint="eastAsia"/>
          <w:color w:val="000000"/>
          <w:sz w:val="28"/>
          <w:szCs w:val="28"/>
        </w:rPr>
        <w:t>8</w:t>
      </w:r>
      <w:r w:rsidRPr="0019414C">
        <w:rPr>
          <w:rFonts w:ascii="標楷體" w:eastAsia="標楷體" w:hAnsi="標楷體"/>
          <w:color w:val="000000"/>
          <w:sz w:val="28"/>
          <w:szCs w:val="28"/>
        </w:rPr>
        <w:t>萬</w:t>
      </w:r>
      <w:r w:rsidR="0043512E" w:rsidRPr="0019414C">
        <w:rPr>
          <w:rFonts w:ascii="標楷體" w:eastAsia="標楷體" w:hAnsi="標楷體" w:hint="eastAsia"/>
          <w:color w:val="000000"/>
          <w:sz w:val="28"/>
          <w:szCs w:val="28"/>
        </w:rPr>
        <w:t>4</w:t>
      </w:r>
      <w:r w:rsidRPr="0019414C">
        <w:rPr>
          <w:rFonts w:ascii="標楷體" w:eastAsia="標楷體" w:hAnsi="標楷體" w:hint="eastAsia"/>
          <w:color w:val="000000"/>
          <w:sz w:val="28"/>
          <w:szCs w:val="28"/>
        </w:rPr>
        <w:t>千</w:t>
      </w:r>
      <w:r w:rsidRPr="0019414C">
        <w:rPr>
          <w:rFonts w:ascii="標楷體" w:eastAsia="標楷體" w:hAnsi="標楷體"/>
          <w:color w:val="000000"/>
          <w:sz w:val="28"/>
          <w:szCs w:val="28"/>
        </w:rPr>
        <w:t>元</w:t>
      </w:r>
      <w:r w:rsidRPr="0019414C">
        <w:rPr>
          <w:rFonts w:ascii="標楷體" w:eastAsia="標楷體" w:hAnsi="標楷體" w:hint="eastAsia"/>
          <w:color w:val="000000"/>
          <w:sz w:val="28"/>
          <w:szCs w:val="28"/>
        </w:rPr>
        <w:t>。</w:t>
      </w:r>
    </w:p>
    <w:p w14:paraId="6D0B19B0" w14:textId="227FB47F" w:rsidR="00937A78" w:rsidRPr="0019414C" w:rsidRDefault="00937A78" w:rsidP="0099154A">
      <w:pPr>
        <w:overflowPunct w:val="0"/>
        <w:snapToGrid w:val="0"/>
        <w:ind w:leftChars="150" w:left="1201" w:hangingChars="300" w:hanging="841"/>
        <w:jc w:val="both"/>
        <w:rPr>
          <w:rFonts w:ascii="標楷體" w:eastAsia="標楷體" w:hAnsi="標楷體"/>
          <w:b/>
          <w:bCs/>
          <w:sz w:val="28"/>
          <w:szCs w:val="28"/>
        </w:rPr>
      </w:pPr>
      <w:r w:rsidRPr="0019414C">
        <w:rPr>
          <w:rFonts w:ascii="標楷體" w:eastAsia="標楷體" w:hAnsi="標楷體"/>
          <w:b/>
          <w:bCs/>
          <w:sz w:val="28"/>
          <w:szCs w:val="28"/>
        </w:rPr>
        <w:t>本項提案</w:t>
      </w:r>
      <w:r w:rsidR="005B6E47" w:rsidRPr="0019414C">
        <w:rPr>
          <w:rFonts w:ascii="標楷體" w:eastAsia="標楷體" w:hAnsi="標楷體" w:hint="eastAsia"/>
          <w:b/>
          <w:bCs/>
          <w:sz w:val="28"/>
          <w:szCs w:val="28"/>
        </w:rPr>
        <w:t>15</w:t>
      </w:r>
      <w:r w:rsidRPr="0019414C">
        <w:rPr>
          <w:rFonts w:ascii="標楷體" w:eastAsia="標楷體" w:hAnsi="標楷體"/>
          <w:b/>
          <w:bCs/>
          <w:sz w:val="28"/>
          <w:szCs w:val="28"/>
        </w:rPr>
        <w:t>案，保留，送院會處理：</w:t>
      </w:r>
    </w:p>
    <w:p w14:paraId="00AFEE14" w14:textId="77777777" w:rsidR="000F453C" w:rsidRPr="0019414C" w:rsidRDefault="000F453C" w:rsidP="003C52B9">
      <w:pPr>
        <w:pStyle w:val="4"/>
      </w:pPr>
      <w:r w:rsidRPr="0019414C">
        <w:t>115年度監察院預算案「業務費」之「國外旅費」編列預算1,296萬元，包括考察、訪問、定期會議，呈現逐年增加趨勢。</w:t>
      </w:r>
    </w:p>
    <w:p w14:paraId="784D28BD" w14:textId="77777777" w:rsidR="000F453C" w:rsidRPr="0019414C" w:rsidRDefault="000F453C"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惟考察擬前往國家，除職員出國考察明定考察新加坡，了解AI於政府部門行政調查之應用之外，監察委員考察編列265萬2千元，國外人權機構團體考察交流編列330萬元，專案性訪查調查編列130萬元，合計725萬2千元，概括表述考察「亞太、歐美、紐澳等地區」，欠缺明確性，致立法院無從知悉其必要性，爰減列該項預算400萬元，凍結該項預算80萬9千元(首長、副首長政務需要</w:t>
      </w:r>
      <w:r w:rsidRPr="0019414C">
        <w:rPr>
          <w:rFonts w:ascii="標楷體" w:eastAsia="標楷體" w:hAnsi="標楷體" w:cs="Times New Roman"/>
          <w:color w:val="000000"/>
          <w:sz w:val="28"/>
          <w:szCs w:val="28"/>
        </w:rPr>
        <w:lastRenderedPageBreak/>
        <w:t>出國訪問)，並於3個月內向立法院司法及法制委員會提出檢討書面報告後，始得動支。【8】</w:t>
      </w:r>
    </w:p>
    <w:p w14:paraId="4320D2B2" w14:textId="77777777" w:rsidR="000F453C" w:rsidRPr="0019414C" w:rsidRDefault="000F453C"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提案人：翁曉玲</w:t>
      </w:r>
    </w:p>
    <w:p w14:paraId="5D3FDB97" w14:textId="3C194DB4" w:rsidR="000F453C" w:rsidRPr="0019414C" w:rsidRDefault="000F453C"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林倩綺</w:t>
      </w:r>
    </w:p>
    <w:p w14:paraId="68ADC168" w14:textId="77777777" w:rsidR="00E31F2A" w:rsidRPr="0019414C" w:rsidRDefault="00E31F2A" w:rsidP="003C52B9">
      <w:pPr>
        <w:pStyle w:val="4"/>
      </w:pPr>
      <w:r w:rsidRPr="0019414C">
        <w:t>115年度監察院預算案於第1目「一般行政」編列預算9億1,793萬6千元。</w:t>
      </w:r>
    </w:p>
    <w:p w14:paraId="6CE1AC03" w14:textId="77777777" w:rsidR="00E31F2A" w:rsidRPr="0019414C" w:rsidRDefault="00E31F2A"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有鑑於社會普遍認為監察院已喪失功能，淪為執政黨酬庸、供政治人物養老之機關，每名監委平均一年查案量僅十餘案，立案派查原則更是毫無準則，有違人民對於政府機關之期待，更嚴重傷害人民對於政府信賴；為有效樽節預算，避免無用機關持續浪費人民之稅金，爰減列該「基本行政工作維持」及「資訊管理」之預算9,124萬3千元。【10】</w:t>
      </w:r>
    </w:p>
    <w:p w14:paraId="2890EB3F" w14:textId="77777777" w:rsidR="00E31F2A" w:rsidRPr="0019414C" w:rsidRDefault="00E31F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提案人：陳昭姿</w:t>
      </w:r>
    </w:p>
    <w:p w14:paraId="5A9DA8FA" w14:textId="77777777" w:rsidR="00E31F2A" w:rsidRPr="0019414C" w:rsidRDefault="00E31F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7240290D" w14:textId="77777777" w:rsidR="00551E3A" w:rsidRPr="0019414C" w:rsidRDefault="00551E3A" w:rsidP="003C52B9">
      <w:pPr>
        <w:pStyle w:val="4"/>
      </w:pPr>
      <w:r w:rsidRPr="0019414C">
        <w:t>鑑於近年國際交流模式已大幅轉變，相關出訪活動具高度替代性，考察之必要性與實質效益沒有實際關聯，且於預算書說明欄中僅用一段話來詮釋，無列出為何國外考察的相關計畫與執行細節。</w:t>
      </w:r>
    </w:p>
    <w:p w14:paraId="2273DAC6" w14:textId="77777777" w:rsidR="00551E3A" w:rsidRPr="0019414C" w:rsidRDefault="00551E3A"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考量近年國外考察並未對監察院的辦案推動有具體的成效，為撙節國家財政支出並強化預算運用效益，爰針對115年度監察院第1目「一般行政」項下「基本行政工作維持」中「業務費」之「國外旅費」預算編列111萬8千元，減列55萬9千元並凍結50%，俟監察院於3個月內向立法院司法及法制委員會提出書面報告後，始得動支。【14】</w:t>
      </w:r>
    </w:p>
    <w:p w14:paraId="519CABEE" w14:textId="77777777" w:rsidR="00551E3A" w:rsidRPr="0019414C" w:rsidRDefault="00551E3A" w:rsidP="0099154A">
      <w:pPr>
        <w:pStyle w:val="2"/>
        <w:overflowPunct w:val="0"/>
      </w:pPr>
      <w:r w:rsidRPr="0019414C">
        <w:t>提案人：林沛祥</w:t>
      </w:r>
    </w:p>
    <w:p w14:paraId="027CA6AD" w14:textId="77777777" w:rsidR="00551E3A" w:rsidRPr="0019414C" w:rsidRDefault="00551E3A" w:rsidP="0099154A">
      <w:pPr>
        <w:pStyle w:val="2"/>
        <w:overflowPunct w:val="0"/>
      </w:pPr>
      <w:r w:rsidRPr="0019414C">
        <w:t>連署人：翁曉玲　許宇甄</w:t>
      </w:r>
    </w:p>
    <w:p w14:paraId="3C6FD967" w14:textId="77777777" w:rsidR="00566A6B" w:rsidRPr="0019414C" w:rsidRDefault="00566A6B" w:rsidP="003C52B9">
      <w:pPr>
        <w:pStyle w:val="4"/>
      </w:pPr>
      <w:r w:rsidRPr="0019414C">
        <w:t>議事行政編列之業務費在於提高行政效率，輔助監察工作的推動，有鑑於監察院本屆查案率目前執行下來僅2%，成效不彰，相關經費編列顯有檢討空間。</w:t>
      </w:r>
    </w:p>
    <w:p w14:paraId="29F41591" w14:textId="77777777" w:rsidR="00566A6B" w:rsidRPr="0019414C" w:rsidRDefault="00566A6B"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為撙節國家財政支出並強化預算使用效益，爰針對115年度監察院第2目「議事業務」項下「議事行政」中「業務費」預算編列489萬3千元，減列244萬7千元並凍結50%，俟監察院於3個月內向立法院司法及法制委員會提出書面報告後，始得動支。【17】</w:t>
      </w:r>
    </w:p>
    <w:p w14:paraId="13EC2AA7" w14:textId="77777777" w:rsidR="00566A6B" w:rsidRPr="0019414C" w:rsidRDefault="00566A6B"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提案人：林沛祥</w:t>
      </w:r>
    </w:p>
    <w:p w14:paraId="662D0D60" w14:textId="77777777" w:rsidR="00566A6B" w:rsidRPr="0019414C" w:rsidRDefault="00566A6B"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69670B5E" w14:textId="77777777" w:rsidR="00566A6B" w:rsidRPr="0019414C" w:rsidRDefault="00566A6B" w:rsidP="003C52B9">
      <w:pPr>
        <w:pStyle w:val="4"/>
      </w:pPr>
      <w:r w:rsidRPr="0019414C">
        <w:t>惟相關國際交流活動之必要性與實質效益未見具體績效評估，且多數交流形式已可透過視訊會議或其他替代方式辦理，相關支出顯有檢討空間；另高額差旅與接待經費之編列，亦有浮編之虞，該機關應先從制度面來著手，落實行政中立與辦案標準一致的方向。</w:t>
      </w:r>
    </w:p>
    <w:p w14:paraId="312BF9C7" w14:textId="77777777" w:rsidR="00566A6B" w:rsidRPr="0019414C" w:rsidRDefault="00566A6B"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lastRenderedPageBreak/>
        <w:t>為撙節國家財政支出並強化預算運用效益，爰針對115年度監察院第2目「議事業務」項下「國際監察事務活動」中「業務費」預算編列431萬9千元，減列216萬元並凍結50%，俟監察院於3個月內向立法院司法及法制委員會提出書面報告後，始得動支。【18】</w:t>
      </w:r>
    </w:p>
    <w:p w14:paraId="7F1A1EF5" w14:textId="77777777" w:rsidR="00566A6B" w:rsidRPr="0019414C" w:rsidRDefault="00566A6B"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提案人：林沛祥</w:t>
      </w:r>
    </w:p>
    <w:p w14:paraId="28228AC7" w14:textId="77777777" w:rsidR="00566A6B" w:rsidRPr="0019414C" w:rsidRDefault="00566A6B"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51816906" w14:textId="77777777" w:rsidR="00931679" w:rsidRPr="0019414C" w:rsidRDefault="00931679" w:rsidP="003C52B9">
      <w:pPr>
        <w:pStyle w:val="4"/>
      </w:pPr>
      <w:r w:rsidRPr="0019414C">
        <w:t>本計畫業務費，係以「加強受理人民陳訴、提升調查績效、厚植專業知能及強化巡察監督」等為預期成果，惟相關成果不符預期，本屆陳情案件增加，卻沒有對應的查案率，本計畫難以具體量化其新增預算之實質效益，鑑於預算編列未能明確對應具體績效指標與實際成果，亦欠缺可驗證之效益評估機制。</w:t>
      </w:r>
    </w:p>
    <w:p w14:paraId="6CA6FBA5" w14:textId="77777777" w:rsidR="00931679" w:rsidRPr="0019414C" w:rsidRDefault="00931679"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為避免資源配置流於形式，並落實預算監督與財政紀律，爰針對115年度監察院第3目「調查巡察業務」項下「調查巡察業務」中「業務費」預算編列1,456萬7千元，減列728萬4千元並凍結50%，俟監察院於3個月內向立法院司法及法制委員會提出書面報告後，始得動支。【21】</w:t>
      </w:r>
    </w:p>
    <w:p w14:paraId="5D10DB6E" w14:textId="77777777" w:rsidR="00931679" w:rsidRPr="0019414C" w:rsidRDefault="00931679"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提案人：林沛祥</w:t>
      </w:r>
    </w:p>
    <w:p w14:paraId="6ABEF9C7" w14:textId="77777777" w:rsidR="00931679" w:rsidRPr="0019414C" w:rsidRDefault="00931679"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113234CF" w14:textId="77777777" w:rsidR="006819C8" w:rsidRPr="0019414C" w:rsidRDefault="006819C8" w:rsidP="003C52B9">
      <w:pPr>
        <w:pStyle w:val="4"/>
      </w:pPr>
      <w:r w:rsidRPr="0019414C">
        <w:t>本計畫係供委員及隨團人員赴國外考察及巡察駐外機關之用。惟該項計畫以借鏡國外經驗、強化監督效能及辦理專業訓練為目標，然歷年查案績效未見顯著提升，相關出訪與監察成果間之具體關聯性不足，實質效益有待檢討；且現行多數國際交流與專業研習已可透過遠距方式辦理，相關出國考察之必要性顯有疑義。</w:t>
      </w:r>
    </w:p>
    <w:p w14:paraId="4E20ACC9" w14:textId="77777777" w:rsidR="006819C8" w:rsidRPr="0019414C" w:rsidRDefault="006819C8"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為避免資源配置流於形式，並落實預算監督與財政紀律，爰針對115年度監察院第3目「調查巡察業務」項下「委員國外考察」中「業務費」預算編列265萬2千元，減列132萬6千元並凍結50%，俟監察院於3個月內向立法院司法及法制委員會提出書面報告後，始得動支。【23】</w:t>
      </w:r>
    </w:p>
    <w:p w14:paraId="56916EB7" w14:textId="77777777" w:rsidR="006819C8" w:rsidRPr="0019414C" w:rsidRDefault="006819C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提案人：林沛祥</w:t>
      </w:r>
    </w:p>
    <w:p w14:paraId="31C6CD34" w14:textId="60179365" w:rsidR="00E31F2A" w:rsidRPr="0019414C" w:rsidRDefault="006819C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1C53445E" w14:textId="77777777" w:rsidR="004D7EA5" w:rsidRPr="0019414C" w:rsidRDefault="004D7EA5" w:rsidP="003C52B9">
      <w:pPr>
        <w:pStyle w:val="4"/>
      </w:pPr>
      <w:r w:rsidRPr="0019414C">
        <w:t>115年度監察院預算案於第5目「國家人權業務」編列預算1億1,151萬6千元。</w:t>
      </w:r>
    </w:p>
    <w:p w14:paraId="41728A10"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有鑑於社會普遍認為監察院已喪失功能，淪為執政黨酬庸、供政治人物養老之機關，而監察院下設之國家人權委員會，雖係為落實我國人權保障功能所設置，但過去無視公務員遭受職場霸凌、警察及消防員無法組工會、勞工權益保障不彰等問題，已有違人權保障之意旨，傷害人民對於政府信賴，無法令人民了解監察院設立國</w:t>
      </w:r>
      <w:r w:rsidRPr="0019414C">
        <w:rPr>
          <w:rFonts w:ascii="標楷體" w:eastAsia="標楷體" w:hAnsi="標楷體" w:cs="Times New Roman"/>
          <w:color w:val="000000"/>
          <w:sz w:val="28"/>
          <w:szCs w:val="28"/>
        </w:rPr>
        <w:lastRenderedPageBreak/>
        <w:t>家人權委員會之實際意義，對於國家人權保障絲毫不見具體功效，經常淪為大拜拜式的會議、觀光式的訪查。基此，在成效不彰、民意多數不支持情況下，為有效樽節預算，避免無用機關持續浪費人民之稅金，爰減列該項預算8,000萬元。【26】</w:t>
      </w:r>
    </w:p>
    <w:p w14:paraId="62275F54"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提案人：陳昭姿</w:t>
      </w:r>
    </w:p>
    <w:p w14:paraId="1B80F95A"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3DEAB163" w14:textId="77777777" w:rsidR="004D7EA5" w:rsidRPr="0019414C" w:rsidRDefault="004D7EA5" w:rsidP="003C52B9">
      <w:pPr>
        <w:pStyle w:val="4"/>
      </w:pPr>
      <w:r w:rsidRPr="0019414C">
        <w:t>115年度監察院預算案於第5目「國家人權業務」編列預算1億1,151萬6千元。其預期成果為依《巴黎原則》，強化國家人權機構及保障人權之機制，有效建議人權政策與法令評估研究及分析建議等。</w:t>
      </w:r>
    </w:p>
    <w:p w14:paraId="6FA3E593"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經查，預算法第37條規定及「概算應編書表格式及注意事項」規定，計畫應選定工作衡量單位並以量化方式表達預期成效。惟監察院僅以「強化、建立、推動、建構、深化、確保」等較為抽象性宣示性用語說明，致使經費執行效益難以評估。</w:t>
      </w:r>
    </w:p>
    <w:p w14:paraId="7DAB2498"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又考量監察院115年度「國家人權業務」預算之業務費高達100,623千元，相較於監察核心職權之「調查巡察業務」17,219千元及「財產申報業務17,005千元，兩者落差極巨。預算資源多集中於國家人權業務，恐稀釋彈劾、糾舉、糾正等憲定職權之執行量能，影響核心功能發揮。</w:t>
      </w:r>
    </w:p>
    <w:p w14:paraId="29A7E683"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綜上所述，因該預算未落實法規要求之量化指標，且資源配置嚴重失衡，恐致憲定核心職權遭受排擠，為確保公帑有效運用，爰減列該項預算5,500萬元。【27】</w:t>
      </w:r>
    </w:p>
    <w:p w14:paraId="2942FCD8"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提案人：許宇甄</w:t>
      </w:r>
    </w:p>
    <w:p w14:paraId="09EAA85D"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林沛祥</w:t>
      </w:r>
    </w:p>
    <w:p w14:paraId="0A49AC9D" w14:textId="77777777" w:rsidR="004D7EA5" w:rsidRPr="0019414C" w:rsidRDefault="004D7EA5" w:rsidP="003C52B9">
      <w:pPr>
        <w:pStyle w:val="4"/>
      </w:pPr>
      <w:r w:rsidRPr="0019414C">
        <w:t>115年中央政府總預算，媒宣費共計編列1,379,452千元，比114年度法定預算752,073千元（含追加預算）增加627,379千元，成長幅度高達83.42%。</w:t>
      </w:r>
    </w:p>
    <w:p w14:paraId="476FB8AF"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然115年中央政府總預算債務舉借2,992億元，連同特別預算1,008億元，合計舉債已高達近4千億元。且，賴總統為回應美國對台灣大幅增加國防支出的要求，115年度國防預算編列9495億新台幣，佔國內生產總值（GDP）3.32%，比2025年成長23%（增加1,775億元），創下歷史新高。此舉勢必對年度的教育、社會福利、交通建設與經濟發展等預算，造成嚴重的排擠效果。</w:t>
      </w:r>
    </w:p>
    <w:p w14:paraId="240CED83"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基此，政府應量入為出、撙節公帑，共體時艱，避免不必要的支出。媒宣費既非屬必要的業務支出，理應考量政府財政狀況而予以撙節。</w:t>
      </w:r>
    </w:p>
    <w:p w14:paraId="1F008F90"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經查114年監察院法定預算媒宣費為零元，故115年度編列媒宣費9,000千元實無急迫性及必要性，在考量整體國防預算增額及</w:t>
      </w:r>
      <w:r w:rsidRPr="0019414C">
        <w:rPr>
          <w:rFonts w:ascii="標楷體" w:eastAsia="標楷體" w:hAnsi="標楷體" w:cs="Times New Roman"/>
          <w:color w:val="000000"/>
          <w:sz w:val="28"/>
          <w:szCs w:val="28"/>
        </w:rPr>
        <w:lastRenderedPageBreak/>
        <w:t>國家其他重大施政如災後重建等經費所需，為共體時艱，爰提案全數刪除115年媒宣費，減列9,000千元。【28】</w:t>
      </w:r>
    </w:p>
    <w:p w14:paraId="73903A09"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提案人：翁曉玲</w:t>
      </w:r>
    </w:p>
    <w:p w14:paraId="7F0F6A58"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林倩綺</w:t>
      </w:r>
    </w:p>
    <w:p w14:paraId="0D6FB492" w14:textId="77777777" w:rsidR="004D7EA5" w:rsidRPr="0019414C" w:rsidRDefault="004D7EA5" w:rsidP="003C52B9">
      <w:pPr>
        <w:pStyle w:val="4"/>
      </w:pPr>
      <w:r w:rsidRPr="0019414C">
        <w:t>115年度監察院預算案於「監察院」編列媒體政策及業務宣導費預算900萬元。係辦理綜合性人權專題倡導、創新合作計畫、獎項之規劃、評審、獎勵等相關宣導；訪視人權受害者或團體，口述及影像紀錄人權侵侵害與相關、辦理國際研討會、人權公約系列活動及成果發表相關媒體宣導、辦理人權教育推廣徵件活動相關宣導。</w:t>
      </w:r>
    </w:p>
    <w:p w14:paraId="116F0F99" w14:textId="77777777" w:rsidR="004D7EA5" w:rsidRPr="0019414C" w:rsidRDefault="004D7EA5"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經查，115年度媒體政策及業務宣導費預算案數較112及113年度預算數分別增加100萬元及107萬5千元，增幅12.5%及13.56%，惟112及113年度預算實現率偏低，分別僅69.73%及81.85%；又國家人權委員會自109年8月成立迄今已5年餘，所辦理業務宣導內容概包含兒童人權、婦女人權、移工人權等似有雷同項目，且評核指標為點閱、觸及閱聽及宣導人次為評核標準，對於其宣導成效、認知提升率和以及人權申訴諮詢件數增加率等並未能彰顯。對於連年編列此重複性預算顯無必要。爰提案全數減列。【29】</w:t>
      </w:r>
    </w:p>
    <w:p w14:paraId="6CB609CA" w14:textId="77777777" w:rsidR="004D7EA5" w:rsidRPr="0019414C" w:rsidRDefault="004D7EA5" w:rsidP="0099154A">
      <w:pPr>
        <w:overflowPunct w:val="0"/>
        <w:snapToGrid w:val="0"/>
        <w:jc w:val="both"/>
        <w:rPr>
          <w:rFonts w:ascii="標楷體" w:eastAsia="標楷體" w:hAnsi="標楷體"/>
          <w:color w:val="000000"/>
          <w:sz w:val="28"/>
          <w:szCs w:val="28"/>
        </w:rPr>
      </w:pPr>
      <w:r w:rsidRPr="0019414C">
        <w:rPr>
          <w:rFonts w:ascii="標楷體" w:eastAsia="標楷體" w:hAnsi="標楷體"/>
          <w:noProof/>
          <w:color w:val="000000"/>
          <w:sz w:val="28"/>
          <w:szCs w:val="28"/>
        </w:rPr>
        <w:drawing>
          <wp:inline distT="0" distB="0" distL="0" distR="0" wp14:anchorId="2DF04BFC" wp14:editId="769FE047">
            <wp:extent cx="5759450" cy="2205355"/>
            <wp:effectExtent l="0" t="0" r="0" b="4445"/>
            <wp:docPr id="3" name="圖片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extLst>
                        <a:ext uri="{28A0092B-C50C-407E-A947-70E740481C1C}">
                          <a14:useLocalDpi xmlns:a14="http://schemas.microsoft.com/office/drawing/2010/main" val="0"/>
                        </a:ext>
                      </a:extLst>
                    </a:blip>
                    <a:stretch>
                      <a:fillRect/>
                    </a:stretch>
                  </pic:blipFill>
                  <pic:spPr>
                    <a:xfrm>
                      <a:off x="0" y="0"/>
                      <a:ext cx="5759450" cy="2205355"/>
                    </a:xfrm>
                    <a:prstGeom prst="rect">
                      <a:avLst/>
                    </a:prstGeom>
                  </pic:spPr>
                </pic:pic>
              </a:graphicData>
            </a:graphic>
          </wp:inline>
        </w:drawing>
      </w:r>
    </w:p>
    <w:p w14:paraId="1EA286D7"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提案人：許宇甄</w:t>
      </w:r>
    </w:p>
    <w:p w14:paraId="5C1BB4B4" w14:textId="77777777" w:rsidR="004D7EA5" w:rsidRPr="0019414C" w:rsidRDefault="004D7EA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林沛祥</w:t>
      </w:r>
    </w:p>
    <w:p w14:paraId="185E4C12" w14:textId="77777777" w:rsidR="0094371F" w:rsidRPr="0019414C" w:rsidRDefault="0094371F" w:rsidP="003C52B9">
      <w:pPr>
        <w:pStyle w:val="4"/>
      </w:pPr>
      <w:r w:rsidRPr="0019414C">
        <w:t>115年度監察院預算案於第5目「國家人權業務」編列預算1億1,151萬6千元，包括業務費1億0062萬3千元。</w:t>
      </w:r>
    </w:p>
    <w:p w14:paraId="74990DDA" w14:textId="77777777" w:rsidR="0094371F" w:rsidRPr="0019414C" w:rsidRDefault="0094371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本院預算中心指出，該項「業務費」預算案數顯著高於監察院他項核心業務，如高於調查巡查業務5.84倍，且預算連續4年保留數介於1千多萬至3千多萬元(110至114年度分別保留2,286萬元、1,573萬元、1,114萬元及3,228萬1千元)，預算資源集中於國家人權業務，與憲法賦予的職權之核心業務未盡相符，恐影響監察權功能之發揮，爰減列該項預算3,000萬元。【32】</w:t>
      </w:r>
    </w:p>
    <w:p w14:paraId="2EB550B1"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提案人：翁曉玲</w:t>
      </w:r>
    </w:p>
    <w:p w14:paraId="7CE570BC"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lastRenderedPageBreak/>
        <w:t>連署人：林沛祥　林倩綺</w:t>
      </w:r>
    </w:p>
    <w:p w14:paraId="0922E5B8" w14:textId="77777777" w:rsidR="0094371F" w:rsidRPr="0019414C" w:rsidRDefault="0094371F" w:rsidP="003C52B9">
      <w:pPr>
        <w:pStyle w:val="4"/>
      </w:pPr>
      <w:r w:rsidRPr="0019414C">
        <w:t>預算編列多集中於研究、媒體宣導、合作交流及委辦事項，與實質人權保障成效之直接關聯性未明，另近年在人權與社會安全相關議題上，包括兒童、女性及移工等族群權益，從社會案件及整體環境觀察，相關保障機制仍未見有效落實，顯示預算投入與政策成果間存有落差，且欠缺具體績效評估機制。</w:t>
      </w:r>
    </w:p>
    <w:p w14:paraId="1AD37C6B" w14:textId="77777777" w:rsidR="0094371F" w:rsidRPr="0019414C" w:rsidRDefault="0094371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鑑於資源配置恐流於形式，為落實預算監督與財政紀律，爰針對115年度監察院第5目「國家人權業務」項下「規劃、評估與研究」中「業務費」預算編列3,741萬9千元，減列1,871萬元並凍結50%，俟監察院於3個月內向立法院司法及法制委員會提出書面報告後，始得動支。【33】</w:t>
      </w:r>
    </w:p>
    <w:p w14:paraId="3E58CDAB"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提案人：林沛祥</w:t>
      </w:r>
    </w:p>
    <w:p w14:paraId="6FD6E6D2"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2261EDFE" w14:textId="77777777" w:rsidR="0094371F" w:rsidRPr="0019414C" w:rsidRDefault="0094371F" w:rsidP="003C52B9">
      <w:pPr>
        <w:pStyle w:val="4"/>
      </w:pPr>
      <w:r w:rsidRPr="0019414C">
        <w:t>惟業務內容包含相關人權案件處理與制度改善成效間之關聯性與績效衡量機制仍不明確。另外媒體宣導及國際合作等項目經費龐雜，是否確實對應人權保障核心成果，亦有檢討必要。</w:t>
      </w:r>
    </w:p>
    <w:p w14:paraId="21F3EBBD" w14:textId="77777777" w:rsidR="0094371F" w:rsidRPr="0019414C" w:rsidRDefault="0094371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為避免資源投入擴張但成效不易檢證，並促使相關業務回歸實質效能導向之制度設計，強化預算監督與財政紀律，爰針對115年度監察院第5目「國家人權業務」項下「訪視、調查與合作」中「業務費」預算編列2,828萬1千元，減列1,414萬1千元並凍結50%，俟監察院於3個月內向立法院司法及法制委員會提出書面報告後，始得動支。【34】</w:t>
      </w:r>
    </w:p>
    <w:p w14:paraId="25A7698F"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提案人：林沛祥</w:t>
      </w:r>
    </w:p>
    <w:p w14:paraId="228959C2"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0A4533E8" w14:textId="77777777" w:rsidR="0094371F" w:rsidRPr="0019414C" w:rsidRDefault="0094371F" w:rsidP="003C52B9">
      <w:pPr>
        <w:pStyle w:val="4"/>
      </w:pPr>
      <w:r w:rsidRPr="0019414C">
        <w:t>該會在人權議題之調查深度、制度倡議及政策影響力，與其預算及人力規模間存有落差，未能充分展現其應有功能，且對多項重大人權議題之關注程度不足。現行業務內容多集中於教育推廣、活動辦理及交流合作，恐有偏離其應強化制度監督與政策建議之核心職責之虞。</w:t>
      </w:r>
    </w:p>
    <w:p w14:paraId="1BE50940" w14:textId="77777777" w:rsidR="0094371F" w:rsidRPr="0019414C" w:rsidRDefault="0094371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在制度定位與職權範圍尚未明確、績效評估機制亦未健全之前，持續編列大額活動及交流性質經費，恐使資源配置流於形式，難以有效提升人權保障實質效能。</w:t>
      </w:r>
    </w:p>
    <w:p w14:paraId="3CA0980B" w14:textId="77777777" w:rsidR="0094371F" w:rsidRPr="0019414C" w:rsidRDefault="0094371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為促使相關機關優先檢討法制定位與職權分工，並強化制度面功能，為避免預算資源持續擴張而效益不易檢證，並落實財政紀律與預算監督原則，爰針對115年度監察院第5目「國家人權業務」項下「教育、推廣與交流」中「業務費」預算編列3,492萬3千元，減列1,746萬2千元並凍結50%，俟監察院於3個月內向立法院司法及法制委員會提出書面報告後，始得動支。【35】</w:t>
      </w:r>
    </w:p>
    <w:p w14:paraId="77F5B5E2"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lastRenderedPageBreak/>
        <w:t>提案人：林沛祥</w:t>
      </w:r>
    </w:p>
    <w:p w14:paraId="284FA1C7" w14:textId="77777777" w:rsidR="0094371F" w:rsidRPr="0019414C" w:rsidRDefault="009437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 xml:space="preserve">連署人：翁曉玲　</w:t>
      </w:r>
      <w:bookmarkStart w:id="19" w:name="_Hlk230613681"/>
      <w:r w:rsidRPr="0019414C">
        <w:rPr>
          <w:rFonts w:ascii="標楷體" w:eastAsia="標楷體" w:hAnsi="標楷體"/>
          <w:color w:val="000000"/>
          <w:sz w:val="28"/>
          <w:szCs w:val="28"/>
        </w:rPr>
        <w:t>許宇甄</w:t>
      </w:r>
      <w:bookmarkEnd w:id="19"/>
    </w:p>
    <w:p w14:paraId="441F969B" w14:textId="3890D2D4" w:rsidR="00937A78" w:rsidRPr="0019414C" w:rsidRDefault="00937A78" w:rsidP="0099154A">
      <w:pPr>
        <w:overflowPunct w:val="0"/>
        <w:snapToGrid w:val="0"/>
        <w:ind w:leftChars="150" w:left="1201" w:hangingChars="300" w:hanging="841"/>
        <w:jc w:val="both"/>
        <w:rPr>
          <w:rFonts w:ascii="標楷體" w:eastAsia="標楷體" w:hAnsi="標楷體"/>
          <w:b/>
          <w:bCs/>
          <w:sz w:val="28"/>
          <w:szCs w:val="28"/>
        </w:rPr>
      </w:pPr>
      <w:r w:rsidRPr="0019414C">
        <w:rPr>
          <w:rFonts w:ascii="標楷體" w:eastAsia="標楷體" w:hAnsi="標楷體"/>
          <w:b/>
          <w:bCs/>
          <w:sz w:val="28"/>
          <w:szCs w:val="28"/>
        </w:rPr>
        <w:t>本項通過決議</w:t>
      </w:r>
      <w:r w:rsidR="006E2932" w:rsidRPr="0019414C">
        <w:rPr>
          <w:rFonts w:ascii="標楷體" w:eastAsia="標楷體" w:hAnsi="標楷體" w:hint="eastAsia"/>
          <w:b/>
          <w:bCs/>
          <w:sz w:val="28"/>
          <w:szCs w:val="28"/>
        </w:rPr>
        <w:t>25</w:t>
      </w:r>
      <w:r w:rsidRPr="0019414C">
        <w:rPr>
          <w:rFonts w:ascii="標楷體" w:eastAsia="標楷體" w:hAnsi="標楷體"/>
          <w:b/>
          <w:bCs/>
          <w:sz w:val="28"/>
          <w:szCs w:val="28"/>
        </w:rPr>
        <w:t>項：</w:t>
      </w:r>
    </w:p>
    <w:p w14:paraId="46D67AF8" w14:textId="05A4C6B8" w:rsidR="00937A78" w:rsidRPr="0019414C" w:rsidRDefault="00EE3F38" w:rsidP="003C52B9">
      <w:pPr>
        <w:pStyle w:val="4"/>
        <w:numPr>
          <w:ilvl w:val="0"/>
          <w:numId w:val="40"/>
        </w:numPr>
        <w:ind w:leftChars="0" w:left="992" w:firstLineChars="0" w:hanging="567"/>
      </w:pPr>
      <w:r w:rsidRPr="003C52B9">
        <w:rPr>
          <w:rFonts w:hint="eastAsia"/>
        </w:rPr>
        <w:t>115年度監察院歲出預算第1目「一般行政」編列</w:t>
      </w:r>
      <w:r w:rsidR="00EA7497" w:rsidRPr="003C52B9">
        <w:rPr>
          <w:rFonts w:hint="eastAsia"/>
        </w:rPr>
        <w:t>9億1,793萬6千元</w:t>
      </w:r>
      <w:r w:rsidRPr="003C52B9">
        <w:rPr>
          <w:rFonts w:hint="eastAsia"/>
        </w:rPr>
        <w:t>，凍結</w:t>
      </w:r>
      <w:r w:rsidR="00C2536D" w:rsidRPr="003C52B9">
        <w:rPr>
          <w:rFonts w:hint="eastAsia"/>
        </w:rPr>
        <w:t>439</w:t>
      </w:r>
      <w:r w:rsidRPr="0019414C">
        <w:rPr>
          <w:rFonts w:hint="eastAsia"/>
        </w:rPr>
        <w:t>萬</w:t>
      </w:r>
      <w:r w:rsidR="00C2536D" w:rsidRPr="0019414C">
        <w:rPr>
          <w:rFonts w:hint="eastAsia"/>
        </w:rPr>
        <w:t>1千</w:t>
      </w:r>
      <w:r w:rsidRPr="0019414C">
        <w:rPr>
          <w:rFonts w:hint="eastAsia"/>
        </w:rPr>
        <w:t>元，俟向立法院司法及法制委員會提出書面報告後，始得動支。【11</w:t>
      </w:r>
      <w:r w:rsidR="0003296E" w:rsidRPr="0019414C">
        <w:rPr>
          <w:rFonts w:hint="eastAsia"/>
        </w:rPr>
        <w:t>、13、16</w:t>
      </w:r>
      <w:r w:rsidRPr="0019414C">
        <w:rPr>
          <w:rFonts w:hint="eastAsia"/>
        </w:rPr>
        <w:t>】</w:t>
      </w:r>
    </w:p>
    <w:p w14:paraId="2D3856E9" w14:textId="69FFFDB1"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提案人：翁曉玲</w:t>
      </w:r>
      <w:r w:rsidR="00985550" w:rsidRPr="0019414C">
        <w:rPr>
          <w:rFonts w:ascii="標楷體" w:eastAsia="標楷體" w:hAnsi="標楷體" w:hint="eastAsia"/>
          <w:color w:val="000000"/>
          <w:sz w:val="28"/>
          <w:szCs w:val="28"/>
        </w:rPr>
        <w:t xml:space="preserve">　吳宗憲</w:t>
      </w:r>
    </w:p>
    <w:p w14:paraId="656AE1D0"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林倩綺</w:t>
      </w:r>
    </w:p>
    <w:p w14:paraId="215887DD" w14:textId="50CCB4F9" w:rsidR="00E80756" w:rsidRPr="0019414C" w:rsidRDefault="00E80756" w:rsidP="003C52B9">
      <w:pPr>
        <w:pStyle w:val="4"/>
      </w:pPr>
      <w:r w:rsidRPr="0019414C">
        <w:rPr>
          <w:rFonts w:hint="eastAsia"/>
        </w:rPr>
        <w:t>115年度監察院歲出預算第</w:t>
      </w:r>
      <w:r w:rsidR="00650316" w:rsidRPr="0019414C">
        <w:rPr>
          <w:rFonts w:hint="eastAsia"/>
        </w:rPr>
        <w:t>3</w:t>
      </w:r>
      <w:r w:rsidRPr="0019414C">
        <w:rPr>
          <w:rFonts w:hint="eastAsia"/>
        </w:rPr>
        <w:t>目「</w:t>
      </w:r>
      <w:r w:rsidR="00650316" w:rsidRPr="0019414C">
        <w:rPr>
          <w:rFonts w:hint="eastAsia"/>
        </w:rPr>
        <w:t>調查巡察業務</w:t>
      </w:r>
      <w:r w:rsidRPr="0019414C">
        <w:rPr>
          <w:rFonts w:hint="eastAsia"/>
        </w:rPr>
        <w:t>」編列</w:t>
      </w:r>
      <w:r w:rsidR="00650316" w:rsidRPr="0019414C">
        <w:rPr>
          <w:rFonts w:hint="eastAsia"/>
        </w:rPr>
        <w:t>1,721萬9千元</w:t>
      </w:r>
      <w:r w:rsidRPr="0019414C">
        <w:rPr>
          <w:rFonts w:hint="eastAsia"/>
        </w:rPr>
        <w:t>，凍結</w:t>
      </w:r>
      <w:r w:rsidR="006F5649" w:rsidRPr="0019414C">
        <w:rPr>
          <w:rFonts w:hint="eastAsia"/>
        </w:rPr>
        <w:t>231</w:t>
      </w:r>
      <w:r w:rsidRPr="0019414C">
        <w:rPr>
          <w:rFonts w:hint="eastAsia"/>
        </w:rPr>
        <w:t>萬</w:t>
      </w:r>
      <w:r w:rsidR="006F5649" w:rsidRPr="0019414C">
        <w:rPr>
          <w:rFonts w:hint="eastAsia"/>
        </w:rPr>
        <w:t>8</w:t>
      </w:r>
      <w:r w:rsidRPr="0019414C">
        <w:rPr>
          <w:rFonts w:hint="eastAsia"/>
        </w:rPr>
        <w:t>千元，俟向立法院司法及法制委員會提出書面報告後，始得動支。【</w:t>
      </w:r>
      <w:r w:rsidR="002217F4" w:rsidRPr="0019414C">
        <w:rPr>
          <w:rFonts w:hint="eastAsia"/>
        </w:rPr>
        <w:t>19</w:t>
      </w:r>
      <w:r w:rsidRPr="0019414C">
        <w:rPr>
          <w:rFonts w:hint="eastAsia"/>
        </w:rPr>
        <w:t>、</w:t>
      </w:r>
      <w:r w:rsidR="002217F4" w:rsidRPr="0019414C">
        <w:rPr>
          <w:rFonts w:hint="eastAsia"/>
        </w:rPr>
        <w:t>22</w:t>
      </w:r>
      <w:r w:rsidRPr="0019414C">
        <w:rPr>
          <w:rFonts w:hint="eastAsia"/>
        </w:rPr>
        <w:t>】</w:t>
      </w:r>
    </w:p>
    <w:p w14:paraId="74C9231A" w14:textId="4A8C40F0"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bookmarkStart w:id="20" w:name="_Hlk230613851"/>
      <w:r w:rsidRPr="0019414C">
        <w:rPr>
          <w:rFonts w:ascii="標楷體" w:eastAsia="標楷體" w:hAnsi="標楷體"/>
          <w:color w:val="000000"/>
          <w:sz w:val="28"/>
          <w:szCs w:val="28"/>
        </w:rPr>
        <w:t>提案人：</w:t>
      </w:r>
      <w:r w:rsidR="00CA58E8" w:rsidRPr="0019414C">
        <w:rPr>
          <w:rFonts w:ascii="標楷體" w:eastAsia="標楷體" w:hAnsi="標楷體" w:hint="eastAsia"/>
          <w:color w:val="000000"/>
          <w:sz w:val="28"/>
          <w:szCs w:val="28"/>
        </w:rPr>
        <w:t xml:space="preserve">吳宗憲　</w:t>
      </w:r>
      <w:r w:rsidR="00496210" w:rsidRPr="0019414C">
        <w:rPr>
          <w:rFonts w:ascii="標楷體" w:eastAsia="標楷體" w:hAnsi="標楷體" w:hint="eastAsia"/>
          <w:color w:val="000000"/>
          <w:sz w:val="28"/>
          <w:szCs w:val="28"/>
        </w:rPr>
        <w:t>許宇甄</w:t>
      </w:r>
    </w:p>
    <w:p w14:paraId="6354948E" w14:textId="47FCDDC2"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w:t>
      </w:r>
      <w:r w:rsidR="00496210" w:rsidRPr="0019414C">
        <w:rPr>
          <w:rFonts w:ascii="標楷體" w:eastAsia="標楷體" w:hAnsi="標楷體"/>
          <w:color w:val="000000"/>
          <w:sz w:val="28"/>
          <w:szCs w:val="28"/>
        </w:rPr>
        <w:t>翁曉玲　林倩綺</w:t>
      </w:r>
      <w:r w:rsidR="00496210" w:rsidRPr="0019414C">
        <w:rPr>
          <w:rFonts w:ascii="標楷體" w:eastAsia="標楷體" w:hAnsi="標楷體" w:hint="eastAsia"/>
          <w:color w:val="000000"/>
          <w:sz w:val="28"/>
          <w:szCs w:val="28"/>
        </w:rPr>
        <w:t xml:space="preserve">　</w:t>
      </w:r>
      <w:r w:rsidRPr="0019414C">
        <w:rPr>
          <w:rFonts w:ascii="標楷體" w:eastAsia="標楷體" w:hAnsi="標楷體"/>
          <w:color w:val="000000"/>
          <w:sz w:val="28"/>
          <w:szCs w:val="28"/>
        </w:rPr>
        <w:t>林沛祥</w:t>
      </w:r>
    </w:p>
    <w:bookmarkEnd w:id="20"/>
    <w:p w14:paraId="5950674D" w14:textId="55B90A94" w:rsidR="00936BB1" w:rsidRPr="0019414C" w:rsidRDefault="00936BB1" w:rsidP="003C52B9">
      <w:pPr>
        <w:pStyle w:val="4"/>
      </w:pPr>
      <w:r w:rsidRPr="0019414C">
        <w:rPr>
          <w:rFonts w:hint="eastAsia"/>
        </w:rPr>
        <w:t>115年度監察院歲出預算第</w:t>
      </w:r>
      <w:r w:rsidR="00492A7D" w:rsidRPr="0019414C">
        <w:rPr>
          <w:rFonts w:hint="eastAsia"/>
        </w:rPr>
        <w:t>4</w:t>
      </w:r>
      <w:r w:rsidRPr="0019414C">
        <w:rPr>
          <w:rFonts w:hint="eastAsia"/>
        </w:rPr>
        <w:t>目「</w:t>
      </w:r>
      <w:r w:rsidR="00492A7D" w:rsidRPr="0019414C">
        <w:rPr>
          <w:rFonts w:hint="eastAsia"/>
        </w:rPr>
        <w:t>財產申報業務</w:t>
      </w:r>
      <w:r w:rsidRPr="0019414C">
        <w:rPr>
          <w:rFonts w:hint="eastAsia"/>
        </w:rPr>
        <w:t>」編列</w:t>
      </w:r>
      <w:r w:rsidR="00492A7D" w:rsidRPr="0019414C">
        <w:rPr>
          <w:rFonts w:hint="eastAsia"/>
        </w:rPr>
        <w:t>1,700萬5千元</w:t>
      </w:r>
      <w:r w:rsidRPr="0019414C">
        <w:rPr>
          <w:rFonts w:hint="eastAsia"/>
        </w:rPr>
        <w:t>，凍結</w:t>
      </w:r>
      <w:r w:rsidR="007F30D3" w:rsidRPr="0019414C">
        <w:rPr>
          <w:rFonts w:hint="eastAsia"/>
        </w:rPr>
        <w:t>78</w:t>
      </w:r>
      <w:r w:rsidRPr="0019414C">
        <w:rPr>
          <w:rFonts w:hint="eastAsia"/>
        </w:rPr>
        <w:t>萬</w:t>
      </w:r>
      <w:r w:rsidR="007F30D3" w:rsidRPr="0019414C">
        <w:rPr>
          <w:rFonts w:hint="eastAsia"/>
        </w:rPr>
        <w:t>3</w:t>
      </w:r>
      <w:r w:rsidRPr="0019414C">
        <w:rPr>
          <w:rFonts w:hint="eastAsia"/>
        </w:rPr>
        <w:t>千元，俟向立法院司法及法制委員會提出書面報告後，始得動支。【</w:t>
      </w:r>
      <w:r w:rsidR="003B21B5" w:rsidRPr="0019414C">
        <w:rPr>
          <w:rFonts w:hint="eastAsia"/>
        </w:rPr>
        <w:t>24</w:t>
      </w:r>
      <w:r w:rsidRPr="0019414C">
        <w:rPr>
          <w:rFonts w:hint="eastAsia"/>
        </w:rPr>
        <w:t>、2</w:t>
      </w:r>
      <w:r w:rsidR="003B21B5" w:rsidRPr="0019414C">
        <w:rPr>
          <w:rFonts w:hint="eastAsia"/>
        </w:rPr>
        <w:t>5</w:t>
      </w:r>
      <w:r w:rsidRPr="0019414C">
        <w:rPr>
          <w:rFonts w:hint="eastAsia"/>
        </w:rPr>
        <w:t>】</w:t>
      </w:r>
    </w:p>
    <w:p w14:paraId="192D85AD" w14:textId="10FB525B" w:rsidR="00A8291F" w:rsidRPr="0019414C" w:rsidRDefault="00A829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w:t>
      </w:r>
      <w:r w:rsidRPr="0019414C">
        <w:rPr>
          <w:rFonts w:ascii="標楷體" w:eastAsia="標楷體" w:hAnsi="標楷體" w:hint="eastAsia"/>
          <w:color w:val="000000"/>
          <w:sz w:val="28"/>
          <w:szCs w:val="28"/>
        </w:rPr>
        <w:t xml:space="preserve">許宇甄　</w:t>
      </w:r>
      <w:r w:rsidRPr="0019414C">
        <w:rPr>
          <w:rFonts w:ascii="標楷體" w:eastAsia="標楷體" w:hAnsi="標楷體"/>
          <w:color w:val="000000"/>
          <w:sz w:val="28"/>
          <w:szCs w:val="28"/>
        </w:rPr>
        <w:t>翁曉玲</w:t>
      </w:r>
    </w:p>
    <w:p w14:paraId="026E0316" w14:textId="6016A38A" w:rsidR="00A8291F" w:rsidRPr="0019414C" w:rsidRDefault="00A8291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林倩綺</w:t>
      </w:r>
    </w:p>
    <w:p w14:paraId="1BE83780" w14:textId="1596D4A9" w:rsidR="00CD1E47" w:rsidRPr="0019414C" w:rsidRDefault="00CD1E47" w:rsidP="003C52B9">
      <w:pPr>
        <w:pStyle w:val="4"/>
      </w:pPr>
      <w:r w:rsidRPr="0019414C">
        <w:rPr>
          <w:rFonts w:hint="eastAsia"/>
        </w:rPr>
        <w:t>115年度監察院歲出預算第</w:t>
      </w:r>
      <w:r w:rsidR="00352390" w:rsidRPr="0019414C">
        <w:rPr>
          <w:rFonts w:hint="eastAsia"/>
        </w:rPr>
        <w:t>5</w:t>
      </w:r>
      <w:r w:rsidRPr="0019414C">
        <w:rPr>
          <w:rFonts w:hint="eastAsia"/>
        </w:rPr>
        <w:t>目「</w:t>
      </w:r>
      <w:r w:rsidR="00352390" w:rsidRPr="0019414C">
        <w:rPr>
          <w:rFonts w:hint="eastAsia"/>
        </w:rPr>
        <w:t>國家人權業務</w:t>
      </w:r>
      <w:r w:rsidRPr="0019414C">
        <w:rPr>
          <w:rFonts w:hint="eastAsia"/>
        </w:rPr>
        <w:t>」編列</w:t>
      </w:r>
      <w:r w:rsidR="00352390" w:rsidRPr="0019414C">
        <w:rPr>
          <w:rFonts w:hint="eastAsia"/>
        </w:rPr>
        <w:t>1億1,151萬6千元</w:t>
      </w:r>
      <w:r w:rsidRPr="0019414C">
        <w:rPr>
          <w:rFonts w:hint="eastAsia"/>
        </w:rPr>
        <w:t>，凍結</w:t>
      </w:r>
      <w:r w:rsidR="00352390" w:rsidRPr="0019414C">
        <w:rPr>
          <w:rFonts w:hint="eastAsia"/>
        </w:rPr>
        <w:t>1</w:t>
      </w:r>
      <w:r w:rsidR="00352390" w:rsidRPr="0019414C">
        <w:t>,</w:t>
      </w:r>
      <w:r w:rsidR="00352390" w:rsidRPr="0019414C">
        <w:rPr>
          <w:rFonts w:hint="eastAsia"/>
        </w:rPr>
        <w:t>672</w:t>
      </w:r>
      <w:r w:rsidRPr="0019414C">
        <w:rPr>
          <w:rFonts w:hint="eastAsia"/>
        </w:rPr>
        <w:t>萬</w:t>
      </w:r>
      <w:r w:rsidR="00352390" w:rsidRPr="0019414C">
        <w:rPr>
          <w:rFonts w:hint="eastAsia"/>
        </w:rPr>
        <w:t>7</w:t>
      </w:r>
      <w:r w:rsidRPr="0019414C">
        <w:rPr>
          <w:rFonts w:hint="eastAsia"/>
        </w:rPr>
        <w:t>千元，俟向立法院司法及法制委員會提出書面報告後，始得動支。【</w:t>
      </w:r>
      <w:r w:rsidR="000C42B4" w:rsidRPr="0019414C">
        <w:t>30</w:t>
      </w:r>
      <w:r w:rsidRPr="0019414C">
        <w:rPr>
          <w:rFonts w:hint="eastAsia"/>
        </w:rPr>
        <w:t>】</w:t>
      </w:r>
    </w:p>
    <w:p w14:paraId="7D6DA0A3" w14:textId="7A553D7E"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w:t>
      </w:r>
      <w:r w:rsidR="000437CB" w:rsidRPr="0019414C">
        <w:rPr>
          <w:rFonts w:ascii="標楷體" w:eastAsia="標楷體" w:hAnsi="標楷體" w:hint="eastAsia"/>
          <w:color w:val="000000"/>
          <w:sz w:val="28"/>
          <w:szCs w:val="28"/>
        </w:rPr>
        <w:t>吳宗憲</w:t>
      </w:r>
    </w:p>
    <w:p w14:paraId="71B8968E" w14:textId="596E5635"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w:t>
      </w:r>
      <w:r w:rsidR="000437CB" w:rsidRPr="0019414C">
        <w:rPr>
          <w:rFonts w:ascii="標楷體" w:eastAsia="標楷體" w:hAnsi="標楷體"/>
          <w:color w:val="000000"/>
          <w:sz w:val="28"/>
          <w:szCs w:val="28"/>
        </w:rPr>
        <w:t>翁曉玲</w:t>
      </w:r>
      <w:r w:rsidRPr="0019414C">
        <w:rPr>
          <w:rFonts w:ascii="標楷體" w:eastAsia="標楷體" w:hAnsi="標楷體"/>
          <w:color w:val="000000"/>
          <w:sz w:val="28"/>
          <w:szCs w:val="28"/>
        </w:rPr>
        <w:t xml:space="preserve">　林倩綺</w:t>
      </w:r>
    </w:p>
    <w:p w14:paraId="3DF476AA" w14:textId="7650613B" w:rsidR="0099226F" w:rsidRPr="0019414C" w:rsidRDefault="0099226F" w:rsidP="003C52B9">
      <w:pPr>
        <w:pStyle w:val="4"/>
      </w:pPr>
      <w:r w:rsidRPr="0019414C">
        <w:t>115年度監察院預算案於「業務費」</w:t>
      </w:r>
      <w:r w:rsidR="00FB312B" w:rsidRPr="0019414C">
        <w:t>項下</w:t>
      </w:r>
      <w:r w:rsidRPr="0019414C">
        <w:t>「水電費」編列預算1,120萬1千元。較113</w:t>
      </w:r>
      <w:r w:rsidR="004B2160" w:rsidRPr="0019414C">
        <w:rPr>
          <w:rFonts w:hint="eastAsia"/>
        </w:rPr>
        <w:t>年度</w:t>
      </w:r>
      <w:r w:rsidRPr="0019414C">
        <w:t>決算數933</w:t>
      </w:r>
      <w:r w:rsidR="004B2160" w:rsidRPr="0019414C">
        <w:rPr>
          <w:rFonts w:hint="eastAsia"/>
        </w:rPr>
        <w:t>萬</w:t>
      </w:r>
      <w:r w:rsidRPr="0019414C">
        <w:t>2千元增加186</w:t>
      </w:r>
      <w:r w:rsidR="004B2160" w:rsidRPr="0019414C">
        <w:rPr>
          <w:rFonts w:hint="eastAsia"/>
        </w:rPr>
        <w:t>萬</w:t>
      </w:r>
      <w:r w:rsidRPr="0019414C">
        <w:t>9千元，增幅20.03%；較111年度決算數808</w:t>
      </w:r>
      <w:r w:rsidR="004B2160" w:rsidRPr="0019414C">
        <w:rPr>
          <w:rFonts w:hint="eastAsia"/>
        </w:rPr>
        <w:t>萬</w:t>
      </w:r>
      <w:r w:rsidRPr="0019414C">
        <w:t>5千元增加311</w:t>
      </w:r>
      <w:r w:rsidR="004B2160" w:rsidRPr="0019414C">
        <w:rPr>
          <w:rFonts w:hint="eastAsia"/>
        </w:rPr>
        <w:t>萬</w:t>
      </w:r>
      <w:r w:rsidRPr="0019414C">
        <w:t>6千元，增幅38.54%。</w:t>
      </w:r>
    </w:p>
    <w:p w14:paraId="66791F9D" w14:textId="2DAF87E0" w:rsidR="0099226F" w:rsidRPr="0019414C" w:rsidRDefault="0099226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有鑑於執政黨強推「非核家園」，能源結構過度依賴火力發電與昂貴綠能，導致電價執政迄今已調漲6次，廢核代價粗估高達9,000億元。當國人深陷「用肺發電」之健康威脅與高物價壓力時，政府卻透過編列高額預算支應公部門水電需求，消弭機關對能源價格上漲之痛感，實屬慷全民之慨，極度不公。然而面對政府錯誤能源政策，監察院職司糾彈官邪，卻對行政部門之能源政策違失噤若寒蟬，無任何實質糾正作為。</w:t>
      </w:r>
    </w:p>
    <w:p w14:paraId="4FBEAB4B" w14:textId="494CF0CB" w:rsidR="0099226F" w:rsidRPr="0019414C" w:rsidRDefault="0099226F"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監察院</w:t>
      </w:r>
      <w:r w:rsidR="00501FB2" w:rsidRPr="0019414C">
        <w:rPr>
          <w:rFonts w:ascii="標楷體" w:eastAsia="標楷體" w:hAnsi="標楷體" w:cs="Times New Roman" w:hint="eastAsia"/>
          <w:color w:val="000000"/>
          <w:sz w:val="28"/>
          <w:szCs w:val="28"/>
        </w:rPr>
        <w:t>應</w:t>
      </w:r>
      <w:r w:rsidRPr="0019414C">
        <w:rPr>
          <w:rFonts w:ascii="標楷體" w:eastAsia="標楷體" w:hAnsi="標楷體" w:cs="Times New Roman"/>
          <w:color w:val="000000"/>
          <w:sz w:val="28"/>
          <w:szCs w:val="28"/>
        </w:rPr>
        <w:t>發揮監督職能以導正國家能源方針，即不應要求受害納稅人為其調增的水電費用買單。為促使監察院正視民間疾苦，</w:t>
      </w:r>
      <w:r w:rsidR="00501FB2" w:rsidRPr="0019414C">
        <w:rPr>
          <w:rFonts w:ascii="標楷體" w:eastAsia="標楷體" w:hAnsi="標楷體" w:cs="Times New Roman" w:hint="eastAsia"/>
          <w:color w:val="000000"/>
          <w:sz w:val="28"/>
          <w:szCs w:val="28"/>
        </w:rPr>
        <w:t>該院應</w:t>
      </w:r>
      <w:r w:rsidRPr="0019414C">
        <w:rPr>
          <w:rFonts w:ascii="標楷體" w:eastAsia="標楷體" w:hAnsi="標楷體" w:cs="Times New Roman"/>
          <w:color w:val="000000"/>
          <w:sz w:val="28"/>
          <w:szCs w:val="28"/>
        </w:rPr>
        <w:t>強化其節約能源</w:t>
      </w:r>
      <w:r w:rsidR="008D7E1F" w:rsidRPr="0019414C">
        <w:rPr>
          <w:rFonts w:ascii="標楷體" w:eastAsia="標楷體" w:hAnsi="標楷體" w:cs="Times New Roman" w:hint="eastAsia"/>
          <w:color w:val="000000"/>
          <w:sz w:val="28"/>
          <w:szCs w:val="28"/>
        </w:rPr>
        <w:t>措施，室內空調溫度不得低於攝氏28度，落實環境永續之目標</w:t>
      </w:r>
      <w:r w:rsidRPr="0019414C">
        <w:rPr>
          <w:rFonts w:ascii="標楷體" w:eastAsia="標楷體" w:hAnsi="標楷體" w:cs="Times New Roman"/>
          <w:color w:val="000000"/>
          <w:sz w:val="28"/>
          <w:szCs w:val="28"/>
        </w:rPr>
        <w:t>。【3】</w:t>
      </w:r>
    </w:p>
    <w:p w14:paraId="60BE2D3E" w14:textId="77777777" w:rsidR="0099226F" w:rsidRPr="0019414C" w:rsidRDefault="0099226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lastRenderedPageBreak/>
        <w:t>提案人：許宇甄</w:t>
      </w:r>
    </w:p>
    <w:p w14:paraId="7ADA8AEC" w14:textId="470CF5DC" w:rsidR="0099226F" w:rsidRPr="0019414C" w:rsidRDefault="0099226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林沛祥</w:t>
      </w:r>
    </w:p>
    <w:p w14:paraId="35D2D5FB" w14:textId="61E90AE0" w:rsidR="00D00BBB" w:rsidRPr="0019414C" w:rsidRDefault="00D00BBB" w:rsidP="003C52B9">
      <w:pPr>
        <w:pStyle w:val="4"/>
      </w:pPr>
      <w:r w:rsidRPr="0019414C">
        <w:t>115年度監察院預算案於第3目「調查巡察業務」編列預算1,721萬9千元。然而，近來監察院內部有濫用公務車情事，時任秘書長、監察委員利用公務車進行非公務活動。此外，近一年監察院彈劾案中至少有</w:t>
      </w:r>
      <w:r w:rsidR="0070498C" w:rsidRPr="0019414C">
        <w:rPr>
          <w:rFonts w:hint="eastAsia"/>
        </w:rPr>
        <w:t>2</w:t>
      </w:r>
      <w:r w:rsidRPr="0019414C">
        <w:t>件係官員因「公務車私用」為理由之一遭彈劾，且涉案之監察委員亦曾參與該等彈劾會議，並出具「彈劾成立」意見，顯見其行徑矛盾。依據《監察院監察委員自律規範》第17條規定，監察委員若有違法失職，應經紀律委員會審議並提報院會決議，得為促其注意、警告、道歉、乃至彈劾、移送法辦之處分。然就上述濫用公務車情事，迄今僅見監察院內部依規處理要求道歉。監察院本應以糾舉、彈劾等職權肅清吏治，但自身卻對違法失職行為若無法有效發揮應有功能，</w:t>
      </w:r>
      <w:r w:rsidR="00653822" w:rsidRPr="0019414C">
        <w:rPr>
          <w:rFonts w:hint="eastAsia"/>
        </w:rPr>
        <w:t>恐</w:t>
      </w:r>
      <w:r w:rsidRPr="0019414C">
        <w:t>難支持繼續編列相關預算。</w:t>
      </w:r>
    </w:p>
    <w:p w14:paraId="7467CF07" w14:textId="60A52BE5" w:rsidR="00D00BBB" w:rsidRPr="0019414C" w:rsidRDefault="00D00BBB"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w:t>
      </w:r>
      <w:r w:rsidR="00B87596" w:rsidRPr="0019414C">
        <w:rPr>
          <w:rFonts w:ascii="標楷體" w:eastAsia="標楷體" w:hAnsi="標楷體" w:cs="Times New Roman" w:hint="eastAsia"/>
          <w:color w:val="000000"/>
          <w:sz w:val="28"/>
          <w:szCs w:val="28"/>
        </w:rPr>
        <w:t>請</w:t>
      </w:r>
      <w:r w:rsidRPr="0019414C">
        <w:rPr>
          <w:rFonts w:ascii="標楷體" w:eastAsia="標楷體" w:hAnsi="標楷體" w:cs="Times New Roman"/>
          <w:color w:val="000000"/>
          <w:sz w:val="28"/>
          <w:szCs w:val="28"/>
        </w:rPr>
        <w:t>監察院於3個月內向立法院司法及法制委員會提出</w:t>
      </w:r>
      <w:r w:rsidR="00B87596" w:rsidRPr="0019414C">
        <w:rPr>
          <w:rFonts w:ascii="標楷體" w:eastAsia="標楷體" w:hAnsi="標楷體" w:cs="Times New Roman" w:hint="eastAsia"/>
          <w:color w:val="000000"/>
          <w:sz w:val="28"/>
          <w:szCs w:val="28"/>
        </w:rPr>
        <w:t>書面</w:t>
      </w:r>
      <w:r w:rsidRPr="0019414C">
        <w:rPr>
          <w:rFonts w:ascii="標楷體" w:eastAsia="標楷體" w:hAnsi="標楷體" w:cs="Times New Roman"/>
          <w:color w:val="000000"/>
          <w:sz w:val="28"/>
          <w:szCs w:val="28"/>
        </w:rPr>
        <w:t>報告。【20】</w:t>
      </w:r>
    </w:p>
    <w:p w14:paraId="4D7E3F5F" w14:textId="77777777" w:rsidR="00D00BBB" w:rsidRPr="0019414C" w:rsidRDefault="00D00BBB"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7F51F4DA" w14:textId="7078A015" w:rsidR="00D00BBB" w:rsidRPr="0019414C" w:rsidRDefault="00D00BBB"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林沛祥</w:t>
      </w:r>
    </w:p>
    <w:p w14:paraId="544E1C9B" w14:textId="28C385AF" w:rsidR="000F453C" w:rsidRPr="0019414C" w:rsidRDefault="000F453C" w:rsidP="003C52B9">
      <w:pPr>
        <w:pStyle w:val="4"/>
      </w:pPr>
      <w:r w:rsidRPr="0019414C">
        <w:t>115年度監察院預算案於第5目「國家人權業務」編列預算1億1,151萬6千元。主要辦理國際人權公約獨立評估意見及監督、人權政策研析、人權報告、系統性訪查、人權陳情申訴、推廣及國際合作交流等業務。惟</w:t>
      </w:r>
      <w:r w:rsidR="005362DF" w:rsidRPr="0019414C">
        <w:rPr>
          <w:rFonts w:hint="eastAsia"/>
        </w:rPr>
        <w:t>1</w:t>
      </w:r>
      <w:r w:rsidR="005362DF" w:rsidRPr="0019414C">
        <w:t>15</w:t>
      </w:r>
      <w:r w:rsidRPr="0019414C">
        <w:t>年度監察院歲出預算總額為11億5,418萬4千元，其中「調查巡察業務」僅編列1,721萬9千元，約占全院歲出預算1.49%；相較之下，「國家人權業務」約占9.66%，並達調查巡察業務預算之6.48倍。監察院作為憲法機關，其核心職權在於調查、彈劾、糾舉、糾正及巡察，並藉此發揮對行政權之監督制衡功能。然依監察院所列業務量，114年</w:t>
      </w:r>
      <w:r w:rsidR="00910169" w:rsidRPr="0019414C">
        <w:rPr>
          <w:rFonts w:hint="eastAsia"/>
        </w:rPr>
        <w:t>度</w:t>
      </w:r>
      <w:r w:rsidRPr="0019414C">
        <w:t>收受書狀1</w:t>
      </w:r>
      <w:r w:rsidR="00910169" w:rsidRPr="0019414C">
        <w:rPr>
          <w:rFonts w:hint="eastAsia"/>
        </w:rPr>
        <w:t>萬</w:t>
      </w:r>
      <w:r w:rsidRPr="0019414C">
        <w:t>5,546件、提出調查報告254案、成立彈劾案27案、糾正案89案，並函請各機關改善237案，另有中央及地方巡察等業務，顯示核心監察權仍有相當工作量。在此情形下，國家人權業務及相關周邊業務預算比重顯著高於調查巡察業務，恐使外界質疑監察院預算配置與憲政本業之優先順序失衡。監察院允宜就國家人權業務之具體成效、預算配置基準、與調查巡察等核心監察職權間之資源分配關係提出完整說明，並檢討如何避免周邊業務擴張而稀釋核心監察權量能。</w:t>
      </w:r>
    </w:p>
    <w:p w14:paraId="53AC57D3" w14:textId="091433A6" w:rsidR="000F453C" w:rsidRPr="0019414C" w:rsidRDefault="00937688"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請</w:t>
      </w:r>
      <w:r w:rsidR="000F453C" w:rsidRPr="0019414C">
        <w:rPr>
          <w:rFonts w:ascii="標楷體" w:eastAsia="標楷體" w:hAnsi="標楷體" w:cs="Times New Roman"/>
          <w:color w:val="000000"/>
          <w:sz w:val="28"/>
          <w:szCs w:val="28"/>
        </w:rPr>
        <w:t>監察院於3個月內向立法院司法及法制委員會提出</w:t>
      </w:r>
      <w:r w:rsidR="001F0574" w:rsidRPr="0019414C">
        <w:rPr>
          <w:rFonts w:ascii="標楷體" w:eastAsia="標楷體" w:hAnsi="標楷體" w:cs="Times New Roman" w:hint="eastAsia"/>
          <w:color w:val="000000"/>
          <w:sz w:val="28"/>
          <w:szCs w:val="28"/>
        </w:rPr>
        <w:t>書面</w:t>
      </w:r>
      <w:r w:rsidR="000F453C" w:rsidRPr="0019414C">
        <w:rPr>
          <w:rFonts w:ascii="標楷體" w:eastAsia="標楷體" w:hAnsi="標楷體" w:cs="Times New Roman"/>
          <w:color w:val="000000"/>
          <w:sz w:val="28"/>
          <w:szCs w:val="28"/>
        </w:rPr>
        <w:t>報告。【31】</w:t>
      </w:r>
    </w:p>
    <w:p w14:paraId="15B21A9D" w14:textId="77777777" w:rsidR="000F453C" w:rsidRPr="0019414C" w:rsidRDefault="000F453C"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6CB3AE28" w14:textId="597F9D8E" w:rsidR="000F453C" w:rsidRPr="0019414C" w:rsidRDefault="000F453C"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林沛祥</w:t>
      </w:r>
    </w:p>
    <w:p w14:paraId="7CCD5517" w14:textId="77777777" w:rsidR="00E65D92" w:rsidRPr="0019414C" w:rsidRDefault="00C11101" w:rsidP="003C52B9">
      <w:pPr>
        <w:pStyle w:val="4"/>
      </w:pPr>
      <w:r w:rsidRPr="0019414C">
        <w:t>115年度監察院預算案於第6目「一般建築及設備」第1節「營建</w:t>
      </w:r>
      <w:r w:rsidRPr="0019414C">
        <w:lastRenderedPageBreak/>
        <w:t>工程」編列預算4,367萬3千元。其中包含：1.古蹟及廳舍等修繕工程200</w:t>
      </w:r>
      <w:r w:rsidR="005D3E55" w:rsidRPr="0019414C">
        <w:rPr>
          <w:rFonts w:hint="eastAsia"/>
        </w:rPr>
        <w:t>萬</w:t>
      </w:r>
      <w:r w:rsidRPr="0019414C">
        <w:t>元、2.白蟻防治及木構件回測檢視作業等50</w:t>
      </w:r>
      <w:r w:rsidR="00255A64" w:rsidRPr="0019414C">
        <w:rPr>
          <w:rFonts w:hint="eastAsia"/>
        </w:rPr>
        <w:t>萬</w:t>
      </w:r>
      <w:r w:rsidRPr="0019414C">
        <w:t>元、3.國定古蹟區域等相關維護工程等413</w:t>
      </w:r>
      <w:r w:rsidR="00255A64" w:rsidRPr="0019414C">
        <w:rPr>
          <w:rFonts w:hint="eastAsia"/>
        </w:rPr>
        <w:t>萬</w:t>
      </w:r>
      <w:r w:rsidRPr="0019414C">
        <w:t>9千元、4.改善或新建消防系統工程等3,600</w:t>
      </w:r>
      <w:r w:rsidR="00255A64" w:rsidRPr="0019414C">
        <w:rPr>
          <w:rFonts w:hint="eastAsia"/>
        </w:rPr>
        <w:t>萬</w:t>
      </w:r>
      <w:r w:rsidRPr="0019414C">
        <w:t>元、5.中央空調、通風暨監控等相關系統改善工程等</w:t>
      </w:r>
      <w:r w:rsidR="001D01AD" w:rsidRPr="0019414C">
        <w:rPr>
          <w:rFonts w:hint="eastAsia"/>
        </w:rPr>
        <w:t>1</w:t>
      </w:r>
      <w:r w:rsidRPr="0019414C">
        <w:t>03</w:t>
      </w:r>
      <w:r w:rsidR="001D01AD" w:rsidRPr="0019414C">
        <w:rPr>
          <w:rFonts w:hint="eastAsia"/>
        </w:rPr>
        <w:t>萬</w:t>
      </w:r>
      <w:r w:rsidRPr="0019414C">
        <w:t>4千元。</w:t>
      </w:r>
    </w:p>
    <w:p w14:paraId="7E35FA64" w14:textId="7834AD58" w:rsidR="00C11101" w:rsidRPr="0019414C" w:rsidRDefault="00C11101"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監察院</w:t>
      </w:r>
      <w:r w:rsidR="0079504A" w:rsidRPr="0019414C">
        <w:rPr>
          <w:rFonts w:ascii="標楷體" w:eastAsia="標楷體" w:hAnsi="標楷體" w:cs="Times New Roman" w:hint="eastAsia"/>
          <w:color w:val="000000"/>
          <w:sz w:val="28"/>
          <w:szCs w:val="28"/>
        </w:rPr>
        <w:t>115年度營建工程預算增加2</w:t>
      </w:r>
      <w:r w:rsidR="0079504A" w:rsidRPr="0019414C">
        <w:rPr>
          <w:rFonts w:ascii="標楷體" w:eastAsia="標楷體" w:hAnsi="標楷體" w:cs="Times New Roman"/>
          <w:color w:val="000000"/>
          <w:sz w:val="28"/>
          <w:szCs w:val="28"/>
        </w:rPr>
        <w:t>,</w:t>
      </w:r>
      <w:r w:rsidR="0079504A" w:rsidRPr="0019414C">
        <w:rPr>
          <w:rFonts w:ascii="標楷體" w:eastAsia="標楷體" w:hAnsi="標楷體" w:cs="Times New Roman" w:hint="eastAsia"/>
          <w:color w:val="000000"/>
          <w:sz w:val="28"/>
          <w:szCs w:val="28"/>
        </w:rPr>
        <w:t>668萬3千元，應確實管控工程進度，避免工程延宕，落實工程品質管理及職安管理，並以書面詳為說明施工項目，提供安全之辦公場域</w:t>
      </w:r>
      <w:r w:rsidRPr="0019414C">
        <w:rPr>
          <w:rFonts w:ascii="標楷體" w:eastAsia="標楷體" w:hAnsi="標楷體" w:cs="Times New Roman"/>
          <w:color w:val="000000"/>
          <w:sz w:val="28"/>
          <w:szCs w:val="28"/>
        </w:rPr>
        <w:t>。【36】</w:t>
      </w:r>
    </w:p>
    <w:p w14:paraId="77D3DC9D" w14:textId="77777777" w:rsidR="00C11101" w:rsidRPr="0019414C" w:rsidRDefault="00C11101"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提案人：陳昭姿</w:t>
      </w:r>
    </w:p>
    <w:p w14:paraId="15C370D8" w14:textId="77777777" w:rsidR="00C11101" w:rsidRPr="0019414C" w:rsidRDefault="00C11101"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31359CFC" w14:textId="41B971AB" w:rsidR="00640A13" w:rsidRPr="0019414C" w:rsidRDefault="00640A13" w:rsidP="003C52B9">
      <w:pPr>
        <w:pStyle w:val="4"/>
      </w:pPr>
      <w:r w:rsidRPr="0019414C">
        <w:t>115年度監察院預算案於第6目「一般建築及設備」第1節「營建工程」編列預算4,367萬3千元。其中包含：1.古蹟及廳舍等修繕工程200</w:t>
      </w:r>
      <w:r w:rsidR="00284249" w:rsidRPr="0019414C">
        <w:rPr>
          <w:rFonts w:hint="eastAsia"/>
        </w:rPr>
        <w:t>萬</w:t>
      </w:r>
      <w:r w:rsidRPr="0019414C">
        <w:t>元、2.白蟻防治及木構件回測檢視作業等50</w:t>
      </w:r>
      <w:r w:rsidR="00271AE9" w:rsidRPr="0019414C">
        <w:rPr>
          <w:rFonts w:hint="eastAsia"/>
        </w:rPr>
        <w:t>萬</w:t>
      </w:r>
      <w:r w:rsidRPr="0019414C">
        <w:t>元、3.國定古蹟區域等相關維護工程等413</w:t>
      </w:r>
      <w:r w:rsidR="00271AE9" w:rsidRPr="0019414C">
        <w:rPr>
          <w:rFonts w:hint="eastAsia"/>
        </w:rPr>
        <w:t>萬</w:t>
      </w:r>
      <w:r w:rsidRPr="0019414C">
        <w:t>9千元、4.改善或新建消防系統工程等3</w:t>
      </w:r>
      <w:r w:rsidR="00271AE9" w:rsidRPr="0019414C">
        <w:t>,</w:t>
      </w:r>
      <w:r w:rsidRPr="0019414C">
        <w:t>600</w:t>
      </w:r>
      <w:r w:rsidR="00271AE9" w:rsidRPr="0019414C">
        <w:rPr>
          <w:rFonts w:hint="eastAsia"/>
        </w:rPr>
        <w:t>萬</w:t>
      </w:r>
      <w:r w:rsidRPr="0019414C">
        <w:t>元、5.中央空調、通風暨監控等相關系統改善工程等103</w:t>
      </w:r>
      <w:r w:rsidR="00A43411" w:rsidRPr="0019414C">
        <w:rPr>
          <w:rFonts w:hint="eastAsia"/>
        </w:rPr>
        <w:t>萬</w:t>
      </w:r>
      <w:r w:rsidRPr="0019414C">
        <w:t>4千元。</w:t>
      </w:r>
    </w:p>
    <w:p w14:paraId="70D43A66" w14:textId="74AB12D3" w:rsidR="00640A13" w:rsidRPr="0019414C" w:rsidRDefault="00640A13"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有鑑於監察院國家預算應</w:t>
      </w:r>
      <w:r w:rsidR="003F3669" w:rsidRPr="0019414C">
        <w:rPr>
          <w:rFonts w:ascii="標楷體" w:eastAsia="標楷體" w:hAnsi="標楷體" w:cs="Times New Roman" w:hint="eastAsia"/>
          <w:color w:val="000000"/>
          <w:sz w:val="28"/>
          <w:szCs w:val="28"/>
        </w:rPr>
        <w:t>撙</w:t>
      </w:r>
      <w:r w:rsidRPr="0019414C">
        <w:rPr>
          <w:rFonts w:ascii="標楷體" w:eastAsia="標楷體" w:hAnsi="標楷體" w:cs="Times New Roman"/>
          <w:color w:val="000000"/>
          <w:sz w:val="28"/>
          <w:szCs w:val="28"/>
        </w:rPr>
        <w:t>節，監察院「營建工程」項下「改善或新建消防系統工程等」經費預算3,500萬元，</w:t>
      </w:r>
      <w:r w:rsidR="00524571" w:rsidRPr="0019414C">
        <w:rPr>
          <w:rFonts w:ascii="標楷體" w:eastAsia="標楷體" w:hAnsi="標楷體" w:cs="Times New Roman" w:hint="eastAsia"/>
          <w:color w:val="000000"/>
          <w:sz w:val="28"/>
          <w:szCs w:val="28"/>
        </w:rPr>
        <w:t>工程規模較大，應確實管控工程進度及品質，確保該項工程如期如質完竣，發揮公帑最大效益</w:t>
      </w:r>
      <w:r w:rsidRPr="0019414C">
        <w:rPr>
          <w:rFonts w:ascii="標楷體" w:eastAsia="標楷體" w:hAnsi="標楷體" w:cs="Times New Roman"/>
          <w:color w:val="000000"/>
          <w:sz w:val="28"/>
          <w:szCs w:val="28"/>
        </w:rPr>
        <w:t>。【37】</w:t>
      </w:r>
    </w:p>
    <w:p w14:paraId="18D14681" w14:textId="77777777" w:rsidR="00640A13" w:rsidRPr="0019414C" w:rsidRDefault="00640A13"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提案人：陳昭姿</w:t>
      </w:r>
    </w:p>
    <w:p w14:paraId="2F8A889F" w14:textId="77777777" w:rsidR="00640A13" w:rsidRPr="0019414C" w:rsidRDefault="00640A13"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許宇甄</w:t>
      </w:r>
    </w:p>
    <w:p w14:paraId="70A819B8" w14:textId="55792934" w:rsidR="00640A13" w:rsidRPr="0019414C" w:rsidRDefault="00640A13" w:rsidP="003C52B9">
      <w:pPr>
        <w:pStyle w:val="4"/>
      </w:pPr>
      <w:r w:rsidRPr="0019414C">
        <w:t>115年度監察院預算案於第6目「一般建築及設備」第1節「營建工程」編列預算4,367萬3千元。其中，「房屋建築及設備費」</w:t>
      </w:r>
      <w:r w:rsidR="00EF5C4A" w:rsidRPr="0019414C">
        <w:rPr>
          <w:rFonts w:hint="eastAsia"/>
        </w:rPr>
        <w:t>115</w:t>
      </w:r>
      <w:r w:rsidRPr="0019414C">
        <w:t>年度遽增2</w:t>
      </w:r>
      <w:r w:rsidR="00EF5C4A" w:rsidRPr="0019414C">
        <w:t>,</w:t>
      </w:r>
      <w:r w:rsidRPr="0019414C">
        <w:t>668萬3千元，其中「國定古蹟區域等相關維護工程」113年度編列300萬元，115年度卻增至413萬9千元，增幅高達37.97%；然預算中尚編有「改善或新建消防系統工程」3</w:t>
      </w:r>
      <w:r w:rsidR="002F6D94" w:rsidRPr="0019414C">
        <w:t>,</w:t>
      </w:r>
      <w:r w:rsidRPr="0019414C">
        <w:t>600萬元，以及「中央空調、通風暨監控等相關系統改善工程」103萬4千元。於此情況下，例行維護經費無顯然大幅增列之必要。</w:t>
      </w:r>
    </w:p>
    <w:p w14:paraId="7BEF9F80" w14:textId="012BC6A6" w:rsidR="00640A13" w:rsidRPr="0019414C" w:rsidRDefault="009871F4" w:rsidP="0099154A">
      <w:pPr>
        <w:overflowPunct w:val="0"/>
        <w:snapToGrid w:val="0"/>
        <w:ind w:left="987"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鑑於</w:t>
      </w:r>
      <w:r w:rsidR="00C11101" w:rsidRPr="0019414C">
        <w:rPr>
          <w:rFonts w:ascii="標楷體" w:eastAsia="標楷體" w:hAnsi="標楷體" w:cs="Times New Roman"/>
          <w:color w:val="000000"/>
          <w:sz w:val="28"/>
          <w:szCs w:val="28"/>
        </w:rPr>
        <w:t>監察院</w:t>
      </w:r>
      <w:r w:rsidRPr="0019414C">
        <w:rPr>
          <w:rFonts w:ascii="標楷體" w:eastAsia="標楷體" w:hAnsi="標楷體" w:cs="Times New Roman" w:hint="eastAsia"/>
          <w:color w:val="000000"/>
          <w:sz w:val="28"/>
          <w:szCs w:val="28"/>
        </w:rPr>
        <w:t>115年度營建工程預算高達4</w:t>
      </w:r>
      <w:r w:rsidRPr="0019414C">
        <w:rPr>
          <w:rFonts w:ascii="標楷體" w:eastAsia="標楷體" w:hAnsi="標楷體" w:cs="Times New Roman"/>
          <w:color w:val="000000"/>
          <w:sz w:val="28"/>
          <w:szCs w:val="28"/>
        </w:rPr>
        <w:t>,</w:t>
      </w:r>
      <w:r w:rsidRPr="0019414C">
        <w:rPr>
          <w:rFonts w:ascii="標楷體" w:eastAsia="標楷體" w:hAnsi="標楷體" w:cs="Times New Roman" w:hint="eastAsia"/>
          <w:color w:val="000000"/>
          <w:sz w:val="28"/>
          <w:szCs w:val="28"/>
        </w:rPr>
        <w:t>367萬3千元，雖有其汰換及修繕之必要，惟應落實三級品管機制，如期如質完工。</w:t>
      </w:r>
      <w:r w:rsidR="00640A13" w:rsidRPr="0019414C">
        <w:rPr>
          <w:rFonts w:ascii="標楷體" w:eastAsia="標楷體" w:hAnsi="標楷體" w:cs="Times New Roman"/>
          <w:color w:val="000000"/>
          <w:sz w:val="28"/>
          <w:szCs w:val="28"/>
        </w:rPr>
        <w:t>【38】</w:t>
      </w:r>
    </w:p>
    <w:p w14:paraId="32C6F4DA" w14:textId="77777777" w:rsidR="00640A13" w:rsidRPr="0019414C" w:rsidRDefault="00640A13"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15AC12B5" w14:textId="77777777" w:rsidR="00640A13" w:rsidRPr="0019414C" w:rsidRDefault="00640A13"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林沛祥</w:t>
      </w:r>
    </w:p>
    <w:p w14:paraId="6C086721" w14:textId="77777777" w:rsidR="004C5A09" w:rsidRPr="0019414C" w:rsidRDefault="00937A78" w:rsidP="003C52B9">
      <w:pPr>
        <w:pStyle w:val="4"/>
      </w:pPr>
      <w:r w:rsidRPr="0019414C">
        <w:t>有鑑於監察院國家人權委員會自2020年成立以來，連續多年編列「國家人權業務」計畫經費均逾新臺幣1億元，且近年於「規劃、評估與研究」、「訪視、調查與合作」及「教育、推廣與交流」三大面向預算均有顯著成長，惟相關經費配置與實際執行成果，社會各界尚難具體檢視其成效，亦有資源配置偏重研究、倡議或交流活動，</w:t>
      </w:r>
      <w:r w:rsidRPr="0019414C">
        <w:lastRenderedPageBreak/>
        <w:t>而相對忽略制度改善及個案救濟之疑慮。</w:t>
      </w:r>
    </w:p>
    <w:p w14:paraId="3EC12EFE" w14:textId="57F8AC50" w:rsidR="003E32C7"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另查該會所提2023至2026年中程策略計畫，涵蓋四大策略及</w:t>
      </w:r>
      <w:r w:rsidR="003F044F" w:rsidRPr="0019414C">
        <w:rPr>
          <w:rFonts w:ascii="標楷體" w:eastAsia="標楷體" w:hAnsi="標楷體" w:cs="Times New Roman" w:hint="eastAsia"/>
          <w:color w:val="000000"/>
          <w:sz w:val="28"/>
          <w:szCs w:val="28"/>
        </w:rPr>
        <w:t>21</w:t>
      </w:r>
      <w:r w:rsidRPr="0019414C">
        <w:rPr>
          <w:rFonts w:ascii="標楷體" w:eastAsia="標楷體" w:hAnsi="標楷體" w:cs="Times New Roman"/>
          <w:color w:val="000000"/>
          <w:sz w:val="28"/>
          <w:szCs w:val="28"/>
        </w:rPr>
        <w:t>項議題，攸關我國人權政策整體推動方向，其執行進度、績效指標及落實情形，允應強化對外揭露與定期檢討機制，以確保政策推動具體可行並達成實質人權保障目標。</w:t>
      </w:r>
    </w:p>
    <w:p w14:paraId="6D7D9A04" w14:textId="11B9C005"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爰此，針對2023至2026年中程策略計畫（四大策略及</w:t>
      </w:r>
      <w:r w:rsidR="003F044F" w:rsidRPr="0019414C">
        <w:rPr>
          <w:rFonts w:ascii="標楷體" w:eastAsia="標楷體" w:hAnsi="標楷體" w:cs="Times New Roman" w:hint="eastAsia"/>
          <w:color w:val="000000"/>
          <w:sz w:val="28"/>
          <w:szCs w:val="28"/>
        </w:rPr>
        <w:t>21</w:t>
      </w:r>
      <w:r w:rsidRPr="0019414C">
        <w:rPr>
          <w:rFonts w:ascii="標楷體" w:eastAsia="標楷體" w:hAnsi="標楷體" w:cs="Times New Roman"/>
          <w:color w:val="000000"/>
          <w:sz w:val="28"/>
          <w:szCs w:val="28"/>
        </w:rPr>
        <w:t>項議題），提出各項目目前執行進度、階段性成果及落後項目之檢討與改善機制，於</w:t>
      </w:r>
      <w:r w:rsidR="003F044F" w:rsidRPr="0019414C">
        <w:rPr>
          <w:rFonts w:ascii="標楷體" w:eastAsia="標楷體" w:hAnsi="標楷體" w:cs="Times New Roman" w:hint="eastAsia"/>
          <w:color w:val="000000"/>
          <w:sz w:val="28"/>
          <w:szCs w:val="28"/>
        </w:rPr>
        <w:t>3</w:t>
      </w:r>
      <w:r w:rsidRPr="0019414C">
        <w:rPr>
          <w:rFonts w:ascii="標楷體" w:eastAsia="標楷體" w:hAnsi="標楷體" w:cs="Times New Roman"/>
          <w:color w:val="000000"/>
          <w:sz w:val="28"/>
          <w:szCs w:val="28"/>
        </w:rPr>
        <w:t>個月內提送書面報告予</w:t>
      </w:r>
      <w:bookmarkStart w:id="21" w:name="_Hlk229413425"/>
      <w:r w:rsidR="003F044F" w:rsidRPr="0019414C">
        <w:rPr>
          <w:rFonts w:ascii="標楷體" w:eastAsia="標楷體" w:hAnsi="標楷體" w:cs="Times New Roman" w:hint="eastAsia"/>
          <w:color w:val="000000"/>
          <w:sz w:val="28"/>
          <w:szCs w:val="28"/>
        </w:rPr>
        <w:t>立法院</w:t>
      </w:r>
      <w:bookmarkEnd w:id="21"/>
      <w:r w:rsidRPr="0019414C">
        <w:rPr>
          <w:rFonts w:ascii="標楷體" w:eastAsia="標楷體" w:hAnsi="標楷體" w:cs="Times New Roman"/>
          <w:color w:val="000000"/>
          <w:sz w:val="28"/>
          <w:szCs w:val="28"/>
        </w:rPr>
        <w:t>司法及法制委員會</w:t>
      </w:r>
      <w:r w:rsidR="001640EF" w:rsidRPr="0019414C">
        <w:rPr>
          <w:rFonts w:ascii="標楷體" w:eastAsia="標楷體" w:hAnsi="標楷體" w:cs="Times New Roman" w:hint="eastAsia"/>
          <w:color w:val="000000"/>
          <w:sz w:val="28"/>
          <w:szCs w:val="28"/>
        </w:rPr>
        <w:t>。</w:t>
      </w:r>
      <w:r w:rsidRPr="0019414C">
        <w:rPr>
          <w:rFonts w:ascii="標楷體" w:eastAsia="標楷體" w:hAnsi="標楷體" w:cs="Times New Roman"/>
          <w:color w:val="000000"/>
          <w:sz w:val="28"/>
          <w:szCs w:val="28"/>
        </w:rPr>
        <w:t>【39】</w:t>
      </w:r>
    </w:p>
    <w:p w14:paraId="068A6AEA"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0734565F"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沈發惠</w:t>
      </w:r>
    </w:p>
    <w:p w14:paraId="65FA26E0" w14:textId="6ED21D26" w:rsidR="00976EF7" w:rsidRPr="0019414C" w:rsidRDefault="00937A78" w:rsidP="003C52B9">
      <w:pPr>
        <w:pStyle w:val="4"/>
      </w:pPr>
      <w:r w:rsidRPr="0019414C">
        <w:t>鑑於監察院依《監察法》第3條辦理分區巡察及相關調查業務，</w:t>
      </w:r>
      <w:r w:rsidR="00324422" w:rsidRPr="0019414C">
        <w:rPr>
          <w:rFonts w:hint="eastAsia"/>
        </w:rPr>
        <w:t>115年度</w:t>
      </w:r>
      <w:r w:rsidR="00AC62BB" w:rsidRPr="0019414C">
        <w:rPr>
          <w:rFonts w:hint="eastAsia"/>
        </w:rPr>
        <w:t>監察院</w:t>
      </w:r>
      <w:r w:rsidR="00324422" w:rsidRPr="0019414C">
        <w:rPr>
          <w:rFonts w:hint="eastAsia"/>
        </w:rPr>
        <w:t>預算</w:t>
      </w:r>
      <w:r w:rsidR="00993977" w:rsidRPr="0019414C">
        <w:rPr>
          <w:rFonts w:hint="eastAsia"/>
        </w:rPr>
        <w:t>案於</w:t>
      </w:r>
      <w:r w:rsidR="00AC62BB" w:rsidRPr="0019414C">
        <w:rPr>
          <w:rFonts w:hint="eastAsia"/>
        </w:rPr>
        <w:t>第3目「調查巡察業務」</w:t>
      </w:r>
      <w:r w:rsidRPr="0019414C">
        <w:t>編列辦理調查巡察所需專家學者出席費、物品及委員國外考察等經費合計1,721萬元，其中委員赴國外巡察駐外機關之旅費即達265萬元。</w:t>
      </w:r>
    </w:p>
    <w:p w14:paraId="10C3E4F9" w14:textId="77777777" w:rsidR="00976EF7"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惟相關出國巡察之必要性、執行內容及實際成效，外界難以具體檢視，亦欠缺明確績效評估與成果揭露機制，恐有流於形式考察之疑慮，影響預算使用之正當性與社會信賴。</w:t>
      </w:r>
    </w:p>
    <w:p w14:paraId="529FB5AE" w14:textId="77777777" w:rsidR="00DB2BD6"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爰此，建請監察院於</w:t>
      </w:r>
      <w:r w:rsidR="007619D5" w:rsidRPr="0019414C">
        <w:rPr>
          <w:rFonts w:ascii="標楷體" w:eastAsia="標楷體" w:hAnsi="標楷體" w:cs="Times New Roman" w:hint="eastAsia"/>
          <w:color w:val="000000"/>
          <w:sz w:val="28"/>
          <w:szCs w:val="28"/>
        </w:rPr>
        <w:t>3</w:t>
      </w:r>
      <w:r w:rsidRPr="0019414C">
        <w:rPr>
          <w:rFonts w:ascii="標楷體" w:eastAsia="標楷體" w:hAnsi="標楷體" w:cs="Times New Roman"/>
          <w:color w:val="000000"/>
          <w:sz w:val="28"/>
          <w:szCs w:val="28"/>
        </w:rPr>
        <w:t>個月內提送書面報告予</w:t>
      </w:r>
      <w:r w:rsidR="007619D5" w:rsidRPr="0019414C">
        <w:rPr>
          <w:rFonts w:ascii="標楷體" w:eastAsia="標楷體" w:hAnsi="標楷體" w:cs="Times New Roman" w:hint="eastAsia"/>
          <w:color w:val="000000"/>
          <w:sz w:val="28"/>
          <w:szCs w:val="28"/>
        </w:rPr>
        <w:t>立法院</w:t>
      </w:r>
      <w:r w:rsidRPr="0019414C">
        <w:rPr>
          <w:rFonts w:ascii="標楷體" w:eastAsia="標楷體" w:hAnsi="標楷體" w:cs="Times New Roman"/>
          <w:color w:val="000000"/>
          <w:sz w:val="28"/>
          <w:szCs w:val="28"/>
        </w:rPr>
        <w:t>司法及法制委員會：</w:t>
      </w:r>
    </w:p>
    <w:p w14:paraId="11D1811F" w14:textId="33B84692" w:rsidR="00DB2BD6" w:rsidRPr="0019414C" w:rsidRDefault="00DB2BD6" w:rsidP="0099154A">
      <w:pPr>
        <w:pStyle w:val="af3"/>
        <w:overflowPunct w:val="0"/>
        <w:ind w:leftChars="35" w:left="1344" w:hangingChars="450" w:hanging="1260"/>
      </w:pPr>
      <w:r w:rsidRPr="0019414C">
        <w:rPr>
          <w:rFonts w:hint="eastAsia"/>
        </w:rPr>
        <w:t xml:space="preserve">       </w:t>
      </w:r>
      <w:r w:rsidR="007619D5" w:rsidRPr="0019414C">
        <w:rPr>
          <w:rFonts w:hint="eastAsia"/>
        </w:rPr>
        <w:t>1.</w:t>
      </w:r>
      <w:r w:rsidR="00937A78" w:rsidRPr="0019414C">
        <w:t>近三年辦理國外巡察之案件數、地點、目的及具體行程內容，並說明其與監察職權之關聯性與必要性。</w:t>
      </w:r>
    </w:p>
    <w:p w14:paraId="7DE2394C" w14:textId="24FD8604" w:rsidR="00937A78" w:rsidRPr="0019414C" w:rsidRDefault="00DB2BD6" w:rsidP="0099154A">
      <w:pPr>
        <w:pStyle w:val="af3"/>
        <w:overflowPunct w:val="0"/>
        <w:ind w:leftChars="35" w:left="1344" w:hangingChars="450" w:hanging="1260"/>
      </w:pPr>
      <w:r w:rsidRPr="0019414C">
        <w:rPr>
          <w:rFonts w:hint="eastAsia"/>
        </w:rPr>
        <w:t xml:space="preserve">       </w:t>
      </w:r>
      <w:r w:rsidR="007619D5" w:rsidRPr="0019414C">
        <w:rPr>
          <w:rFonts w:hint="eastAsia"/>
        </w:rPr>
        <w:t>2.</w:t>
      </w:r>
      <w:r w:rsidR="00937A78" w:rsidRPr="0019414C">
        <w:t>各次國外巡察之具體成果，應包含對駐外機關運作之監督發現、缺失改善建議及後續追蹤辦理情形。【40】</w:t>
      </w:r>
    </w:p>
    <w:p w14:paraId="6ABD210D"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74A9E715"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沈發惠</w:t>
      </w:r>
    </w:p>
    <w:p w14:paraId="274063C5" w14:textId="0B867D31" w:rsidR="00901E8E" w:rsidRPr="0019414C" w:rsidRDefault="00937A78"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查「文</w:t>
      </w:r>
      <w:r w:rsidR="00860763" w:rsidRPr="0019414C">
        <w:rPr>
          <w:rFonts w:ascii="標楷體" w:eastAsia="標楷體" w:hAnsi="標楷體" w:cs="Times New Roman" w:hint="eastAsia"/>
          <w:color w:val="000000"/>
          <w:sz w:val="28"/>
          <w:szCs w:val="28"/>
        </w:rPr>
        <w:t>化</w:t>
      </w:r>
      <w:r w:rsidRPr="0019414C">
        <w:rPr>
          <w:rFonts w:ascii="標楷體" w:eastAsia="標楷體" w:hAnsi="標楷體" w:cs="Times New Roman"/>
          <w:color w:val="000000"/>
          <w:sz w:val="28"/>
          <w:szCs w:val="28"/>
        </w:rPr>
        <w:t>資</w:t>
      </w:r>
      <w:r w:rsidR="00860763" w:rsidRPr="0019414C">
        <w:rPr>
          <w:rFonts w:ascii="標楷體" w:eastAsia="標楷體" w:hAnsi="標楷體" w:cs="Times New Roman" w:hint="eastAsia"/>
          <w:color w:val="000000"/>
          <w:sz w:val="28"/>
          <w:szCs w:val="28"/>
        </w:rPr>
        <w:t>產保存</w:t>
      </w:r>
      <w:r w:rsidRPr="0019414C">
        <w:rPr>
          <w:rFonts w:ascii="標楷體" w:eastAsia="標楷體" w:hAnsi="標楷體" w:cs="Times New Roman"/>
          <w:color w:val="000000"/>
          <w:sz w:val="28"/>
          <w:szCs w:val="28"/>
        </w:rPr>
        <w:t>法之父」陳奇祿與「台灣島史觀」提出者曹永和之溫州街故居，分別於2024、2025年遭宣告「不具文資價值」後火速拆除，引發社會對文資保存意識退步之強烈質疑。</w:t>
      </w:r>
    </w:p>
    <w:p w14:paraId="78801CBC" w14:textId="77777777" w:rsidR="00200D60"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兩位前輩對臺灣學術與文化保存具奠基性貢獻，其故居性質顯與《古蹟指定及廢止審查辦法》及《歷史建築紀念建築登錄廢止審查及輔助辦法》中所稱「與歷史文化有重要貢獻人物具高度關聯」之要件相符，且其建物形式「判任官乙種官舍」具地域風貌特色。然相關審議結果卻否定其文資價值，顯示現行審議機制對於歷史精神指標之認定有待檢視，恐造成台灣文化記憶之系統性流失。</w:t>
      </w:r>
    </w:p>
    <w:p w14:paraId="2BBC4E37" w14:textId="0C5A2BD7" w:rsidR="00200D60"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次查，監察院雖曾針對國立臺灣大學文資維護案提出調查意見，指出校方坐擁369棟50年以上建物，卻採取「消極維護、積</w:t>
      </w:r>
      <w:r w:rsidRPr="0019414C">
        <w:rPr>
          <w:rFonts w:ascii="標楷體" w:eastAsia="標楷體" w:hAnsi="標楷體" w:cs="Times New Roman"/>
          <w:color w:val="000000"/>
          <w:sz w:val="28"/>
          <w:szCs w:val="28"/>
        </w:rPr>
        <w:lastRenderedPageBreak/>
        <w:t>極拆除」之策略；台大校務基金規模超過200億元，投入文資維護之經費比例竟低於</w:t>
      </w:r>
      <w:r w:rsidR="00295BA5" w:rsidRPr="0019414C">
        <w:rPr>
          <w:rFonts w:ascii="標楷體" w:eastAsia="標楷體" w:hAnsi="標楷體" w:cs="Times New Roman" w:hint="eastAsia"/>
          <w:color w:val="000000"/>
          <w:sz w:val="28"/>
          <w:szCs w:val="28"/>
        </w:rPr>
        <w:t>0.</w:t>
      </w:r>
      <w:r w:rsidRPr="0019414C">
        <w:rPr>
          <w:rFonts w:ascii="標楷體" w:eastAsia="標楷體" w:hAnsi="標楷體" w:cs="Times New Roman"/>
          <w:color w:val="000000"/>
          <w:sz w:val="28"/>
          <w:szCs w:val="28"/>
        </w:rPr>
        <w:t>3%，且在監察院介入調查期間，仍以「安全」為由加速拆除具重要文化意義之故居，顯見校方對於文化資產之保存義務缺乏責任感。</w:t>
      </w:r>
    </w:p>
    <w:p w14:paraId="200E15B7" w14:textId="77777777" w:rsidR="00200D60"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此舉不僅是對臺灣文化記憶的刪除，更是對監察權行使的公然蔑視。監察院作為國家最高監察機關，若僅止於提出調查意見而無後續強力監督或糾正手段，恐使監察職權流於形式，難以捍衛公共利益與文化正義。</w:t>
      </w:r>
    </w:p>
    <w:p w14:paraId="3512F808" w14:textId="7D4A22F6"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爰此，為落實監察職權並回應社會對於文資保存之急切期待，建請監察院應就本案展現積極監督立場</w:t>
      </w:r>
      <w:r w:rsidR="005D7EFB" w:rsidRPr="0019414C">
        <w:rPr>
          <w:rFonts w:ascii="標楷體" w:eastAsia="標楷體" w:hAnsi="標楷體" w:cs="Times New Roman" w:hint="eastAsia"/>
          <w:color w:val="000000"/>
          <w:sz w:val="28"/>
          <w:szCs w:val="28"/>
        </w:rPr>
        <w:t>，</w:t>
      </w:r>
      <w:r w:rsidRPr="0019414C">
        <w:rPr>
          <w:rFonts w:ascii="標楷體" w:eastAsia="標楷體" w:hAnsi="標楷體" w:cs="Times New Roman"/>
          <w:color w:val="000000"/>
          <w:sz w:val="28"/>
          <w:szCs w:val="28"/>
        </w:rPr>
        <w:t>針對</w:t>
      </w:r>
      <w:r w:rsidR="00E1487A" w:rsidRPr="0019414C">
        <w:rPr>
          <w:rFonts w:ascii="標楷體" w:eastAsia="標楷體" w:hAnsi="標楷體" w:cs="Times New Roman" w:hint="eastAsia"/>
          <w:color w:val="000000"/>
          <w:sz w:val="28"/>
          <w:szCs w:val="28"/>
        </w:rPr>
        <w:t>國立臺灣大學</w:t>
      </w:r>
      <w:r w:rsidRPr="0019414C">
        <w:rPr>
          <w:rFonts w:ascii="標楷體" w:eastAsia="標楷體" w:hAnsi="標楷體" w:cs="Times New Roman"/>
          <w:color w:val="000000"/>
          <w:sz w:val="28"/>
          <w:szCs w:val="28"/>
        </w:rPr>
        <w:t>校方及文化主管機關是否涉及行政怠惰或無視監察意見等情事，以及後續如何強化文資保存之監督機制，於</w:t>
      </w:r>
      <w:r w:rsidR="006A4E68" w:rsidRPr="0019414C">
        <w:rPr>
          <w:rFonts w:ascii="標楷體" w:eastAsia="標楷體" w:hAnsi="標楷體" w:cs="Times New Roman" w:hint="eastAsia"/>
          <w:color w:val="000000"/>
          <w:sz w:val="28"/>
          <w:szCs w:val="28"/>
        </w:rPr>
        <w:t>3</w:t>
      </w:r>
      <w:r w:rsidRPr="0019414C">
        <w:rPr>
          <w:rFonts w:ascii="標楷體" w:eastAsia="標楷體" w:hAnsi="標楷體" w:cs="Times New Roman"/>
          <w:color w:val="000000"/>
          <w:sz w:val="28"/>
          <w:szCs w:val="28"/>
        </w:rPr>
        <w:t>個月內向立法院司法及法制委員會提出書面報告。【41】</w:t>
      </w:r>
    </w:p>
    <w:p w14:paraId="33C217DC"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381A1B4E"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沈發惠</w:t>
      </w:r>
    </w:p>
    <w:p w14:paraId="566B4FA9" w14:textId="1AC1B73B" w:rsidR="00220CEC" w:rsidRPr="0019414C" w:rsidRDefault="008504A0"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鑑</w:t>
      </w:r>
      <w:r w:rsidR="00937A78" w:rsidRPr="0019414C">
        <w:rPr>
          <w:rFonts w:ascii="標楷體" w:eastAsia="標楷體" w:hAnsi="標楷體" w:cs="Times New Roman"/>
          <w:color w:val="000000"/>
          <w:sz w:val="28"/>
          <w:szCs w:val="28"/>
        </w:rPr>
        <w:t>於監察院針對數位轉型推動進度，允諾將持續導入數位技術、試辦生成式AI應用及建構電子化環境。惟查，監察院依法掌理糾舉彈劾、財產申報及民眾陳情等高度機敏資料，導入大數據分析與生成式AI技術固能提升辦案效能，然若未完備AI治理規範與資料脫敏機制，極易衍生國家機密外洩或侵害個資之重大資安風險。</w:t>
      </w:r>
    </w:p>
    <w:p w14:paraId="275B8DCA" w14:textId="0FB6D0CB" w:rsidR="00220CEC"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復查，機關數位轉型非僅止於軟硬體採購，其實質成效允應具體反映於調查期程縮減、跨部會協作提效及防偽與數位跡證查核能力之提升。為防杜數位轉型流於形式，確保監察權行使兼顧智慧化與嚴密資安防護，監察院應研擬監察業務之專屬資安治理準則，暨防止調查資料外流之具體作為；另應具體量化評估電子化案件管理、電子簽章等系統建置迄今，對於縮短行政流程、撙節成本及提升結案效率之實質成效指標，並針對調查人員之進階數位培力（如：AI偽造跡證識別、數位金流追蹤及資安鑑識），提出具體訓練計畫及相應預算資源配置。</w:t>
      </w:r>
    </w:p>
    <w:p w14:paraId="5C9644A5" w14:textId="4163C6A1"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綜上所述，建請監察院於</w:t>
      </w:r>
      <w:r w:rsidR="009E134F" w:rsidRPr="0019414C">
        <w:rPr>
          <w:rFonts w:ascii="標楷體" w:eastAsia="標楷體" w:hAnsi="標楷體" w:cs="Times New Roman" w:hint="eastAsia"/>
          <w:color w:val="000000"/>
          <w:sz w:val="28"/>
          <w:szCs w:val="28"/>
        </w:rPr>
        <w:t>3</w:t>
      </w:r>
      <w:r w:rsidRPr="0019414C">
        <w:rPr>
          <w:rFonts w:ascii="標楷體" w:eastAsia="標楷體" w:hAnsi="標楷體" w:cs="Times New Roman"/>
          <w:color w:val="000000"/>
          <w:sz w:val="28"/>
          <w:szCs w:val="28"/>
        </w:rPr>
        <w:t>個月內提送書面報告予</w:t>
      </w:r>
      <w:r w:rsidR="001640EF" w:rsidRPr="0019414C">
        <w:rPr>
          <w:rFonts w:ascii="標楷體" w:eastAsia="標楷體" w:hAnsi="標楷體" w:cs="Times New Roman"/>
          <w:color w:val="000000"/>
          <w:sz w:val="28"/>
          <w:szCs w:val="28"/>
        </w:rPr>
        <w:t>立法院</w:t>
      </w:r>
      <w:r w:rsidRPr="0019414C">
        <w:rPr>
          <w:rFonts w:ascii="標楷體" w:eastAsia="標楷體" w:hAnsi="標楷體" w:cs="Times New Roman"/>
          <w:color w:val="000000"/>
          <w:sz w:val="28"/>
          <w:szCs w:val="28"/>
        </w:rPr>
        <w:t>司法及法制委員會。【42】</w:t>
      </w:r>
    </w:p>
    <w:p w14:paraId="0BD44875"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69EC7429"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沈發惠</w:t>
      </w:r>
    </w:p>
    <w:p w14:paraId="2F3149EC" w14:textId="61633432" w:rsidR="00937A78" w:rsidRPr="0019414C" w:rsidRDefault="005A11DD"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鑑</w:t>
      </w:r>
      <w:r w:rsidR="00937A78" w:rsidRPr="0019414C">
        <w:rPr>
          <w:rFonts w:ascii="標楷體" w:eastAsia="標楷體" w:hAnsi="標楷體" w:cs="Times New Roman"/>
          <w:color w:val="000000"/>
          <w:sz w:val="28"/>
          <w:szCs w:val="28"/>
        </w:rPr>
        <w:t>於《政治獻金法》施行迄今已逾二十載，網際網路科技及新興金融工具發展迅猛，如加密貨幣與網路影音平台贊助等新型態資金挹注模式，屢對政治獻金查核業務形成嚴峻挑戰。經查，加密貨幣具去中心化與高度匿名等特質，且市場價格波動劇烈，易淪為有心</w:t>
      </w:r>
      <w:r w:rsidR="00937A78" w:rsidRPr="0019414C">
        <w:rPr>
          <w:rFonts w:ascii="標楷體" w:eastAsia="標楷體" w:hAnsi="標楷體" w:cs="Times New Roman"/>
          <w:color w:val="000000"/>
          <w:sz w:val="28"/>
          <w:szCs w:val="28"/>
        </w:rPr>
        <w:lastRenderedPageBreak/>
        <w:t>人士規避法規或境外資金違法介入選舉之管道；復查網路影音平台多設立於境外，除實務上橫生跨國查核之窒礙外，其內建之分潤機制亦致使實際捐贈額度無從精確釐清。再者，倘擬參選人兼具「網路內容創作者」或「直播主」身分，其所獲之網路贊助金流究屬商業行為之對價收入，抑或屬政治獻金範疇，實難涇渭分明，易生適法性之模糊空間。為防杜申報漏洞並完備法制，建請監察院會商主管機關內政部研擬具體查核與防弊對策，並於</w:t>
      </w:r>
      <w:r w:rsidR="00F574AB" w:rsidRPr="0019414C">
        <w:rPr>
          <w:rFonts w:ascii="標楷體" w:eastAsia="標楷體" w:hAnsi="標楷體" w:cs="Times New Roman" w:hint="eastAsia"/>
          <w:color w:val="000000"/>
          <w:sz w:val="28"/>
          <w:szCs w:val="28"/>
        </w:rPr>
        <w:t>3</w:t>
      </w:r>
      <w:r w:rsidR="00937A78" w:rsidRPr="0019414C">
        <w:rPr>
          <w:rFonts w:ascii="標楷體" w:eastAsia="標楷體" w:hAnsi="標楷體" w:cs="Times New Roman"/>
          <w:color w:val="000000"/>
          <w:sz w:val="28"/>
          <w:szCs w:val="28"/>
        </w:rPr>
        <w:t>個月內向</w:t>
      </w:r>
      <w:r w:rsidR="00F574AB" w:rsidRPr="0019414C">
        <w:rPr>
          <w:rFonts w:ascii="標楷體" w:eastAsia="標楷體" w:hAnsi="標楷體" w:cs="Times New Roman" w:hint="eastAsia"/>
          <w:color w:val="000000"/>
          <w:sz w:val="28"/>
          <w:szCs w:val="28"/>
        </w:rPr>
        <w:t>立法</w:t>
      </w:r>
      <w:r w:rsidR="00937A78" w:rsidRPr="0019414C">
        <w:rPr>
          <w:rFonts w:ascii="標楷體" w:eastAsia="標楷體" w:hAnsi="標楷體" w:cs="Times New Roman"/>
          <w:color w:val="000000"/>
          <w:sz w:val="28"/>
          <w:szCs w:val="28"/>
        </w:rPr>
        <w:t>院司法及法制委員會提送書面報告。【43】</w:t>
      </w:r>
    </w:p>
    <w:p w14:paraId="10EDB456"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0A2BF34E"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沈發惠</w:t>
      </w:r>
    </w:p>
    <w:p w14:paraId="664A66DF" w14:textId="77777777" w:rsidR="00DE3AE4" w:rsidRPr="0019414C" w:rsidRDefault="00937A78"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鑑於監察院為資安等級A級機關，並於115年度預算中編列資訊系統維運、資安防護及資料傳輸等相關經費，惟資安治理除設備與系統建置外，尚涉及整體風險管理、跨機關資料交換安全及持續營運能力等制度面問題。為確保相關預算運用具體提升整體資安韌性與資料保護能力，並避免流於分散建置或短期維運，爰要求監察院就整體資安策略、風險控管機制、資安事件通報與應變流程，以及與其他政府機關之資料介接安全控管機制，提出完整規劃與說明。</w:t>
      </w:r>
    </w:p>
    <w:p w14:paraId="5321A351" w14:textId="01DBBF66"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爰建請監察院於2個月內向立法院司法及法制委員會提出書面報告。【44】</w:t>
      </w:r>
    </w:p>
    <w:p w14:paraId="4C834C2B"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640DDD1E"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張雅琳</w:t>
      </w:r>
    </w:p>
    <w:p w14:paraId="4A3F70B3" w14:textId="43FB6A21" w:rsidR="00261F25" w:rsidRPr="0019414C" w:rsidRDefault="00937A78"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查</w:t>
      </w:r>
      <w:r w:rsidR="00025CD4" w:rsidRPr="0019414C">
        <w:rPr>
          <w:rFonts w:ascii="標楷體" w:eastAsia="標楷體" w:hAnsi="標楷體" w:cs="Times New Roman"/>
          <w:color w:val="000000"/>
          <w:sz w:val="28"/>
          <w:szCs w:val="28"/>
        </w:rPr>
        <w:t>115年度</w:t>
      </w:r>
      <w:r w:rsidRPr="0019414C">
        <w:rPr>
          <w:rFonts w:ascii="標楷體" w:eastAsia="標楷體" w:hAnsi="標楷體" w:cs="Times New Roman"/>
          <w:color w:val="000000"/>
          <w:sz w:val="28"/>
          <w:szCs w:val="28"/>
        </w:rPr>
        <w:t>監察院</w:t>
      </w:r>
      <w:r w:rsidR="00025CD4" w:rsidRPr="0019414C">
        <w:rPr>
          <w:rFonts w:ascii="標楷體" w:eastAsia="標楷體" w:hAnsi="標楷體" w:cs="Times New Roman" w:hint="eastAsia"/>
          <w:color w:val="000000"/>
          <w:sz w:val="28"/>
          <w:szCs w:val="28"/>
        </w:rPr>
        <w:t>預算</w:t>
      </w:r>
      <w:r w:rsidR="00CA1F19" w:rsidRPr="0019414C">
        <w:rPr>
          <w:rFonts w:ascii="標楷體" w:eastAsia="標楷體" w:hAnsi="標楷體" w:cs="Times New Roman" w:hint="eastAsia"/>
          <w:color w:val="000000"/>
          <w:sz w:val="28"/>
          <w:szCs w:val="28"/>
        </w:rPr>
        <w:t>案於</w:t>
      </w:r>
      <w:r w:rsidR="00025CD4" w:rsidRPr="0019414C">
        <w:rPr>
          <w:rFonts w:ascii="標楷體" w:eastAsia="標楷體" w:hAnsi="標楷體" w:cs="Times New Roman" w:hint="eastAsia"/>
          <w:color w:val="000000"/>
          <w:sz w:val="28"/>
          <w:szCs w:val="28"/>
        </w:rPr>
        <w:t>第5目</w:t>
      </w:r>
      <w:r w:rsidRPr="0019414C">
        <w:rPr>
          <w:rFonts w:ascii="標楷體" w:eastAsia="標楷體" w:hAnsi="標楷體" w:cs="Times New Roman"/>
          <w:color w:val="000000"/>
          <w:sz w:val="28"/>
          <w:szCs w:val="28"/>
        </w:rPr>
        <w:t>「國家人權業務」編列約1億1,151萬餘元，主要用於人權調查訪視、政策研究、教育推廣及國際交流等項目。隨業務規模擴大，外界對於相關資源配置、業務推動重點及成果呈現方式，亦有所關注，允宜適度對外說明，以利社會理解監察院人權職權之運作情形。爰請監察院就人權業務之推動重點及經費配置原則、人權申訴案件之辦理流程與整體辦理情形、人權調查及相關建議意見之後續追蹤作法，以及未來人權業務推動之整體規劃方向，提出書面報告。</w:t>
      </w:r>
    </w:p>
    <w:p w14:paraId="02E8BD64" w14:textId="0231C42C"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爰建請監察院於2個月內向立法院司法及法制委員會提出書面報告。【45】</w:t>
      </w:r>
    </w:p>
    <w:p w14:paraId="35B6519D"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2E65B4ED"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張雅琳</w:t>
      </w:r>
    </w:p>
    <w:p w14:paraId="6E67A0D1" w14:textId="16C5EDED" w:rsidR="00B60E7B" w:rsidRPr="0019414C" w:rsidRDefault="00937A78"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查115年度將辦理地方公職人員選舉，監察院依政治獻金法及公職人員財產申報法，負責政治獻金專戶許可、申報查核及財產申報審查等相關職權。依監察院歷年統計，107及111年</w:t>
      </w:r>
      <w:r w:rsidR="0007505E" w:rsidRPr="0019414C">
        <w:rPr>
          <w:rFonts w:ascii="標楷體" w:eastAsia="標楷體" w:hAnsi="標楷體" w:cs="Times New Roman" w:hint="eastAsia"/>
          <w:color w:val="000000"/>
          <w:sz w:val="28"/>
          <w:szCs w:val="28"/>
        </w:rPr>
        <w:t>度</w:t>
      </w:r>
      <w:r w:rsidRPr="0019414C">
        <w:rPr>
          <w:rFonts w:ascii="標楷體" w:eastAsia="標楷體" w:hAnsi="標楷體" w:cs="Times New Roman"/>
          <w:color w:val="000000"/>
          <w:sz w:val="28"/>
          <w:szCs w:val="28"/>
        </w:rPr>
        <w:t>地方公職人員選舉期間，受理政治獻金專戶申請件數約為2,300戶，顯示選舉</w:t>
      </w:r>
      <w:r w:rsidRPr="0019414C">
        <w:rPr>
          <w:rFonts w:ascii="標楷體" w:eastAsia="標楷體" w:hAnsi="標楷體" w:cs="Times New Roman"/>
          <w:color w:val="000000"/>
          <w:sz w:val="28"/>
          <w:szCs w:val="28"/>
        </w:rPr>
        <w:lastRenderedPageBreak/>
        <w:t>年度相關業務量具一定規模，並涉及案件受理、查核作業及資訊系統運作等多面向工作。為利外界瞭解歷年業務量變化及其資源配置情形，允宜就相關統計資料加以整理說明。</w:t>
      </w:r>
    </w:p>
    <w:p w14:paraId="1BE02FAD" w14:textId="77777777" w:rsidR="00B60E7B"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請監察院就歷次地方公職人員選舉期間，政治獻金專戶申請件數、申報案件數量(預估)、查核作業量、人力配置及相關資訊系統運作情形等統計資料，併同說明配合115年度選舉之整體規劃及需求，以利後續預算審議及制度檢討參考。</w:t>
      </w:r>
    </w:p>
    <w:p w14:paraId="0EDABE1E" w14:textId="18915E6D"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爰建請監察院於2個月內向立法院司法及法制委員會提出書面報告。【46】</w:t>
      </w:r>
    </w:p>
    <w:p w14:paraId="78BC4C74"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6ACDE9E3"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張雅琳</w:t>
      </w:r>
    </w:p>
    <w:p w14:paraId="01B54BF8" w14:textId="77777777" w:rsidR="007A631B" w:rsidRPr="0019414C" w:rsidRDefault="00937A78"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鑑於國內近年兒虐與校園性平事件問題頻傳，包括多起公立學校校長及教師性侵案件，甚至有安置機構發生集體性侵事件等。可見校園內的保護和行政調查機制仍有其限制，多個民間團體建議，臺灣應建立第三方兒童保護機制，以更周延保障兒童權益。</w:t>
      </w:r>
    </w:p>
    <w:p w14:paraId="087716B3" w14:textId="77777777" w:rsidR="007A631B"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依據2002年聯合國《兒童權利公約》（CRC）第2號一般性意見，締約國應建立獨立國家人權機構和兒童監察使或兒童專員及類似獨立機構，以促進並監督公約的執行。2017年我國首次CRC國際審查結論性意見，國際審查委員亦建議，應儘速成立國家人權機構內設之兒童權利專責單位，或成立兒童監察使辦公室，或設置兒童權利委員。</w:t>
      </w:r>
    </w:p>
    <w:p w14:paraId="78928B18" w14:textId="096F229D" w:rsidR="00937A78" w:rsidRPr="0019414C" w:rsidRDefault="00724D89"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監察院</w:t>
      </w:r>
      <w:r w:rsidR="00937A78" w:rsidRPr="0019414C">
        <w:rPr>
          <w:rFonts w:ascii="標楷體" w:eastAsia="標楷體" w:hAnsi="標楷體" w:cs="Times New Roman"/>
          <w:color w:val="000000"/>
          <w:sz w:val="28"/>
          <w:szCs w:val="28"/>
        </w:rPr>
        <w:t>國家人權委員會於2020年依《監察院國家人權委員會組織法》成立，即以建構符合「巴黎原則」之獨立、專責、多元的國家人權機構為目標。據此，建請監察院及</w:t>
      </w:r>
      <w:r w:rsidRPr="0019414C">
        <w:rPr>
          <w:rFonts w:ascii="標楷體" w:eastAsia="標楷體" w:hAnsi="標楷體" w:cs="Times New Roman" w:hint="eastAsia"/>
          <w:color w:val="000000"/>
          <w:sz w:val="28"/>
          <w:szCs w:val="28"/>
        </w:rPr>
        <w:t>監察院</w:t>
      </w:r>
      <w:r w:rsidR="00937A78" w:rsidRPr="0019414C">
        <w:rPr>
          <w:rFonts w:ascii="標楷體" w:eastAsia="標楷體" w:hAnsi="標楷體" w:cs="Times New Roman"/>
          <w:color w:val="000000"/>
          <w:sz w:val="28"/>
          <w:szCs w:val="28"/>
        </w:rPr>
        <w:t>國家人權委員會，參酌國際案例，研議設立獨立兒童監察機制之可行性，包括賦予其獨立調查權、建立友善申訴管道、執行跨部會政策監督、進行兒少權利影響評估，以及推動社會倡議等職權，以確保能建構符合國際標準的獨立監督機制，積極保障兒少人權。請監察院於</w:t>
      </w:r>
      <w:r w:rsidRPr="0019414C">
        <w:rPr>
          <w:rFonts w:ascii="標楷體" w:eastAsia="標楷體" w:hAnsi="標楷體" w:cs="Times New Roman" w:hint="eastAsia"/>
          <w:color w:val="000000"/>
          <w:sz w:val="28"/>
          <w:szCs w:val="28"/>
        </w:rPr>
        <w:t>2</w:t>
      </w:r>
      <w:r w:rsidR="00937A78" w:rsidRPr="0019414C">
        <w:rPr>
          <w:rFonts w:ascii="標楷體" w:eastAsia="標楷體" w:hAnsi="標楷體" w:cs="Times New Roman"/>
          <w:color w:val="000000"/>
          <w:sz w:val="28"/>
          <w:szCs w:val="28"/>
        </w:rPr>
        <w:t>個月內提</w:t>
      </w:r>
      <w:r w:rsidRPr="0019414C">
        <w:rPr>
          <w:rFonts w:ascii="標楷體" w:eastAsia="標楷體" w:hAnsi="標楷體" w:cs="Times New Roman" w:hint="eastAsia"/>
          <w:color w:val="000000"/>
          <w:sz w:val="28"/>
          <w:szCs w:val="28"/>
        </w:rPr>
        <w:t>送</w:t>
      </w:r>
      <w:r w:rsidR="00937A78" w:rsidRPr="0019414C">
        <w:rPr>
          <w:rFonts w:ascii="標楷體" w:eastAsia="標楷體" w:hAnsi="標楷體" w:cs="Times New Roman"/>
          <w:color w:val="000000"/>
          <w:sz w:val="28"/>
          <w:szCs w:val="28"/>
        </w:rPr>
        <w:t>書面報告予立法院司法及法制委員會。【47】</w:t>
      </w:r>
    </w:p>
    <w:p w14:paraId="28EF0BA2"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提案人：范　雲</w:t>
      </w:r>
    </w:p>
    <w:p w14:paraId="759E1FB0"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163266A4" w14:textId="21BC9CDA" w:rsidR="00265C92" w:rsidRPr="0019414C" w:rsidRDefault="009B586C"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監察院</w:t>
      </w:r>
      <w:r w:rsidR="00937A78" w:rsidRPr="0019414C">
        <w:rPr>
          <w:rFonts w:ascii="標楷體" w:eastAsia="標楷體" w:hAnsi="標楷體" w:cs="Times New Roman"/>
          <w:color w:val="000000"/>
          <w:sz w:val="28"/>
          <w:szCs w:val="28"/>
        </w:rPr>
        <w:t>國家人權委員會於2020年依《監察院國家人權委員會組織法》成立，其中列出國家人權委員會之職權，然而，至今未有作用法進一步規範職權行使。雖監察院已提出《監察法》部分條文修正草案送交立法院，但依據聯合國《巴黎原則》揭示，國家人權機構應在法律上保持獨立性，以確保能夠積極保障促進人權。</w:t>
      </w:r>
    </w:p>
    <w:p w14:paraId="3DD5A251" w14:textId="77777777" w:rsidR="00265C92"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此外，學者與人權團體長年呼籲，有關國家人權委員會之職權</w:t>
      </w:r>
      <w:r w:rsidRPr="0019414C">
        <w:rPr>
          <w:rFonts w:ascii="標楷體" w:eastAsia="標楷體" w:hAnsi="標楷體" w:cs="Times New Roman"/>
          <w:color w:val="000000"/>
          <w:sz w:val="28"/>
          <w:szCs w:val="28"/>
        </w:rPr>
        <w:lastRenderedPageBreak/>
        <w:t>行使，應另有專法周延規定。學者專家指出，我國監察委員與人權委員職權迥異，前者職權行使對象僅限於公部門，並採「事後被動監督」，不主動介入行政過程；後者職權行使對象涵蓋公私部門，並且面對有違人權疑慮之情形，有「事前主動介入」特性。若將人權委員會職權行使規定修訂於《監察法》，恐使外界混淆兩者，並不利於釐清國家人權委員會獨特的職責與使命。</w:t>
      </w:r>
    </w:p>
    <w:p w14:paraId="4E329AF9" w14:textId="6ACD3BB8" w:rsidR="00937A78" w:rsidRPr="0019414C" w:rsidRDefault="00937A78" w:rsidP="0099154A">
      <w:pPr>
        <w:overflowPunct w:val="0"/>
        <w:snapToGrid w:val="0"/>
        <w:spacing w:line="380" w:lineRule="exact"/>
        <w:ind w:left="1038" w:firstLineChars="200" w:firstLine="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爰建請監察院及</w:t>
      </w:r>
      <w:r w:rsidR="0011528F" w:rsidRPr="0019414C">
        <w:rPr>
          <w:rFonts w:ascii="標楷體" w:eastAsia="標楷體" w:hAnsi="標楷體" w:cs="Times New Roman" w:hint="eastAsia"/>
          <w:color w:val="000000"/>
          <w:sz w:val="28"/>
          <w:szCs w:val="28"/>
        </w:rPr>
        <w:t>監察院</w:t>
      </w:r>
      <w:r w:rsidRPr="0019414C">
        <w:rPr>
          <w:rFonts w:ascii="標楷體" w:eastAsia="標楷體" w:hAnsi="標楷體" w:cs="Times New Roman"/>
          <w:color w:val="000000"/>
          <w:sz w:val="28"/>
          <w:szCs w:val="28"/>
        </w:rPr>
        <w:t>國家人權委員會積極溝通，參酌國際案例，研議是否訂定國家人權委員會作用法，以確保國家人權委員會能妥善行使職權，積極推動人權工作，並且在法律、政策、財政等方面皆保持獨立性，符合《巴黎原則》所揭示的國際標準。請監察院於</w:t>
      </w:r>
      <w:r w:rsidR="00B15C88" w:rsidRPr="0019414C">
        <w:rPr>
          <w:rFonts w:ascii="標楷體" w:eastAsia="標楷體" w:hAnsi="標楷體" w:cs="Times New Roman" w:hint="eastAsia"/>
          <w:color w:val="000000"/>
          <w:sz w:val="28"/>
          <w:szCs w:val="28"/>
        </w:rPr>
        <w:t>2</w:t>
      </w:r>
      <w:r w:rsidRPr="0019414C">
        <w:rPr>
          <w:rFonts w:ascii="標楷體" w:eastAsia="標楷體" w:hAnsi="標楷體" w:cs="Times New Roman"/>
          <w:color w:val="000000"/>
          <w:sz w:val="28"/>
          <w:szCs w:val="28"/>
        </w:rPr>
        <w:t>個月內提</w:t>
      </w:r>
      <w:r w:rsidR="00B15C88" w:rsidRPr="0019414C">
        <w:rPr>
          <w:rFonts w:ascii="標楷體" w:eastAsia="標楷體" w:hAnsi="標楷體" w:cs="Times New Roman" w:hint="eastAsia"/>
          <w:color w:val="000000"/>
          <w:sz w:val="28"/>
          <w:szCs w:val="28"/>
        </w:rPr>
        <w:t>送</w:t>
      </w:r>
      <w:r w:rsidRPr="0019414C">
        <w:rPr>
          <w:rFonts w:ascii="標楷體" w:eastAsia="標楷體" w:hAnsi="標楷體" w:cs="Times New Roman"/>
          <w:color w:val="000000"/>
          <w:sz w:val="28"/>
          <w:szCs w:val="28"/>
        </w:rPr>
        <w:t>書面報告</w:t>
      </w:r>
      <w:bookmarkStart w:id="22" w:name="_Hlk229474742"/>
      <w:r w:rsidRPr="0019414C">
        <w:rPr>
          <w:rFonts w:ascii="標楷體" w:eastAsia="標楷體" w:hAnsi="標楷體" w:cs="Times New Roman"/>
          <w:color w:val="000000"/>
          <w:sz w:val="28"/>
          <w:szCs w:val="28"/>
        </w:rPr>
        <w:t>予立法院司法及法制委員會</w:t>
      </w:r>
      <w:bookmarkEnd w:id="22"/>
      <w:r w:rsidRPr="0019414C">
        <w:rPr>
          <w:rFonts w:ascii="標楷體" w:eastAsia="標楷體" w:hAnsi="標楷體" w:cs="Times New Roman"/>
          <w:color w:val="000000"/>
          <w:sz w:val="28"/>
          <w:szCs w:val="28"/>
        </w:rPr>
        <w:t>。【48】</w:t>
      </w:r>
    </w:p>
    <w:p w14:paraId="06701C00"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提案人：范　雲</w:t>
      </w:r>
    </w:p>
    <w:p w14:paraId="15EEE1CD"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085938FD" w14:textId="09A51831" w:rsidR="00937A78" w:rsidRPr="0019414C" w:rsidRDefault="0073060D" w:rsidP="0099154A">
      <w:pPr>
        <w:numPr>
          <w:ilvl w:val="0"/>
          <w:numId w:val="2"/>
        </w:numPr>
        <w:overflowPunct w:val="0"/>
        <w:snapToGrid w:val="0"/>
        <w:spacing w:line="380" w:lineRule="exact"/>
        <w:ind w:leftChars="200" w:left="1040" w:hangingChars="200" w:hanging="560"/>
        <w:jc w:val="both"/>
        <w:rPr>
          <w:rFonts w:ascii="標楷體" w:eastAsia="標楷體" w:hAnsi="標楷體" w:cs="Times New Roman"/>
          <w:color w:val="000000"/>
          <w:sz w:val="28"/>
          <w:szCs w:val="28"/>
        </w:rPr>
      </w:pPr>
      <w:r w:rsidRPr="0019414C">
        <w:rPr>
          <w:rFonts w:ascii="標楷體" w:eastAsia="標楷體" w:hAnsi="標楷體" w:cs="Times New Roman"/>
          <w:color w:val="000000"/>
          <w:sz w:val="28"/>
          <w:szCs w:val="28"/>
        </w:rPr>
        <w:t>115年度</w:t>
      </w:r>
      <w:r w:rsidR="00937A78" w:rsidRPr="0019414C">
        <w:rPr>
          <w:rFonts w:ascii="標楷體" w:eastAsia="標楷體" w:hAnsi="標楷體" w:cs="Times New Roman"/>
          <w:color w:val="000000"/>
          <w:sz w:val="28"/>
          <w:szCs w:val="28"/>
        </w:rPr>
        <w:t>監察院</w:t>
      </w:r>
      <w:bookmarkStart w:id="23" w:name="_Hlk229474361"/>
      <w:r w:rsidRPr="0019414C">
        <w:rPr>
          <w:rFonts w:ascii="標楷體" w:eastAsia="標楷體" w:hAnsi="標楷體" w:cs="Times New Roman" w:hint="eastAsia"/>
          <w:color w:val="000000"/>
          <w:sz w:val="28"/>
          <w:szCs w:val="28"/>
        </w:rPr>
        <w:t>預算</w:t>
      </w:r>
      <w:r w:rsidR="00BD2BCF" w:rsidRPr="0019414C">
        <w:rPr>
          <w:rFonts w:ascii="標楷體" w:eastAsia="標楷體" w:hAnsi="標楷體" w:cs="Times New Roman" w:hint="eastAsia"/>
          <w:color w:val="000000"/>
          <w:sz w:val="28"/>
          <w:szCs w:val="28"/>
        </w:rPr>
        <w:t>案於</w:t>
      </w:r>
      <w:r w:rsidRPr="0019414C">
        <w:rPr>
          <w:rFonts w:ascii="標楷體" w:eastAsia="標楷體" w:hAnsi="標楷體" w:cs="Times New Roman" w:hint="eastAsia"/>
          <w:color w:val="000000"/>
          <w:sz w:val="28"/>
          <w:szCs w:val="28"/>
        </w:rPr>
        <w:t>第5目</w:t>
      </w:r>
      <w:bookmarkEnd w:id="23"/>
      <w:r w:rsidR="00937A78" w:rsidRPr="0019414C">
        <w:rPr>
          <w:rFonts w:ascii="標楷體" w:eastAsia="標楷體" w:hAnsi="標楷體" w:cs="Times New Roman"/>
          <w:color w:val="000000"/>
          <w:sz w:val="28"/>
          <w:szCs w:val="28"/>
        </w:rPr>
        <w:t>「國家人權業務」計畫編列1億1,151萬6千元，其中業務費編列1億</w:t>
      </w:r>
      <w:r w:rsidR="00CB5AB5" w:rsidRPr="0019414C">
        <w:rPr>
          <w:rFonts w:ascii="標楷體" w:eastAsia="標楷體" w:hAnsi="標楷體" w:cs="Times New Roman" w:hint="eastAsia"/>
          <w:color w:val="000000"/>
          <w:sz w:val="28"/>
          <w:szCs w:val="28"/>
        </w:rPr>
        <w:t>0</w:t>
      </w:r>
      <w:r w:rsidR="00CB5AB5" w:rsidRPr="0019414C">
        <w:rPr>
          <w:rFonts w:ascii="標楷體" w:eastAsia="標楷體" w:hAnsi="標楷體" w:cs="Times New Roman"/>
          <w:color w:val="000000"/>
          <w:sz w:val="28"/>
          <w:szCs w:val="28"/>
        </w:rPr>
        <w:t>,0</w:t>
      </w:r>
      <w:r w:rsidR="00937A78" w:rsidRPr="0019414C">
        <w:rPr>
          <w:rFonts w:ascii="標楷體" w:eastAsia="標楷體" w:hAnsi="標楷體" w:cs="Times New Roman"/>
          <w:color w:val="000000"/>
          <w:sz w:val="28"/>
          <w:szCs w:val="28"/>
        </w:rPr>
        <w:t>62萬3千元，占監察院整體業務費42.86%，為各項業務計畫中最高者。國家人權業務屬監察院法定職掌，推動相關人權保障工作確有其必要性，惟預算編列及執行仍應建立明確之政策目標、績效指標及經費效益評估機制，以利立法院審議監督，並使社會大眾瞭解國家人權業務之推動方向及實際成效。爰要求監察院應就115年度單位預算「國家人權業務」之執行內容、預期成果提出完整說明，並</w:t>
      </w:r>
      <w:r w:rsidR="009000E8" w:rsidRPr="0019414C">
        <w:rPr>
          <w:rFonts w:ascii="標楷體" w:eastAsia="標楷體" w:hAnsi="標楷體" w:cs="Times New Roman" w:hint="eastAsia"/>
          <w:color w:val="000000"/>
          <w:sz w:val="28"/>
          <w:szCs w:val="28"/>
        </w:rPr>
        <w:t>將相關成果</w:t>
      </w:r>
      <w:r w:rsidR="00937A78" w:rsidRPr="0019414C">
        <w:rPr>
          <w:rFonts w:ascii="標楷體" w:eastAsia="標楷體" w:hAnsi="標楷體" w:cs="Times New Roman"/>
          <w:color w:val="000000"/>
          <w:sz w:val="28"/>
          <w:szCs w:val="28"/>
        </w:rPr>
        <w:t>公布於網站，應於3個月內向立法院司法及法制委員會提出書面報告。【49】</w:t>
      </w:r>
    </w:p>
    <w:p w14:paraId="61EBE846"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323A9F45"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5955B271" w14:textId="6097E0E8" w:rsidR="008C2782" w:rsidRPr="0019414C" w:rsidRDefault="00BC6E32" w:rsidP="003C52B9">
      <w:pPr>
        <w:pStyle w:val="4"/>
      </w:pPr>
      <w:r w:rsidRPr="0019414C">
        <w:t>115年度</w:t>
      </w:r>
      <w:r w:rsidR="00937A78" w:rsidRPr="0019414C">
        <w:t>監察院單位預算各業務計畫項下「國外旅費」合計編列1,296萬元，較113年度決算數增加337萬2千元，增幅達35.17%，顯示相關經費已有明顯成長。惟出國考察、會議及交流計畫，仍應本撙節原則審慎編列，並檢討是否有相同考察國家、相近交流對象或相容議題可予整併辦理，以避免重複派員、分散資源，並提升出國計畫之實質效益。</w:t>
      </w:r>
    </w:p>
    <w:p w14:paraId="0DFCEBBE" w14:textId="63006040" w:rsidR="00937A78" w:rsidRPr="0019414C" w:rsidRDefault="00937A78" w:rsidP="003C52B9">
      <w:pPr>
        <w:pStyle w:val="af3"/>
      </w:pPr>
      <w:r w:rsidRPr="0019414C">
        <w:t>爰要求監察院</w:t>
      </w:r>
      <w:r w:rsidR="00BC6E32" w:rsidRPr="0019414C">
        <w:rPr>
          <w:rFonts w:hint="eastAsia"/>
        </w:rPr>
        <w:t>3</w:t>
      </w:r>
      <w:r w:rsidRPr="0019414C">
        <w:t>個月內應就115年度各項出國計畫之目的、預期成果、經費估算、出國人員配置、過往執行成效及可整併項目進行檢討，並提出具體精進措施</w:t>
      </w:r>
      <w:r w:rsidR="00615995" w:rsidRPr="0019414C">
        <w:rPr>
          <w:rFonts w:hint="eastAsia"/>
        </w:rPr>
        <w:t>送立法院司法及法制委員會</w:t>
      </w:r>
      <w:r w:rsidRPr="0019414C">
        <w:t>，以強化預算使用效益及外部監督。【50】</w:t>
      </w:r>
    </w:p>
    <w:p w14:paraId="3AEC8B0D"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1F9F3FF3"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連署人：沈發惠　范　雲</w:t>
      </w:r>
    </w:p>
    <w:p w14:paraId="47C2C0AA" w14:textId="03C5E2DF" w:rsidR="00BD63E6" w:rsidRPr="0019414C" w:rsidRDefault="007C6823" w:rsidP="003C52B9">
      <w:pPr>
        <w:pStyle w:val="4"/>
      </w:pPr>
      <w:r w:rsidRPr="0019414C">
        <w:lastRenderedPageBreak/>
        <w:t>115年度</w:t>
      </w:r>
      <w:r w:rsidR="00937A78" w:rsidRPr="0019414C">
        <w:t>監察院</w:t>
      </w:r>
      <w:r w:rsidRPr="0019414C">
        <w:rPr>
          <w:rFonts w:hint="eastAsia"/>
        </w:rPr>
        <w:t>預算</w:t>
      </w:r>
      <w:r w:rsidR="003D18D6" w:rsidRPr="0019414C">
        <w:rPr>
          <w:rFonts w:hint="eastAsia"/>
        </w:rPr>
        <w:t>案於</w:t>
      </w:r>
      <w:r w:rsidRPr="0019414C">
        <w:rPr>
          <w:rFonts w:hint="eastAsia"/>
        </w:rPr>
        <w:t>第4目</w:t>
      </w:r>
      <w:r w:rsidR="00937A78" w:rsidRPr="0019414C">
        <w:t>「財產申報業務」</w:t>
      </w:r>
      <w:r w:rsidRPr="0019414C">
        <w:rPr>
          <w:rFonts w:hint="eastAsia"/>
        </w:rPr>
        <w:t>項下</w:t>
      </w:r>
      <w:r w:rsidR="00937A78" w:rsidRPr="0019414C">
        <w:t>「政治獻金申報」編列566萬9千元，較114年度預算數61萬元，增加505萬9千元，主要係因政治獻金業務系統委外維護、平台雲端服務費用，以及因應115年底地方公職人員選舉，需辦理政治獻金專戶許可設立與輔導作業等。</w:t>
      </w:r>
    </w:p>
    <w:p w14:paraId="056FC443" w14:textId="7F9E25EE" w:rsidR="00BD63E6" w:rsidRPr="0019414C" w:rsidRDefault="00937A78" w:rsidP="0099154A">
      <w:pPr>
        <w:pStyle w:val="af3"/>
        <w:overflowPunct w:val="0"/>
      </w:pPr>
      <w:r w:rsidRPr="0019414C">
        <w:t>惟查，近次政治獻金查核計畫中，各類查核對象之查核比率差異甚大，其中政黨查核比率約37%、總統副總統約43%、立法委員約66%，惟地方公職人員查核比率僅約16.6%，明顯偏低。鑑於115年底即將辦理地方公職人員選舉，政治獻金申報及查核案件勢必增加，監察院應就地方公職人員政治獻金查核建立更明確之風險分級、抽查標準及查核強化機制，以避免查核資源配置失衡。另查，104至113年度監察院政治獻金查核及調查案件審議結果，總計審議1,581案，其中處罰726件，占45.9%；不處罰830件，占52.5%，不處罰比率逾五成。尤其擬參選人案件不處罰件數達788件，占比77%。不處罰比率偏高，究係因案件本無違法事實，抑或受限於現行查核人力、查核工具、金流勾稽及法規不足，致難以查明不法，均有進一步檢討必要。此外，直播捐獻、網路平台抖內、虛擬通貨等新型態政治獻金，是否納入規範及如何查核，仍待法制明確化；超過一定金額之政治獻金支出，是否應強制由政治獻金專戶匯出，以利金流勾稽，亦有檢討必要。</w:t>
      </w:r>
    </w:p>
    <w:p w14:paraId="3B651908" w14:textId="50F4572E" w:rsidR="00937A78" w:rsidRPr="0019414C" w:rsidRDefault="00937A78" w:rsidP="0099154A">
      <w:pPr>
        <w:pStyle w:val="af3"/>
        <w:overflowPunct w:val="0"/>
      </w:pPr>
      <w:r w:rsidRPr="0019414C">
        <w:t>為確保115年度新增預算確實用於提升政治獻金查核效能，而</w:t>
      </w:r>
      <w:r w:rsidR="001553EA" w:rsidRPr="0019414C">
        <w:rPr>
          <w:rFonts w:hint="eastAsia"/>
        </w:rPr>
        <w:t>非僅支應系統維護及行政作業，請監察院於</w:t>
      </w:r>
      <w:r w:rsidR="00102305" w:rsidRPr="0019414C">
        <w:rPr>
          <w:rFonts w:hint="eastAsia"/>
        </w:rPr>
        <w:t>3</w:t>
      </w:r>
      <w:r w:rsidR="001553EA" w:rsidRPr="0019414C">
        <w:rPr>
          <w:rFonts w:hint="eastAsia"/>
        </w:rPr>
        <w:t>個月</w:t>
      </w:r>
      <w:r w:rsidR="00A347DB" w:rsidRPr="0019414C">
        <w:rPr>
          <w:rFonts w:hint="eastAsia"/>
        </w:rPr>
        <w:t>內</w:t>
      </w:r>
      <w:r w:rsidR="00B76461" w:rsidRPr="0019414C">
        <w:rPr>
          <w:rFonts w:hint="eastAsia"/>
        </w:rPr>
        <w:t>向立法院司法及法制委員會</w:t>
      </w:r>
      <w:r w:rsidR="001553EA" w:rsidRPr="0019414C">
        <w:rPr>
          <w:rFonts w:hint="eastAsia"/>
        </w:rPr>
        <w:t>提出具體檢討及改善之書面報告。</w:t>
      </w:r>
      <w:r w:rsidRPr="0019414C">
        <w:t>【51】</w:t>
      </w:r>
    </w:p>
    <w:p w14:paraId="307E13E3"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6FCDA5FB"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連署人：沈發惠　范　雲</w:t>
      </w:r>
    </w:p>
    <w:p w14:paraId="62A749CB" w14:textId="61521CC9" w:rsidR="00693191" w:rsidRPr="0019414C" w:rsidRDefault="00937A78" w:rsidP="003C52B9">
      <w:pPr>
        <w:pStyle w:val="4"/>
      </w:pPr>
      <w:r w:rsidRPr="0019414C">
        <w:t>監察院115年度聘用人員預算員額為98人，較114年度增加2人，係專案函報行政院核准用以辦理政治獻金支出查核業務，並預計於117年度審議預算員額時全數減列。惟查，監察院115年度聘用人員員額占該院預算總人數548人(約17.88%)；即使扣除依監察院組織法及監察院國家人權委員會組織法規定之聘用員額39人後，占比仍達10.77%，高於一般聘用人員員額以不超過預算總人數5%為原則之管控精神。</w:t>
      </w:r>
    </w:p>
    <w:p w14:paraId="58BA7016" w14:textId="77777777" w:rsidR="00693191" w:rsidRPr="0019414C" w:rsidRDefault="00937A78" w:rsidP="0099154A">
      <w:pPr>
        <w:pStyle w:val="af3"/>
        <w:overflowPunct w:val="0"/>
      </w:pPr>
      <w:r w:rsidRPr="0019414C">
        <w:t>另查，監察院另以專案核准方式增加聘用員額，用以辦理陽光四法等經常性業務，恐有以專案聘用人力長期支應常態性業務之情形。尤其截至114年8月底止，監察院聘用人員服務年資滿7年以上者占比約56%；若加計服務滿3年以上未滿7年者，合計占比達83%，顯示原應屬一年一聘之契約型人力，已有明顯久任化現象。</w:t>
      </w:r>
    </w:p>
    <w:p w14:paraId="370CC1DC" w14:textId="77777777" w:rsidR="00693191" w:rsidRPr="0019414C" w:rsidRDefault="00937A78" w:rsidP="0099154A">
      <w:pPr>
        <w:pStyle w:val="af3"/>
        <w:overflowPunct w:val="0"/>
      </w:pPr>
      <w:r w:rsidRPr="0019414C">
        <w:lastRenderedPageBreak/>
        <w:t>聘用人員制度原係為因應專業性、技術性及非現有人員所能擔任之業務需求，並非作為長期辦理經常性業務之替代人力。監察院作為憲政機關，應更審慎檢討聘用人員員額配置、專案核增之必要性，以及經常性業務是否應回歸編制內人員辦理，以避免組織編制外人力持續擴張，並符合員額控管及用人制度合理化原則。</w:t>
      </w:r>
    </w:p>
    <w:p w14:paraId="3F658911" w14:textId="036AE62B" w:rsidR="00937A78" w:rsidRPr="0019414C" w:rsidRDefault="00937A78" w:rsidP="0099154A">
      <w:pPr>
        <w:pStyle w:val="af3"/>
        <w:overflowPunct w:val="0"/>
      </w:pPr>
      <w:r w:rsidRPr="0019414C">
        <w:t>綜上，請監察院針對約聘僱人員業務以及聘用進行檢討，於3個月內向立法院司法及法制委員會提出書面報告。【52】</w:t>
      </w:r>
    </w:p>
    <w:p w14:paraId="354826D2"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2C06115E"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13225486" w14:textId="42B43E83" w:rsidR="00AC0F2C" w:rsidRPr="0019414C" w:rsidRDefault="002940F7" w:rsidP="003C52B9">
      <w:pPr>
        <w:pStyle w:val="4"/>
      </w:pPr>
      <w:r w:rsidRPr="0019414C">
        <w:t>115年度</w:t>
      </w:r>
      <w:r w:rsidR="00937A78" w:rsidRPr="0019414C">
        <w:t>監察院預算</w:t>
      </w:r>
      <w:r w:rsidR="002657E7" w:rsidRPr="0019414C">
        <w:rPr>
          <w:rFonts w:hint="eastAsia"/>
        </w:rPr>
        <w:t>案於</w:t>
      </w:r>
      <w:r w:rsidRPr="0019414C">
        <w:rPr>
          <w:rFonts w:hint="eastAsia"/>
        </w:rPr>
        <w:t>第6目</w:t>
      </w:r>
      <w:r w:rsidR="00937A78" w:rsidRPr="0019414C">
        <w:t>「一般建築及設備」</w:t>
      </w:r>
      <w:r w:rsidRPr="0019414C">
        <w:rPr>
          <w:rFonts w:hint="eastAsia"/>
        </w:rPr>
        <w:t>第1節</w:t>
      </w:r>
      <w:r w:rsidR="00937A78" w:rsidRPr="0019414C">
        <w:t>「營建工程」</w:t>
      </w:r>
      <w:bookmarkStart w:id="24" w:name="_Hlk229475030"/>
      <w:r w:rsidR="009C5D66" w:rsidRPr="0019414C">
        <w:rPr>
          <w:rFonts w:hint="eastAsia"/>
        </w:rPr>
        <w:t>項下</w:t>
      </w:r>
      <w:r w:rsidR="00937A78" w:rsidRPr="0019414C">
        <w:t>「</w:t>
      </w:r>
      <w:bookmarkEnd w:id="24"/>
      <w:r w:rsidR="00937A78" w:rsidRPr="0019414C">
        <w:t>設備及投資</w:t>
      </w:r>
      <w:r w:rsidRPr="0019414C">
        <w:t>」</w:t>
      </w:r>
      <w:r w:rsidR="009C5D66" w:rsidRPr="0019414C">
        <w:rPr>
          <w:rFonts w:hint="eastAsia"/>
        </w:rPr>
        <w:t>中</w:t>
      </w:r>
      <w:r w:rsidRPr="0019414C">
        <w:rPr>
          <w:rFonts w:hint="eastAsia"/>
        </w:rPr>
        <w:t>「</w:t>
      </w:r>
      <w:r w:rsidR="00937A78" w:rsidRPr="0019414C">
        <w:t>房屋建築及設備費</w:t>
      </w:r>
      <w:r w:rsidRPr="0019414C">
        <w:rPr>
          <w:rFonts w:hint="eastAsia"/>
        </w:rPr>
        <w:t>」編列</w:t>
      </w:r>
      <w:r w:rsidR="00937A78" w:rsidRPr="0019414C">
        <w:t>4,367萬3千元，較114年度預算數1,699萬元增加2,668萬3千元，增幅達157.05%，主要係辦理古蹟及廳舍修繕、國定古蹟區域維護、消防系統改善或新建等工程。惟查，監察院107至113年度「營建工程」計畫多有預算執行率偏低情形，其中109及111年度執行率甚至未達五成，相關經費多保留至以後年度執行，顯示工程規劃、採購期程及年度執行量能仍有檢討必要。</w:t>
      </w:r>
    </w:p>
    <w:p w14:paraId="7FD51D22" w14:textId="4EE06F80" w:rsidR="00937A78" w:rsidRPr="0019414C" w:rsidRDefault="00937A78" w:rsidP="0099154A">
      <w:pPr>
        <w:pStyle w:val="af3"/>
        <w:overflowPunct w:val="0"/>
      </w:pPr>
      <w:r w:rsidRPr="0019414C">
        <w:t>鑑於115年度營建工程預算大幅增加，且工程內容涉及古蹟、廳舍、消防系統、中央空調及通風監控等設施改善，除應避免預算執行不及或持續形成保留款外，更應確保施工期間及完工後之工作環境安全，並符合《職業安全衛生法》及相關法規要求，落實危害辨識、風險評估、承攬管理、施工安全、防火避難、通風換氣及勞工安全衛生管理等事項。監察院應參酌以前年度決算數、實際工程需求、採購進度及執行量能，核實編列並加強管控各項工程期程，以提升年度預算執行率及預算資源運用效益，爰要求監察院於3個月內向立法院司法及法制委員會提出「營建工程預算編列、執行量能及職業安全衛生管考改善書面報告」。【53】</w:t>
      </w:r>
    </w:p>
    <w:p w14:paraId="2DCBA753"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78DEEC4C" w14:textId="77777777" w:rsidR="00937A78" w:rsidRPr="0019414C" w:rsidRDefault="00937A78"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沈發惠</w:t>
      </w:r>
    </w:p>
    <w:p w14:paraId="54C6D9F6" w14:textId="3B569BD1" w:rsidR="000C193D" w:rsidRPr="0019414C" w:rsidRDefault="00B62C8C" w:rsidP="0099154A">
      <w:pPr>
        <w:pStyle w:val="0-"/>
        <w:spacing w:line="380" w:lineRule="exact"/>
        <w:ind w:leftChars="2" w:left="566" w:hanging="561"/>
        <w:rPr>
          <w:b/>
          <w:shd w:val="clear" w:color="auto" w:fill="FFFFFF"/>
        </w:rPr>
      </w:pPr>
      <w:bookmarkStart w:id="25" w:name="tmpsummary"/>
      <w:bookmarkEnd w:id="25"/>
      <w:r w:rsidRPr="0019414C">
        <w:rPr>
          <w:rFonts w:hint="eastAsia"/>
          <w:b/>
          <w:shd w:val="clear" w:color="auto" w:fill="FFFFFF"/>
        </w:rPr>
        <w:t>三、</w:t>
      </w:r>
      <w:r w:rsidR="000C193D" w:rsidRPr="0019414C">
        <w:rPr>
          <w:rFonts w:hint="eastAsia"/>
          <w:b/>
          <w:shd w:val="clear" w:color="auto" w:fill="FFFFFF"/>
        </w:rPr>
        <w:t>中華民國</w:t>
      </w:r>
      <w:r w:rsidR="00834435" w:rsidRPr="0019414C">
        <w:rPr>
          <w:b/>
          <w:shd w:val="clear" w:color="auto" w:fill="FFFFFF"/>
        </w:rPr>
        <w:t>11</w:t>
      </w:r>
      <w:r w:rsidR="006E7018" w:rsidRPr="0019414C">
        <w:rPr>
          <w:b/>
          <w:shd w:val="clear" w:color="auto" w:fill="FFFFFF"/>
        </w:rPr>
        <w:t>5</w:t>
      </w:r>
      <w:r w:rsidR="000C193D" w:rsidRPr="0019414C">
        <w:rPr>
          <w:rFonts w:hint="eastAsia"/>
          <w:b/>
          <w:shd w:val="clear" w:color="auto" w:fill="FFFFFF"/>
        </w:rPr>
        <w:t>年度中央政府總預算案關於</w:t>
      </w:r>
      <w:r w:rsidR="00834435" w:rsidRPr="0019414C">
        <w:rPr>
          <w:rFonts w:hint="eastAsia"/>
          <w:b/>
          <w:shd w:val="clear" w:color="auto" w:fill="FFFFFF"/>
        </w:rPr>
        <w:t>監察院主管</w:t>
      </w:r>
      <w:r w:rsidR="00DC4490" w:rsidRPr="0019414C">
        <w:rPr>
          <w:rFonts w:hint="eastAsia"/>
          <w:b/>
        </w:rPr>
        <w:t>（</w:t>
      </w:r>
      <w:r w:rsidR="00EF326F" w:rsidRPr="0019414C">
        <w:rPr>
          <w:b/>
          <w:shd w:val="clear" w:color="auto" w:fill="FFFFFF"/>
        </w:rPr>
        <w:t>不含審計部及所屬</w:t>
      </w:r>
      <w:r w:rsidR="00DC4490" w:rsidRPr="0019414C">
        <w:rPr>
          <w:rFonts w:hint="eastAsia"/>
          <w:b/>
        </w:rPr>
        <w:t>）</w:t>
      </w:r>
      <w:r w:rsidR="00834435" w:rsidRPr="0019414C">
        <w:rPr>
          <w:rFonts w:hint="eastAsia"/>
          <w:b/>
          <w:shd w:val="clear" w:color="auto" w:fill="FFFFFF"/>
        </w:rPr>
        <w:t>收支部分</w:t>
      </w:r>
      <w:r w:rsidR="000C193D" w:rsidRPr="0019414C">
        <w:rPr>
          <w:b/>
          <w:shd w:val="clear" w:color="auto" w:fill="FFFFFF"/>
        </w:rPr>
        <w:t>審查完竣，</w:t>
      </w:r>
      <w:r w:rsidR="00391AD1" w:rsidRPr="0019414C">
        <w:rPr>
          <w:rFonts w:hint="eastAsia"/>
          <w:b/>
          <w:shd w:val="clear" w:color="auto" w:fill="FFFFFF"/>
        </w:rPr>
        <w:t>提報院會，院會討論前，</w:t>
      </w:r>
      <w:r w:rsidR="000C193D" w:rsidRPr="0019414C">
        <w:rPr>
          <w:b/>
          <w:shd w:val="clear" w:color="auto" w:fill="FFFFFF"/>
        </w:rPr>
        <w:t>須交由黨團協商</w:t>
      </w:r>
      <w:r w:rsidR="000C193D" w:rsidRPr="0019414C">
        <w:rPr>
          <w:rFonts w:hint="eastAsia"/>
          <w:b/>
          <w:shd w:val="clear" w:color="auto" w:fill="FFFFFF"/>
        </w:rPr>
        <w:t>；院會討論時，由</w:t>
      </w:r>
      <w:r w:rsidR="00666E2C" w:rsidRPr="0019414C">
        <w:rPr>
          <w:rFonts w:hint="eastAsia"/>
          <w:b/>
          <w:shd w:val="clear" w:color="auto" w:fill="FFFFFF"/>
        </w:rPr>
        <w:t>翁召集委員曉玲</w:t>
      </w:r>
      <w:r w:rsidR="000C193D" w:rsidRPr="0019414C">
        <w:rPr>
          <w:rFonts w:hint="eastAsia"/>
          <w:b/>
          <w:shd w:val="clear" w:color="auto" w:fill="FFFFFF"/>
        </w:rPr>
        <w:t>出席說明</w:t>
      </w:r>
      <w:r w:rsidR="000C193D" w:rsidRPr="0019414C">
        <w:rPr>
          <w:b/>
          <w:shd w:val="clear" w:color="auto" w:fill="FFFFFF"/>
        </w:rPr>
        <w:t>。</w:t>
      </w:r>
    </w:p>
    <w:p w14:paraId="107499A9" w14:textId="77777777" w:rsidR="00871E2A" w:rsidRPr="0019414C" w:rsidRDefault="00871E2A" w:rsidP="0099154A">
      <w:pPr>
        <w:overflowPunct w:val="0"/>
        <w:adjustRightInd w:val="0"/>
        <w:snapToGrid w:val="0"/>
        <w:spacing w:beforeLines="30" w:before="108" w:line="410" w:lineRule="exact"/>
        <w:ind w:left="561" w:hangingChars="200" w:hanging="561"/>
        <w:jc w:val="both"/>
        <w:rPr>
          <w:rFonts w:eastAsia="標楷體" w:hAnsi="標楷體"/>
          <w:color w:val="FF0000"/>
          <w:sz w:val="28"/>
          <w:szCs w:val="28"/>
        </w:rPr>
      </w:pPr>
      <w:r w:rsidRPr="0019414C">
        <w:rPr>
          <w:rFonts w:ascii="標楷體" w:eastAsia="標楷體" w:hAnsi="標楷體" w:cs="標楷體"/>
          <w:b/>
          <w:kern w:val="0"/>
          <w:sz w:val="28"/>
          <w:szCs w:val="28"/>
        </w:rPr>
        <w:t>5</w:t>
      </w:r>
      <w:r w:rsidRPr="0019414C">
        <w:rPr>
          <w:rFonts w:ascii="標楷體" w:eastAsia="標楷體" w:hAnsi="標楷體" w:cs="標楷體" w:hint="eastAsia"/>
          <w:b/>
          <w:kern w:val="0"/>
          <w:sz w:val="28"/>
          <w:szCs w:val="28"/>
        </w:rPr>
        <w:t>月</w:t>
      </w:r>
      <w:r w:rsidRPr="0019414C">
        <w:rPr>
          <w:rFonts w:ascii="標楷體" w:eastAsia="標楷體" w:hAnsi="標楷體" w:cs="標楷體"/>
          <w:b/>
          <w:kern w:val="0"/>
          <w:sz w:val="28"/>
          <w:szCs w:val="28"/>
        </w:rPr>
        <w:t>27</w:t>
      </w:r>
      <w:r w:rsidRPr="0019414C">
        <w:rPr>
          <w:rFonts w:ascii="標楷體" w:eastAsia="標楷體" w:hAnsi="標楷體" w:cs="標楷體" w:hint="eastAsia"/>
          <w:b/>
          <w:kern w:val="0"/>
          <w:sz w:val="28"/>
          <w:szCs w:val="28"/>
        </w:rPr>
        <w:t>日（星期三）</w:t>
      </w:r>
    </w:p>
    <w:p w14:paraId="6437A7C8" w14:textId="77777777" w:rsidR="00871E2A" w:rsidRPr="0019414C" w:rsidRDefault="00871E2A" w:rsidP="0099154A">
      <w:pPr>
        <w:overflowPunct w:val="0"/>
        <w:adjustRightInd w:val="0"/>
        <w:snapToGrid w:val="0"/>
        <w:spacing w:beforeLines="30" w:before="108" w:line="410" w:lineRule="exact"/>
        <w:ind w:firstLineChars="398" w:firstLine="1115"/>
        <w:jc w:val="both"/>
        <w:rPr>
          <w:rFonts w:ascii="標楷體" w:eastAsia="標楷體" w:hAnsi="標楷體" w:cs="Times New Roman"/>
          <w:b/>
          <w:kern w:val="0"/>
          <w:sz w:val="28"/>
          <w:szCs w:val="28"/>
          <w:lang w:val="x-none"/>
        </w:rPr>
      </w:pPr>
      <w:r w:rsidRPr="0019414C">
        <w:rPr>
          <w:rFonts w:ascii="標楷體" w:eastAsia="標楷體" w:hAnsi="標楷體" w:cs="Times New Roman" w:hint="eastAsia"/>
          <w:b/>
          <w:kern w:val="0"/>
          <w:sz w:val="28"/>
          <w:szCs w:val="28"/>
          <w:lang w:val="x-none"/>
        </w:rPr>
        <w:t>討論事項</w:t>
      </w:r>
    </w:p>
    <w:p w14:paraId="462C971F" w14:textId="77777777" w:rsidR="00871E2A" w:rsidRPr="0019414C" w:rsidRDefault="00871E2A" w:rsidP="0099154A">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19414C">
        <w:rPr>
          <w:rFonts w:ascii="標楷體" w:eastAsia="標楷體" w:hAnsi="標楷體" w:cs="Times New Roman" w:hint="eastAsia"/>
          <w:sz w:val="28"/>
          <w:szCs w:val="28"/>
        </w:rPr>
        <w:t>一、</w:t>
      </w:r>
      <w:r w:rsidRPr="0019414C">
        <w:rPr>
          <w:rFonts w:ascii="標楷體" w:eastAsia="標楷體" w:hAnsi="標楷體" w:cs="Times New Roman" w:hint="eastAsia"/>
          <w:spacing w:val="-4"/>
          <w:sz w:val="28"/>
          <w:szCs w:val="28"/>
        </w:rPr>
        <w:t>繼續審查115年度中央政府總預算案關於法務部及所屬主管收支部分。</w:t>
      </w:r>
    </w:p>
    <w:p w14:paraId="37AE5694" w14:textId="77777777" w:rsidR="00871E2A" w:rsidRPr="0019414C" w:rsidRDefault="00871E2A" w:rsidP="0099154A">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19414C">
        <w:rPr>
          <w:rFonts w:ascii="標楷體" w:eastAsia="標楷體" w:hAnsi="標楷體" w:cs="Times New Roman" w:hint="eastAsia"/>
          <w:sz w:val="28"/>
          <w:szCs w:val="28"/>
        </w:rPr>
        <w:t>二、繼續審查115年度中央政府總預算案附屬單位預算非營業部分關於法</w:t>
      </w:r>
      <w:r w:rsidRPr="0019414C">
        <w:rPr>
          <w:rFonts w:ascii="標楷體" w:eastAsia="標楷體" w:hAnsi="標楷體" w:cs="Times New Roman" w:hint="eastAsia"/>
          <w:sz w:val="28"/>
          <w:szCs w:val="28"/>
        </w:rPr>
        <w:lastRenderedPageBreak/>
        <w:t>務部主管「法務部矯正機關作業基金」收支部分。</w:t>
      </w:r>
    </w:p>
    <w:p w14:paraId="363C4F32" w14:textId="77777777" w:rsidR="00871E2A" w:rsidRPr="0019414C" w:rsidRDefault="00871E2A" w:rsidP="0099154A">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19414C">
        <w:rPr>
          <w:rFonts w:ascii="標楷體" w:eastAsia="標楷體" w:hAnsi="標楷體" w:cs="Times New Roman" w:hint="eastAsia"/>
          <w:sz w:val="28"/>
          <w:szCs w:val="28"/>
        </w:rPr>
        <w:t>三、繼續審查115年度中央政府總預算案附屬單位預算非營業部分關於法務部主管「毒品防制基金」收支部分。</w:t>
      </w:r>
    </w:p>
    <w:p w14:paraId="42B70C6D" w14:textId="77777777" w:rsidR="00871E2A" w:rsidRPr="0019414C" w:rsidRDefault="00871E2A" w:rsidP="0099154A">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19414C">
        <w:rPr>
          <w:rFonts w:ascii="標楷體" w:eastAsia="標楷體" w:hAnsi="標楷體" w:cs="Times New Roman" w:hint="eastAsia"/>
          <w:sz w:val="28"/>
          <w:szCs w:val="28"/>
        </w:rPr>
        <w:t>四、</w:t>
      </w:r>
      <w:r w:rsidRPr="0019414C">
        <w:rPr>
          <w:rFonts w:ascii="標楷體" w:eastAsia="標楷體" w:hAnsi="標楷體" w:cs="Times New Roman" w:hint="eastAsia"/>
          <w:spacing w:val="2"/>
          <w:sz w:val="28"/>
          <w:szCs w:val="28"/>
        </w:rPr>
        <w:t>繼續審查法務部函送財團法人臺灣更生保護會、財團法人福建更生保護會及</w:t>
      </w:r>
      <w:r w:rsidRPr="0019414C">
        <w:rPr>
          <w:rFonts w:ascii="標楷體" w:eastAsia="標楷體" w:hAnsi="標楷體" w:cs="Times New Roman" w:hint="eastAsia"/>
          <w:sz w:val="28"/>
          <w:szCs w:val="28"/>
        </w:rPr>
        <w:t>財團法人犯罪被害人保護協會115年度預算書案。</w:t>
      </w:r>
    </w:p>
    <w:p w14:paraId="03649495" w14:textId="77777777" w:rsidR="00871E2A" w:rsidRPr="0019414C" w:rsidRDefault="00871E2A" w:rsidP="0099154A">
      <w:pPr>
        <w:overflowPunct w:val="0"/>
        <w:autoSpaceDE w:val="0"/>
        <w:autoSpaceDN w:val="0"/>
        <w:adjustRightInd w:val="0"/>
        <w:spacing w:line="360" w:lineRule="exact"/>
        <w:ind w:left="848" w:hangingChars="303" w:hanging="848"/>
        <w:jc w:val="both"/>
        <w:rPr>
          <w:rFonts w:ascii="標楷體" w:eastAsia="標楷體" w:hAnsi="標楷體" w:cs="標楷體"/>
          <w:color w:val="000000"/>
          <w:kern w:val="0"/>
          <w:sz w:val="28"/>
          <w:szCs w:val="28"/>
        </w:rPr>
      </w:pPr>
      <w:r w:rsidRPr="0019414C">
        <w:rPr>
          <w:rFonts w:ascii="標楷體" w:eastAsia="標楷體" w:hAnsi="標楷體" w:cs="標楷體" w:hint="eastAsia"/>
          <w:color w:val="000000"/>
          <w:kern w:val="0"/>
          <w:sz w:val="28"/>
          <w:szCs w:val="28"/>
        </w:rPr>
        <w:t>決議：</w:t>
      </w:r>
      <w:bookmarkStart w:id="26" w:name="開會事由"/>
      <w:bookmarkEnd w:id="26"/>
    </w:p>
    <w:p w14:paraId="44A4C995" w14:textId="77777777" w:rsidR="00871E2A" w:rsidRPr="0019414C" w:rsidRDefault="00871E2A" w:rsidP="0099154A">
      <w:pPr>
        <w:kinsoku w:val="0"/>
        <w:overflowPunct w:val="0"/>
        <w:spacing w:line="360" w:lineRule="exact"/>
        <w:ind w:left="537" w:hangingChars="200" w:hanging="537"/>
        <w:contextualSpacing/>
        <w:jc w:val="both"/>
        <w:rPr>
          <w:rFonts w:ascii="標楷體" w:eastAsia="標楷體" w:hAnsi="標楷體" w:cs="Times New Roman"/>
          <w:b/>
          <w:spacing w:val="-6"/>
          <w:sz w:val="28"/>
          <w:szCs w:val="28"/>
        </w:rPr>
      </w:pPr>
      <w:r w:rsidRPr="0019414C">
        <w:rPr>
          <w:rFonts w:ascii="標楷體" w:eastAsia="標楷體" w:hAnsi="標楷體" w:cs="Times New Roman" w:hint="eastAsia"/>
          <w:b/>
          <w:spacing w:val="-6"/>
          <w:sz w:val="28"/>
          <w:szCs w:val="28"/>
        </w:rPr>
        <w:t>一、</w:t>
      </w:r>
      <w:r w:rsidRPr="0019414C">
        <w:rPr>
          <w:rFonts w:ascii="標楷體" w:eastAsia="標楷體" w:hAnsi="標楷體" w:cs="Times New Roman" w:hint="eastAsia"/>
          <w:b/>
          <w:sz w:val="28"/>
          <w:szCs w:val="28"/>
        </w:rPr>
        <w:t>115年度中央政府總預算案關於法務部及所屬主管收支部分：</w:t>
      </w:r>
    </w:p>
    <w:p w14:paraId="00D62E7A" w14:textId="77777777" w:rsidR="00871E2A" w:rsidRPr="0019414C" w:rsidRDefault="00871E2A" w:rsidP="0099154A">
      <w:pPr>
        <w:overflowPunct w:val="0"/>
        <w:snapToGrid w:val="0"/>
        <w:rPr>
          <w:rFonts w:ascii="標楷體" w:eastAsia="標楷體" w:hAnsi="標楷體" w:cs="標楷體"/>
          <w:b/>
          <w:bCs/>
          <w:color w:val="000000"/>
          <w:kern w:val="0"/>
          <w:sz w:val="28"/>
          <w:szCs w:val="28"/>
        </w:rPr>
      </w:pPr>
      <w:r w:rsidRPr="0019414C">
        <w:rPr>
          <w:rFonts w:ascii="標楷體" w:eastAsia="標楷體" w:hAnsi="標楷體" w:cs="標楷體" w:hint="eastAsia"/>
          <w:b/>
          <w:color w:val="000000"/>
          <w:kern w:val="0"/>
          <w:sz w:val="28"/>
          <w:szCs w:val="28"/>
        </w:rPr>
        <w:t>(一)</w:t>
      </w:r>
      <w:r w:rsidRPr="0019414C">
        <w:rPr>
          <w:rFonts w:ascii="標楷體" w:eastAsia="標楷體" w:hAnsi="標楷體" w:cs="標楷體"/>
          <w:b/>
          <w:color w:val="000000"/>
          <w:kern w:val="0"/>
          <w:sz w:val="28"/>
          <w:szCs w:val="28"/>
        </w:rPr>
        <w:t>歲入</w:t>
      </w:r>
      <w:r w:rsidRPr="0019414C">
        <w:rPr>
          <w:rFonts w:ascii="標楷體" w:eastAsia="標楷體" w:hAnsi="標楷體"/>
          <w:b/>
          <w:sz w:val="28"/>
          <w:szCs w:val="28"/>
        </w:rPr>
        <w:t>部分</w:t>
      </w:r>
    </w:p>
    <w:p w14:paraId="33C1AD87" w14:textId="77777777" w:rsidR="00871E2A" w:rsidRPr="0019414C" w:rsidRDefault="00871E2A"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第2款 罰款及賠償收入</w:t>
      </w:r>
    </w:p>
    <w:p w14:paraId="282AD82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 xml:space="preserve">第98項 </w:t>
      </w:r>
      <w:r w:rsidRPr="0019414C">
        <w:rPr>
          <w:rFonts w:ascii="標楷體" w:eastAsia="標楷體" w:hAnsi="標楷體"/>
          <w:bCs/>
          <w:sz w:val="28"/>
          <w:szCs w:val="28"/>
        </w:rPr>
        <w:t>法務部</w:t>
      </w:r>
      <w:r w:rsidRPr="0019414C">
        <w:rPr>
          <w:rFonts w:ascii="標楷體" w:eastAsia="標楷體" w:hAnsi="標楷體"/>
          <w:color w:val="000000"/>
          <w:sz w:val="28"/>
          <w:szCs w:val="28"/>
        </w:rPr>
        <w:t>133萬元，照列。</w:t>
      </w:r>
    </w:p>
    <w:p w14:paraId="0EB339C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第99項 司法官學院2萬3千元，照列。</w:t>
      </w:r>
    </w:p>
    <w:p w14:paraId="0CBC752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第100項 法醫研究所4萬3千元，照列。</w:t>
      </w:r>
    </w:p>
    <w:p w14:paraId="34E8146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第101項 廉政署1,011萬元，照列。</w:t>
      </w:r>
    </w:p>
    <w:p w14:paraId="4664905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第102項 矯正署及所屬854萬6千元，照列。</w:t>
      </w:r>
    </w:p>
    <w:p w14:paraId="1B017F8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第103項 行政執行署及所屬22萬5千元，照列。</w:t>
      </w:r>
    </w:p>
    <w:p w14:paraId="238554A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第104項 最高檢察署，無列數。</w:t>
      </w:r>
    </w:p>
    <w:p w14:paraId="4D0C5305"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第105項 臺灣高等檢察署158萬7千元，照列。</w:t>
      </w:r>
    </w:p>
    <w:p w14:paraId="6CD9B8E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第106項 臺灣高等檢察署臺中檢察分署92萬9千元，照列。</w:t>
      </w:r>
    </w:p>
    <w:p w14:paraId="7798AC05"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第107項 臺灣高等檢察署臺南檢察分署35萬3千元，照列。</w:t>
      </w:r>
    </w:p>
    <w:p w14:paraId="370C3E1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第108項 臺灣高等檢察署高雄檢察分署327萬8千元，照列。</w:t>
      </w:r>
    </w:p>
    <w:p w14:paraId="6BB7D9F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第109項 臺灣高等檢察署花蓮檢察分署23萬9千元，照列。</w:t>
      </w:r>
    </w:p>
    <w:p w14:paraId="0730D29D"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第110項 臺灣臺北地方檢察署7億2,132萬7千元，照列。</w:t>
      </w:r>
    </w:p>
    <w:p w14:paraId="770C7F6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第111項 臺灣士林地方檢察署3億8,012萬4千元，照列。</w:t>
      </w:r>
    </w:p>
    <w:p w14:paraId="3580F00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第112項 臺灣新北地方檢察署8億0,786萬7千元，照列。</w:t>
      </w:r>
    </w:p>
    <w:p w14:paraId="2E862E5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第113項 臺灣桃園地方檢察署10億0,449萬7千元，照列。</w:t>
      </w:r>
    </w:p>
    <w:p w14:paraId="6CAB9C1C"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第114項 臺灣新竹地方檢察署3億6,020萬3千元，照列。</w:t>
      </w:r>
    </w:p>
    <w:p w14:paraId="0E90D15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第115項 臺灣苗栗地方檢察署1億9,421萬1千元，照列。</w:t>
      </w:r>
    </w:p>
    <w:p w14:paraId="64BBB11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第116項 臺灣臺中地方檢察署11億7,865萬元，照列。</w:t>
      </w:r>
    </w:p>
    <w:p w14:paraId="0F86ED2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第117項 臺灣南投地方檢察署1億7,663萬2千元，照列。</w:t>
      </w:r>
    </w:p>
    <w:p w14:paraId="46447A1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第118項 臺灣彰化地方檢察署4億7,662萬3千元，照列。</w:t>
      </w:r>
    </w:p>
    <w:p w14:paraId="4C0C691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第119項 臺灣雲林地方檢察署2億2,513萬3千元，照列。</w:t>
      </w:r>
    </w:p>
    <w:p w14:paraId="1327B18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第120項 臺灣嘉義地方檢察署2億8,057萬2千元，照列。</w:t>
      </w:r>
    </w:p>
    <w:p w14:paraId="74D267A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第121項 臺灣臺南地方檢察署6億5,493萬1千元，照列。</w:t>
      </w:r>
    </w:p>
    <w:p w14:paraId="46DF42D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第122項 臺灣橋頭地方檢察署3億8,172萬4千元，照列。</w:t>
      </w:r>
    </w:p>
    <w:p w14:paraId="7E131AF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第123項 臺灣高雄地方檢察署6億1,111萬8千元，照列。</w:t>
      </w:r>
    </w:p>
    <w:p w14:paraId="3DFEB48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第124項 臺灣屏東地方檢察署3億4,767萬5千元，照列。</w:t>
      </w:r>
    </w:p>
    <w:p w14:paraId="6F5F57A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第125項 臺灣臺東地方檢察署1億1,038萬7千元，照列。</w:t>
      </w:r>
    </w:p>
    <w:p w14:paraId="37B2BAF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第126項 臺灣花蓮地方檢察署1億2,671萬4千元，照列。</w:t>
      </w:r>
    </w:p>
    <w:p w14:paraId="5EBBAE8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lastRenderedPageBreak/>
        <w:t>第127項 臺灣宜蘭地方檢察署1億5,463萬9千元，照列。</w:t>
      </w:r>
    </w:p>
    <w:p w14:paraId="61229913"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第128項 臺灣基隆地方檢察署1億2,993萬3千元，照列。</w:t>
      </w:r>
    </w:p>
    <w:p w14:paraId="075764AB"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第129項 臺灣澎湖地方檢察署4,506萬1千元，照列。</w:t>
      </w:r>
    </w:p>
    <w:p w14:paraId="3EBDA3C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第130項 福建金門地方檢察署3,688萬7千元，照列。</w:t>
      </w:r>
    </w:p>
    <w:p w14:paraId="0C40D0D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第131項 福建連江地方檢察署527萬5千元，照列。</w:t>
      </w:r>
    </w:p>
    <w:p w14:paraId="2D990095"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第132項 調查局93萬1千元，照列。</w:t>
      </w:r>
    </w:p>
    <w:p w14:paraId="61B80F3F" w14:textId="77777777" w:rsidR="00871E2A" w:rsidRPr="0019414C" w:rsidRDefault="00871E2A"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第3款 規費收入</w:t>
      </w:r>
    </w:p>
    <w:p w14:paraId="6D2DC9C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第82項 法務部237萬6千元，照列。</w:t>
      </w:r>
    </w:p>
    <w:p w14:paraId="10A3256D"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第83項 司法官學院1千元，照列。</w:t>
      </w:r>
    </w:p>
    <w:p w14:paraId="5DDF6E6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第84項 矯正署及所屬19萬9千元，照列。</w:t>
      </w:r>
    </w:p>
    <w:p w14:paraId="5F9A90B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第85項 行政執行署及所屬1萬8千元，照列。</w:t>
      </w:r>
    </w:p>
    <w:p w14:paraId="47AFE5D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第86項 最高檢察署2千元，照列。</w:t>
      </w:r>
    </w:p>
    <w:p w14:paraId="4211965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第87項 臺灣臺北地方檢察署9萬2千元，照列。</w:t>
      </w:r>
    </w:p>
    <w:p w14:paraId="37C15FA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第88項 臺灣士林地方檢察署3千元，照列。</w:t>
      </w:r>
    </w:p>
    <w:p w14:paraId="107F273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第89項 臺灣新北地方檢察署5萬元，照列。</w:t>
      </w:r>
    </w:p>
    <w:p w14:paraId="790F4C0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第90項 臺灣桃園地方檢察署3萬2千元，照列。</w:t>
      </w:r>
    </w:p>
    <w:p w14:paraId="5AE3ADF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第91項 臺灣新竹地方檢察署8千元，照列。</w:t>
      </w:r>
    </w:p>
    <w:p w14:paraId="6B9589E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第92項 臺灣苗栗地方檢察署5千元，照列。</w:t>
      </w:r>
    </w:p>
    <w:p w14:paraId="62D89DC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第93項 臺灣臺中地方檢察署3萬3千元，照列。</w:t>
      </w:r>
    </w:p>
    <w:p w14:paraId="2B2A28D3"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第94項 臺灣南投地方檢察署1千元，照列。</w:t>
      </w:r>
    </w:p>
    <w:p w14:paraId="0B6CE35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第95項 臺灣彰化地方檢察署1萬4千元，照列。</w:t>
      </w:r>
    </w:p>
    <w:p w14:paraId="6B5A85C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第96項 臺灣雲林地方檢察署9千元，照列。</w:t>
      </w:r>
    </w:p>
    <w:p w14:paraId="0ACA0E5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第97項 臺灣嘉義地方檢察署7千元，照列。</w:t>
      </w:r>
    </w:p>
    <w:p w14:paraId="0494CF3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第98項 臺灣臺南地方檢察署1萬7千元，照列。</w:t>
      </w:r>
    </w:p>
    <w:p w14:paraId="5BDD250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第99項 臺灣橋頭地方檢察署3萬元，照列。</w:t>
      </w:r>
    </w:p>
    <w:p w14:paraId="4DE2470C"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第100項 臺灣高雄地方檢察署3萬8千元，照列。</w:t>
      </w:r>
    </w:p>
    <w:p w14:paraId="7CCC787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第101項 臺灣屏東地方檢察署6千元，照列。</w:t>
      </w:r>
    </w:p>
    <w:p w14:paraId="4B3656A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第102項 臺灣臺東地方檢察署5千元，照列。</w:t>
      </w:r>
    </w:p>
    <w:p w14:paraId="7EA7346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第103項 臺灣花蓮地方檢察署4千元，照列。</w:t>
      </w:r>
    </w:p>
    <w:p w14:paraId="6F918D2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第104項 臺灣宜蘭地方檢察署4千元，照列。</w:t>
      </w:r>
    </w:p>
    <w:p w14:paraId="3DE0432B"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第105項 臺灣基隆地方檢察署5千元，照列。</w:t>
      </w:r>
    </w:p>
    <w:p w14:paraId="5F7D9F2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第106項 福建金門地方檢察署2千元，照列。</w:t>
      </w:r>
    </w:p>
    <w:p w14:paraId="714FE03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第107項 調查局189萬元，照列。</w:t>
      </w:r>
    </w:p>
    <w:p w14:paraId="205A0656" w14:textId="77777777" w:rsidR="00871E2A" w:rsidRPr="0019414C" w:rsidRDefault="00871E2A"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第4款 財產收入</w:t>
      </w:r>
    </w:p>
    <w:p w14:paraId="38B1CF0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第108項 法務部123萬1千元，照列。</w:t>
      </w:r>
    </w:p>
    <w:p w14:paraId="186146AC"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第109項 司法官學院9萬6千元，照列。</w:t>
      </w:r>
    </w:p>
    <w:p w14:paraId="66E0EE4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第110項 法醫研究所31萬元，照列。</w:t>
      </w:r>
    </w:p>
    <w:p w14:paraId="5E210F2D"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第111項 廉政署5萬4千元，照列。</w:t>
      </w:r>
    </w:p>
    <w:p w14:paraId="355009D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lastRenderedPageBreak/>
        <w:t>第112項 矯正署及所屬2,175萬4千元，照列。</w:t>
      </w:r>
    </w:p>
    <w:p w14:paraId="5A96447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第113項 行政執行署及所屬637萬5千元，照列。</w:t>
      </w:r>
    </w:p>
    <w:p w14:paraId="51CC538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第114項 最高檢察署8千元，照列。</w:t>
      </w:r>
    </w:p>
    <w:p w14:paraId="26AD4FE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第115項 臺灣高等檢察署7萬3千元，照列。</w:t>
      </w:r>
    </w:p>
    <w:p w14:paraId="61DE9C3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第116項 臺灣高等檢察署臺中檢察分署8萬元，照列。</w:t>
      </w:r>
    </w:p>
    <w:p w14:paraId="341CDC2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第117項 臺灣高等檢察署臺南檢察分署1萬9千元，照列。</w:t>
      </w:r>
    </w:p>
    <w:p w14:paraId="52359D2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第118項 臺灣高等檢察署高雄檢察分署11萬9千元，照列。</w:t>
      </w:r>
    </w:p>
    <w:p w14:paraId="6DDABFB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第119項 臺灣高等檢察署花蓮檢察分署4萬9千元，照列。</w:t>
      </w:r>
    </w:p>
    <w:p w14:paraId="7BFA253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第120項 臺灣高等檢察署智慧財產檢察分署3千元，照列。</w:t>
      </w:r>
    </w:p>
    <w:p w14:paraId="4673EAA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第121項 臺灣臺北地方檢察署41萬8千元，照列。</w:t>
      </w:r>
    </w:p>
    <w:p w14:paraId="67FD0F5B"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第122項 臺灣士林地方檢察署12萬7千元，照列。</w:t>
      </w:r>
    </w:p>
    <w:p w14:paraId="7243135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第123項 臺灣新北地方檢察署6萬元，照列。</w:t>
      </w:r>
    </w:p>
    <w:p w14:paraId="1249BF0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第124項 臺灣桃園地方檢察署121萬5千元，照列。</w:t>
      </w:r>
    </w:p>
    <w:p w14:paraId="32335CD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第125項 臺灣新竹地方檢察署2萬9千元，照列。</w:t>
      </w:r>
    </w:p>
    <w:p w14:paraId="777CAAD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第126項 臺灣苗栗地方檢察署46萬7千元，照列。</w:t>
      </w:r>
    </w:p>
    <w:p w14:paraId="04B40AE7"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第127項 臺灣臺中地方檢察署31萬8千元，照列。</w:t>
      </w:r>
    </w:p>
    <w:p w14:paraId="0A12E3F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第128項 臺灣南投地方檢察署15萬1千元，照列。</w:t>
      </w:r>
    </w:p>
    <w:p w14:paraId="11C0160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第129項 臺灣彰化地方檢察署3萬6千元，照列。</w:t>
      </w:r>
    </w:p>
    <w:p w14:paraId="111902B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第130項 臺灣雲林地方檢察署6萬9千元，照列。</w:t>
      </w:r>
    </w:p>
    <w:p w14:paraId="07895AC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第131項 臺灣嘉義地方檢察署16萬3千元，照列。</w:t>
      </w:r>
    </w:p>
    <w:p w14:paraId="3B6D592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第132項 臺灣臺南地方檢察署23萬1千元，照列。</w:t>
      </w:r>
    </w:p>
    <w:p w14:paraId="6D019EC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第133項 臺灣橋頭地方檢察署3萬8千元，照列。</w:t>
      </w:r>
    </w:p>
    <w:p w14:paraId="72353D4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第134項 臺灣高雄地方檢察署19萬1千元，照列。</w:t>
      </w:r>
    </w:p>
    <w:p w14:paraId="7F7D299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第135項 臺灣屏東地方檢察署7萬4千元，照列。</w:t>
      </w:r>
    </w:p>
    <w:p w14:paraId="7FB2048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第136項 臺灣臺東地方檢察署9萬5千元，照列。</w:t>
      </w:r>
    </w:p>
    <w:p w14:paraId="6B64E4E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第137項 臺灣花蓮地方檢察署3萬8千元，照列。</w:t>
      </w:r>
    </w:p>
    <w:p w14:paraId="18ADF90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第138項 臺灣宜蘭地方檢察署13萬7千元，照列。</w:t>
      </w:r>
    </w:p>
    <w:p w14:paraId="6537B1F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第139項 臺灣基隆地方檢察署9千元，照列。</w:t>
      </w:r>
    </w:p>
    <w:p w14:paraId="24B47AC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第140項 臺灣澎湖地方檢察署3萬1千元，照列。</w:t>
      </w:r>
    </w:p>
    <w:p w14:paraId="3AD6D06D"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第141項 福建高等檢察署金門檢察分署5千元，照列。</w:t>
      </w:r>
    </w:p>
    <w:p w14:paraId="5E06BEE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第142項 福建金門地方檢察署4萬元，照列。</w:t>
      </w:r>
    </w:p>
    <w:p w14:paraId="43D6DE4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第143項 福建連江地方檢察署1萬4千元，照列。</w:t>
      </w:r>
    </w:p>
    <w:p w14:paraId="2519A69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第144項 調查局136萬4千元，照列。</w:t>
      </w:r>
    </w:p>
    <w:p w14:paraId="6418475E" w14:textId="77777777" w:rsidR="00871E2A" w:rsidRPr="0019414C" w:rsidRDefault="00871E2A"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第7款 其他收入</w:t>
      </w:r>
    </w:p>
    <w:p w14:paraId="1276C58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第107項 法務部65萬4千元，照列。</w:t>
      </w:r>
    </w:p>
    <w:p w14:paraId="71859B5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第108項 司法官學院1萬5千元，照列。</w:t>
      </w:r>
    </w:p>
    <w:p w14:paraId="2DA5791A"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第109項 廉政署23萬5千元，照列。</w:t>
      </w:r>
    </w:p>
    <w:p w14:paraId="4023B74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第110項 矯正署及所屬8,720萬9千元，照列。</w:t>
      </w:r>
    </w:p>
    <w:p w14:paraId="353B2105"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lastRenderedPageBreak/>
        <w:t>第111項 行政執行署及所屬250萬1千元，照列。</w:t>
      </w:r>
    </w:p>
    <w:p w14:paraId="386E8AD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第112項 最高檢察署40萬4千元，照列。</w:t>
      </w:r>
    </w:p>
    <w:p w14:paraId="03D05124"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第113項 臺灣高等檢察署133萬3千元，照列。</w:t>
      </w:r>
    </w:p>
    <w:p w14:paraId="69C5840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第114項 臺灣高等檢察署臺中檢察分署40萬3千元，照列。</w:t>
      </w:r>
    </w:p>
    <w:p w14:paraId="5967ECD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第115項 臺灣高等檢察署臺南檢察分署23萬1千元，照列。</w:t>
      </w:r>
    </w:p>
    <w:p w14:paraId="02F5F98F"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第116項 臺灣高等檢察署高雄檢察分署38萬元，照列。</w:t>
      </w:r>
    </w:p>
    <w:p w14:paraId="3173835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第117項 臺灣高等檢察署花蓮檢察分署16萬7千元，照列。</w:t>
      </w:r>
    </w:p>
    <w:p w14:paraId="3781A64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第118項 臺灣高等檢察署智慧財產檢察分署9千元，照列。</w:t>
      </w:r>
    </w:p>
    <w:p w14:paraId="03D3BE5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第119項 臺灣臺北地方檢察署2,443萬2千元，照列。</w:t>
      </w:r>
    </w:p>
    <w:p w14:paraId="6D39E851"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第120項 臺灣士林地方檢察署236萬9千元，照列。</w:t>
      </w:r>
    </w:p>
    <w:p w14:paraId="61926E0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第121項 臺灣新北地方檢察署5,628萬5千元，照列。</w:t>
      </w:r>
    </w:p>
    <w:p w14:paraId="4993CD19"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第122項 臺灣桃園地方檢察署4,254萬元，照列。</w:t>
      </w:r>
    </w:p>
    <w:p w14:paraId="463007A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第123項 臺灣新竹地方檢察署128萬2千元，照列。</w:t>
      </w:r>
    </w:p>
    <w:p w14:paraId="3BA28E2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第124項 臺灣苗栗地方檢察署108萬9千元，照列。</w:t>
      </w:r>
    </w:p>
    <w:p w14:paraId="66333026"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第125項 臺灣臺中地方檢察署2億6,614萬8千元，照列。</w:t>
      </w:r>
    </w:p>
    <w:p w14:paraId="54CB096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第126項 臺灣南投地方檢察署47萬9千元，照列。</w:t>
      </w:r>
    </w:p>
    <w:p w14:paraId="0C35A2D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第127項 臺灣彰化地方檢察署121萬元，照列。</w:t>
      </w:r>
    </w:p>
    <w:p w14:paraId="00B40E5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第128項 臺灣雲林地方檢察署63萬5千元，照列。</w:t>
      </w:r>
    </w:p>
    <w:p w14:paraId="1695B322"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第129項 臺灣嘉義地方檢察署44萬5千元，照列。</w:t>
      </w:r>
    </w:p>
    <w:p w14:paraId="0805EF4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第130項 臺灣臺南地方檢察署722萬3千元，照列。</w:t>
      </w:r>
    </w:p>
    <w:p w14:paraId="66BA3B0B"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第131項 臺灣橋頭地方檢察署115萬5千元，照列。</w:t>
      </w:r>
    </w:p>
    <w:p w14:paraId="117803E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第132項 臺灣高雄地方檢察署1,715萬9千元，照列。</w:t>
      </w:r>
    </w:p>
    <w:p w14:paraId="443B850C"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第133項 臺灣屏東地方檢察署149萬1千元，照列。</w:t>
      </w:r>
    </w:p>
    <w:p w14:paraId="3A6BF10E"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第134項 臺灣臺東地方檢察署87萬8千元，照列。</w:t>
      </w:r>
    </w:p>
    <w:p w14:paraId="5A0B7BCD"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第135項 臺灣花蓮地方檢察署98萬6千元，照列。</w:t>
      </w:r>
    </w:p>
    <w:p w14:paraId="05995FE3"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第136項 臺灣宜蘭地方檢察署75萬4千元，照列。</w:t>
      </w:r>
    </w:p>
    <w:p w14:paraId="680036F8"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第137項 臺灣基隆地方檢察署119萬2千元，照列。</w:t>
      </w:r>
    </w:p>
    <w:p w14:paraId="6B49A813"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第138項 臺灣澎湖地方檢察署29萬9千元，照列。</w:t>
      </w:r>
    </w:p>
    <w:p w14:paraId="03C1D4E5"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第139項 福建高等檢察署金門檢察分署3萬5千元，照列。</w:t>
      </w:r>
    </w:p>
    <w:p w14:paraId="3E110F90"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第140項 福建金門地方檢察署25萬4千元，照列。</w:t>
      </w:r>
    </w:p>
    <w:p w14:paraId="2F8ECDE5" w14:textId="77777777" w:rsidR="00871E2A" w:rsidRPr="0019414C" w:rsidRDefault="00871E2A"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第141項 調查局88萬6千元，照列。</w:t>
      </w:r>
    </w:p>
    <w:p w14:paraId="147DA814" w14:textId="77777777" w:rsidR="00871E2A" w:rsidRPr="0019414C" w:rsidRDefault="00871E2A" w:rsidP="0099154A">
      <w:pPr>
        <w:overflowPunct w:val="0"/>
        <w:snapToGrid w:val="0"/>
        <w:rPr>
          <w:rFonts w:ascii="標楷體" w:eastAsia="標楷體" w:hAnsi="標楷體" w:cs="標楷體"/>
          <w:kern w:val="0"/>
          <w:sz w:val="28"/>
          <w:szCs w:val="28"/>
        </w:rPr>
      </w:pPr>
      <w:r w:rsidRPr="0019414C">
        <w:rPr>
          <w:rFonts w:ascii="標楷體" w:eastAsia="標楷體" w:hAnsi="標楷體" w:cs="標楷體" w:hint="eastAsia"/>
          <w:b/>
          <w:kern w:val="0"/>
          <w:sz w:val="28"/>
          <w:szCs w:val="28"/>
        </w:rPr>
        <w:t>(二)</w:t>
      </w:r>
      <w:r w:rsidRPr="0019414C">
        <w:rPr>
          <w:rFonts w:ascii="標楷體" w:eastAsia="標楷體" w:hAnsi="標楷體" w:cs="標楷體"/>
          <w:b/>
          <w:kern w:val="0"/>
          <w:sz w:val="28"/>
          <w:szCs w:val="28"/>
        </w:rPr>
        <w:t>歲出部分</w:t>
      </w:r>
    </w:p>
    <w:p w14:paraId="33A5D198" w14:textId="77777777" w:rsidR="00871E2A" w:rsidRPr="0019414C" w:rsidRDefault="00871E2A"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第12款 法務部主管</w:t>
      </w:r>
    </w:p>
    <w:p w14:paraId="098444D3" w14:textId="35E8EFAA" w:rsidR="006564E0"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第1項 法務部</w:t>
      </w:r>
      <w:r w:rsidR="00B24246" w:rsidRPr="0019414C">
        <w:rPr>
          <w:rFonts w:ascii="標楷體" w:eastAsia="標楷體" w:hAnsi="標楷體" w:hint="eastAsia"/>
          <w:color w:val="000000"/>
          <w:sz w:val="28"/>
          <w:szCs w:val="28"/>
        </w:rPr>
        <w:t>原列</w:t>
      </w:r>
      <w:r w:rsidRPr="0019414C">
        <w:rPr>
          <w:rFonts w:ascii="標楷體" w:eastAsia="標楷體" w:hAnsi="標楷體"/>
          <w:color w:val="000000"/>
          <w:sz w:val="28"/>
          <w:szCs w:val="28"/>
        </w:rPr>
        <w:t>29億6,627萬8千元，</w:t>
      </w:r>
      <w:r w:rsidR="006564E0" w:rsidRPr="0019414C">
        <w:rPr>
          <w:rFonts w:ascii="標楷體" w:eastAsia="標楷體" w:hAnsi="標楷體" w:hint="eastAsia"/>
          <w:color w:val="000000"/>
          <w:sz w:val="28"/>
          <w:szCs w:val="28"/>
        </w:rPr>
        <w:t>減列</w:t>
      </w:r>
      <w:r w:rsidR="00E91589" w:rsidRPr="0019414C">
        <w:rPr>
          <w:rFonts w:ascii="標楷體" w:eastAsia="標楷體" w:hAnsi="標楷體" w:hint="eastAsia"/>
          <w:color w:val="000000"/>
          <w:sz w:val="28"/>
          <w:szCs w:val="28"/>
        </w:rPr>
        <w:t>：</w:t>
      </w:r>
    </w:p>
    <w:p w14:paraId="7B66953F" w14:textId="6733A190" w:rsidR="00871E2A" w:rsidRPr="0019414C" w:rsidRDefault="006564E0" w:rsidP="0099154A">
      <w:pPr>
        <w:overflowPunct w:val="0"/>
        <w:snapToGrid w:val="0"/>
        <w:ind w:leftChars="150" w:left="1200" w:hangingChars="300" w:hanging="840"/>
        <w:jc w:val="both"/>
        <w:rPr>
          <w:rFonts w:ascii="標楷體" w:eastAsia="標楷體" w:hAnsi="標楷體" w:cs="Times New Roman"/>
          <w:color w:val="000000"/>
          <w:sz w:val="28"/>
          <w:szCs w:val="28"/>
        </w:rPr>
      </w:pPr>
      <w:r w:rsidRPr="0019414C">
        <w:rPr>
          <w:rFonts w:ascii="標楷體" w:eastAsia="標楷體" w:hAnsi="標楷體" w:hint="eastAsia"/>
          <w:color w:val="000000"/>
          <w:sz w:val="28"/>
          <w:szCs w:val="28"/>
        </w:rPr>
        <w:t xml:space="preserve">       </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一</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「媒體政策及業務宣導費」2</w:t>
      </w:r>
      <w:r w:rsidRPr="0019414C">
        <w:rPr>
          <w:rFonts w:ascii="標楷體" w:eastAsia="標楷體" w:hAnsi="標楷體"/>
          <w:color w:val="000000"/>
          <w:sz w:val="28"/>
          <w:szCs w:val="28"/>
        </w:rPr>
        <w:t>50</w:t>
      </w:r>
      <w:r w:rsidRPr="0019414C">
        <w:rPr>
          <w:rFonts w:ascii="標楷體" w:eastAsia="標楷體" w:hAnsi="標楷體" w:hint="eastAsia"/>
          <w:color w:val="000000"/>
          <w:sz w:val="28"/>
          <w:szCs w:val="28"/>
        </w:rPr>
        <w:t>萬元</w:t>
      </w:r>
      <w:r w:rsidR="00871E2A" w:rsidRPr="0019414C">
        <w:rPr>
          <w:rFonts w:ascii="標楷體" w:eastAsia="標楷體" w:hAnsi="標楷體"/>
          <w:color w:val="000000"/>
          <w:sz w:val="28"/>
          <w:szCs w:val="28"/>
        </w:rPr>
        <w:t>。</w:t>
      </w:r>
      <w:r w:rsidRPr="0019414C">
        <w:rPr>
          <w:rFonts w:ascii="標楷體" w:eastAsia="標楷體" w:hAnsi="標楷體" w:cs="Times New Roman"/>
          <w:color w:val="000000"/>
          <w:sz w:val="28"/>
          <w:szCs w:val="28"/>
        </w:rPr>
        <w:t>【1</w:t>
      </w:r>
      <w:r w:rsidRPr="0019414C">
        <w:rPr>
          <w:rFonts w:ascii="標楷體" w:eastAsia="標楷體" w:hAnsi="標楷體" w:cs="Times New Roman" w:hint="eastAsia"/>
          <w:color w:val="000000"/>
          <w:sz w:val="28"/>
          <w:szCs w:val="28"/>
        </w:rPr>
        <w:t>、2</w:t>
      </w:r>
      <w:r w:rsidRPr="0019414C">
        <w:rPr>
          <w:rFonts w:ascii="標楷體" w:eastAsia="標楷體" w:hAnsi="標楷體" w:cs="Times New Roman"/>
          <w:color w:val="000000"/>
          <w:sz w:val="28"/>
          <w:szCs w:val="28"/>
        </w:rPr>
        <w:t>】</w:t>
      </w:r>
    </w:p>
    <w:p w14:paraId="63F6845E" w14:textId="5C40B38C" w:rsidR="006564E0" w:rsidRPr="0019414C" w:rsidRDefault="006564E0" w:rsidP="0099154A">
      <w:pPr>
        <w:overflowPunct w:val="0"/>
        <w:snapToGrid w:val="0"/>
        <w:ind w:leftChars="150" w:left="1200" w:hangingChars="300" w:hanging="840"/>
        <w:jc w:val="both"/>
        <w:rPr>
          <w:rFonts w:ascii="標楷體" w:eastAsia="標楷體" w:hAnsi="標楷體" w:cs="Times New Roman"/>
          <w:color w:val="000000"/>
          <w:sz w:val="28"/>
          <w:szCs w:val="28"/>
        </w:rPr>
      </w:pPr>
      <w:r w:rsidRPr="0019414C">
        <w:rPr>
          <w:rFonts w:ascii="標楷體" w:eastAsia="標楷體" w:hAnsi="標楷體" w:cs="Times New Roman" w:hint="eastAsia"/>
          <w:color w:val="000000"/>
          <w:sz w:val="28"/>
          <w:szCs w:val="28"/>
        </w:rPr>
        <w:t xml:space="preserve"> </w:t>
      </w:r>
      <w:r w:rsidRPr="0019414C">
        <w:rPr>
          <w:rFonts w:ascii="標楷體" w:eastAsia="標楷體" w:hAnsi="標楷體" w:cs="Times New Roman"/>
          <w:color w:val="000000"/>
          <w:sz w:val="28"/>
          <w:szCs w:val="28"/>
        </w:rPr>
        <w:t xml:space="preserve">      </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二</w:t>
      </w:r>
      <w:r w:rsidRPr="0019414C">
        <w:rPr>
          <w:rFonts w:ascii="標楷體" w:eastAsia="標楷體" w:hAnsi="標楷體"/>
          <w:color w:val="000000"/>
          <w:sz w:val="28"/>
          <w:szCs w:val="28"/>
        </w:rPr>
        <w:t>)</w:t>
      </w:r>
      <w:r w:rsidRPr="0019414C">
        <w:rPr>
          <w:rFonts w:ascii="標楷體" w:eastAsia="標楷體" w:hAnsi="標楷體" w:cs="Times New Roman" w:hint="eastAsia"/>
          <w:color w:val="000000"/>
          <w:sz w:val="28"/>
          <w:szCs w:val="28"/>
        </w:rPr>
        <w:t>「派員出國計畫」50萬元。【3】</w:t>
      </w:r>
    </w:p>
    <w:p w14:paraId="3934DC4C" w14:textId="0BBE923C" w:rsidR="006564E0" w:rsidRPr="0019414C" w:rsidRDefault="006564E0" w:rsidP="0099154A">
      <w:pPr>
        <w:overflowPunct w:val="0"/>
        <w:snapToGrid w:val="0"/>
        <w:ind w:leftChars="150" w:left="1200" w:hangingChars="300" w:hanging="840"/>
        <w:jc w:val="both"/>
        <w:rPr>
          <w:rFonts w:ascii="標楷體" w:eastAsia="標楷體" w:hAnsi="標楷體" w:cs="Times New Roman"/>
          <w:color w:val="000000"/>
          <w:sz w:val="28"/>
          <w:szCs w:val="28"/>
        </w:rPr>
      </w:pPr>
      <w:r w:rsidRPr="0019414C">
        <w:rPr>
          <w:rFonts w:ascii="標楷體" w:eastAsia="標楷體" w:hAnsi="標楷體" w:hint="eastAsia"/>
          <w:color w:val="000000"/>
          <w:sz w:val="28"/>
          <w:szCs w:val="28"/>
        </w:rPr>
        <w:t xml:space="preserve">       </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三</w:t>
      </w:r>
      <w:r w:rsidRPr="0019414C">
        <w:rPr>
          <w:rFonts w:ascii="標楷體" w:eastAsia="標楷體" w:hAnsi="標楷體"/>
          <w:color w:val="000000"/>
          <w:sz w:val="28"/>
          <w:szCs w:val="28"/>
        </w:rPr>
        <w:t>)</w:t>
      </w:r>
      <w:r w:rsidRPr="0019414C">
        <w:rPr>
          <w:rFonts w:ascii="標楷體" w:eastAsia="標楷體" w:hAnsi="標楷體" w:cs="Times New Roman" w:hint="eastAsia"/>
          <w:color w:val="000000"/>
          <w:sz w:val="28"/>
          <w:szCs w:val="28"/>
        </w:rPr>
        <w:t>「業務費」項下「通訊費」</w:t>
      </w:r>
      <w:r w:rsidRPr="0019414C">
        <w:rPr>
          <w:rFonts w:ascii="標楷體" w:eastAsia="標楷體" w:hAnsi="標楷體" w:cs="Times New Roman"/>
          <w:color w:val="000000"/>
          <w:sz w:val="28"/>
          <w:szCs w:val="28"/>
        </w:rPr>
        <w:t>2</w:t>
      </w:r>
      <w:r w:rsidRPr="0019414C">
        <w:rPr>
          <w:rFonts w:ascii="標楷體" w:eastAsia="標楷體" w:hAnsi="標楷體" w:cs="Times New Roman" w:hint="eastAsia"/>
          <w:color w:val="000000"/>
          <w:sz w:val="28"/>
          <w:szCs w:val="28"/>
        </w:rPr>
        <w:t>0萬元。【4】</w:t>
      </w:r>
    </w:p>
    <w:p w14:paraId="28FCD1AE" w14:textId="557F9D89" w:rsidR="00531710" w:rsidRPr="0019414C" w:rsidRDefault="00531710" w:rsidP="0099154A">
      <w:pPr>
        <w:overflowPunct w:val="0"/>
        <w:snapToGrid w:val="0"/>
        <w:ind w:leftChars="150" w:left="1900" w:hangingChars="550" w:hanging="1540"/>
        <w:jc w:val="both"/>
        <w:rPr>
          <w:rFonts w:ascii="標楷體" w:eastAsia="標楷體" w:hAnsi="標楷體" w:cs="Times New Roman"/>
          <w:color w:val="000000"/>
          <w:sz w:val="28"/>
          <w:szCs w:val="28"/>
        </w:rPr>
      </w:pPr>
      <w:r w:rsidRPr="0019414C">
        <w:rPr>
          <w:rFonts w:ascii="標楷體" w:eastAsia="標楷體" w:hAnsi="標楷體" w:hint="eastAsia"/>
          <w:color w:val="000000"/>
          <w:sz w:val="28"/>
          <w:szCs w:val="28"/>
        </w:rPr>
        <w:t xml:space="preserve">       </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四</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第2目</w:t>
      </w:r>
      <w:r w:rsidRPr="0019414C">
        <w:rPr>
          <w:rFonts w:ascii="標楷體" w:eastAsia="標楷體" w:hAnsi="標楷體" w:cs="Times New Roman" w:hint="eastAsia"/>
          <w:color w:val="000000"/>
          <w:sz w:val="28"/>
          <w:szCs w:val="28"/>
        </w:rPr>
        <w:t>「法務行政」項下「媒體政策及業務宣導費」</w:t>
      </w:r>
      <w:r w:rsidRPr="0019414C">
        <w:rPr>
          <w:rFonts w:ascii="標楷體" w:eastAsia="標楷體" w:hAnsi="標楷體" w:cs="Times New Roman"/>
          <w:color w:val="000000"/>
          <w:sz w:val="28"/>
          <w:szCs w:val="28"/>
        </w:rPr>
        <w:t>2</w:t>
      </w:r>
      <w:r w:rsidRPr="0019414C">
        <w:rPr>
          <w:rFonts w:ascii="標楷體" w:eastAsia="標楷體" w:hAnsi="標楷體" w:cs="Times New Roman" w:hint="eastAsia"/>
          <w:color w:val="000000"/>
          <w:sz w:val="28"/>
          <w:szCs w:val="28"/>
        </w:rPr>
        <w:t>00萬</w:t>
      </w:r>
      <w:r w:rsidRPr="0019414C">
        <w:rPr>
          <w:rFonts w:ascii="標楷體" w:eastAsia="標楷體" w:hAnsi="標楷體" w:cs="Times New Roman" w:hint="eastAsia"/>
          <w:color w:val="000000"/>
          <w:sz w:val="28"/>
          <w:szCs w:val="28"/>
        </w:rPr>
        <w:lastRenderedPageBreak/>
        <w:t>元。【</w:t>
      </w:r>
      <w:r w:rsidRPr="0019414C">
        <w:rPr>
          <w:rFonts w:ascii="標楷體" w:eastAsia="標楷體" w:hAnsi="標楷體" w:cs="Times New Roman"/>
          <w:color w:val="000000"/>
          <w:sz w:val="28"/>
          <w:szCs w:val="28"/>
        </w:rPr>
        <w:t>13</w:t>
      </w:r>
      <w:r w:rsidRPr="0019414C">
        <w:rPr>
          <w:rFonts w:ascii="標楷體" w:eastAsia="標楷體" w:hAnsi="標楷體" w:cs="Times New Roman" w:hint="eastAsia"/>
          <w:color w:val="000000"/>
          <w:sz w:val="28"/>
          <w:szCs w:val="28"/>
        </w:rPr>
        <w:t>】</w:t>
      </w:r>
    </w:p>
    <w:p w14:paraId="1BCB619F" w14:textId="744A09B4" w:rsidR="0008396B" w:rsidRPr="0019414C" w:rsidRDefault="0008396B" w:rsidP="0099154A">
      <w:pPr>
        <w:overflowPunct w:val="0"/>
        <w:snapToGrid w:val="0"/>
        <w:ind w:leftChars="150" w:left="1900" w:hangingChars="550" w:hanging="1540"/>
        <w:jc w:val="both"/>
        <w:rPr>
          <w:rFonts w:ascii="標楷體" w:eastAsia="標楷體" w:hAnsi="標楷體" w:cs="Times New Roman"/>
          <w:color w:val="000000"/>
          <w:sz w:val="28"/>
          <w:szCs w:val="28"/>
        </w:rPr>
      </w:pPr>
      <w:r w:rsidRPr="0019414C">
        <w:rPr>
          <w:rFonts w:ascii="標楷體" w:eastAsia="標楷體" w:hAnsi="標楷體" w:hint="eastAsia"/>
          <w:color w:val="000000"/>
          <w:sz w:val="28"/>
          <w:szCs w:val="28"/>
        </w:rPr>
        <w:t xml:space="preserve">       </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五</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第2目</w:t>
      </w:r>
      <w:r w:rsidRPr="0019414C">
        <w:rPr>
          <w:rFonts w:ascii="標楷體" w:eastAsia="標楷體" w:hAnsi="標楷體" w:cs="Times New Roman" w:hint="eastAsia"/>
          <w:color w:val="000000"/>
          <w:sz w:val="28"/>
          <w:szCs w:val="28"/>
        </w:rPr>
        <w:t>「法務行政」項下「辦理國際及兩岸法律事務」中「業務費」之「大陸</w:t>
      </w:r>
      <w:r w:rsidR="000D6370" w:rsidRPr="0019414C">
        <w:rPr>
          <w:rFonts w:ascii="標楷體" w:eastAsia="標楷體" w:hAnsi="標楷體" w:cs="Times New Roman" w:hint="eastAsia"/>
          <w:color w:val="000000"/>
          <w:sz w:val="28"/>
          <w:szCs w:val="28"/>
        </w:rPr>
        <w:t>地</w:t>
      </w:r>
      <w:r w:rsidRPr="0019414C">
        <w:rPr>
          <w:rFonts w:ascii="標楷體" w:eastAsia="標楷體" w:hAnsi="標楷體" w:cs="Times New Roman" w:hint="eastAsia"/>
          <w:color w:val="000000"/>
          <w:sz w:val="28"/>
          <w:szCs w:val="28"/>
        </w:rPr>
        <w:t>區旅費」</w:t>
      </w:r>
      <w:r w:rsidRPr="0019414C">
        <w:rPr>
          <w:rFonts w:ascii="標楷體" w:eastAsia="標楷體" w:hAnsi="標楷體" w:cs="Times New Roman"/>
          <w:color w:val="000000"/>
          <w:sz w:val="28"/>
          <w:szCs w:val="28"/>
        </w:rPr>
        <w:t>2</w:t>
      </w:r>
      <w:r w:rsidRPr="0019414C">
        <w:rPr>
          <w:rFonts w:ascii="標楷體" w:eastAsia="標楷體" w:hAnsi="標楷體" w:cs="Times New Roman" w:hint="eastAsia"/>
          <w:color w:val="000000"/>
          <w:sz w:val="28"/>
          <w:szCs w:val="28"/>
        </w:rPr>
        <w:t>0萬元。【22】</w:t>
      </w:r>
    </w:p>
    <w:p w14:paraId="624E61BC" w14:textId="7C8F5A0A" w:rsidR="00531710" w:rsidRPr="0019414C" w:rsidRDefault="0008396B" w:rsidP="0099154A">
      <w:pPr>
        <w:overflowPunct w:val="0"/>
        <w:snapToGrid w:val="0"/>
        <w:ind w:leftChars="150" w:left="1900" w:hangingChars="550" w:hanging="1540"/>
        <w:jc w:val="both"/>
        <w:rPr>
          <w:rFonts w:ascii="標楷體" w:eastAsia="標楷體" w:hAnsi="標楷體" w:cs="Times New Roman"/>
          <w:color w:val="000000"/>
          <w:sz w:val="28"/>
          <w:szCs w:val="28"/>
        </w:rPr>
      </w:pPr>
      <w:r w:rsidRPr="0019414C">
        <w:rPr>
          <w:rFonts w:ascii="標楷體" w:eastAsia="標楷體" w:hAnsi="標楷體" w:hint="eastAsia"/>
          <w:color w:val="000000"/>
          <w:sz w:val="28"/>
          <w:szCs w:val="28"/>
        </w:rPr>
        <w:t xml:space="preserve">       </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六</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第2目</w:t>
      </w:r>
      <w:r w:rsidRPr="0019414C">
        <w:rPr>
          <w:rFonts w:ascii="標楷體" w:eastAsia="標楷體" w:hAnsi="標楷體" w:cs="Times New Roman" w:hint="eastAsia"/>
          <w:color w:val="000000"/>
          <w:sz w:val="28"/>
          <w:szCs w:val="28"/>
        </w:rPr>
        <w:t>「法務行政」項下「辦理國際及兩岸法律事務」中「業務費」之「國外旅費」50萬元。【24】</w:t>
      </w:r>
    </w:p>
    <w:p w14:paraId="41F5898B" w14:textId="1148115A" w:rsidR="006564E0" w:rsidRPr="0019414C" w:rsidRDefault="006564E0" w:rsidP="0099154A">
      <w:pPr>
        <w:overflowPunct w:val="0"/>
        <w:snapToGrid w:val="0"/>
        <w:ind w:leftChars="150" w:left="1340" w:hangingChars="350" w:hanging="980"/>
        <w:jc w:val="both"/>
        <w:rPr>
          <w:rFonts w:ascii="標楷體" w:eastAsia="標楷體" w:hAnsi="標楷體"/>
          <w:color w:val="000000"/>
          <w:sz w:val="28"/>
          <w:szCs w:val="28"/>
        </w:rPr>
      </w:pPr>
      <w:r w:rsidRPr="0019414C">
        <w:rPr>
          <w:rFonts w:ascii="標楷體" w:eastAsia="標楷體" w:hAnsi="標楷體" w:hint="eastAsia"/>
          <w:color w:val="000000"/>
          <w:sz w:val="28"/>
          <w:szCs w:val="28"/>
        </w:rPr>
        <w:t xml:space="preserve">       以上共計減列</w:t>
      </w:r>
      <w:r w:rsidR="0008396B" w:rsidRPr="0019414C">
        <w:rPr>
          <w:rFonts w:ascii="標楷體" w:eastAsia="標楷體" w:hAnsi="標楷體" w:hint="eastAsia"/>
          <w:color w:val="000000"/>
          <w:sz w:val="28"/>
          <w:szCs w:val="28"/>
        </w:rPr>
        <w:t>59</w:t>
      </w:r>
      <w:r w:rsidRPr="0019414C">
        <w:rPr>
          <w:rFonts w:ascii="標楷體" w:eastAsia="標楷體" w:hAnsi="標楷體" w:hint="eastAsia"/>
          <w:color w:val="000000"/>
          <w:sz w:val="28"/>
          <w:szCs w:val="28"/>
        </w:rPr>
        <w:t>0萬元，其餘均照列，改列為</w:t>
      </w:r>
      <w:r w:rsidR="0008396B" w:rsidRPr="0019414C">
        <w:rPr>
          <w:rFonts w:ascii="標楷體" w:eastAsia="標楷體" w:hAnsi="標楷體" w:hint="eastAsia"/>
          <w:color w:val="000000"/>
          <w:sz w:val="28"/>
          <w:szCs w:val="28"/>
        </w:rPr>
        <w:t>29億6,037萬8千元</w:t>
      </w:r>
      <w:r w:rsidRPr="0019414C">
        <w:rPr>
          <w:rFonts w:ascii="標楷體" w:eastAsia="標楷體" w:hAnsi="標楷體" w:hint="eastAsia"/>
          <w:color w:val="000000"/>
          <w:sz w:val="28"/>
          <w:szCs w:val="28"/>
        </w:rPr>
        <w:t>。</w:t>
      </w:r>
    </w:p>
    <w:p w14:paraId="29789AB5" w14:textId="07B2D265" w:rsidR="00871E2A" w:rsidRPr="0019414C" w:rsidRDefault="00871E2A" w:rsidP="0099154A">
      <w:pPr>
        <w:overflowPunct w:val="0"/>
        <w:snapToGrid w:val="0"/>
        <w:ind w:leftChars="150" w:left="1201" w:hangingChars="300" w:hanging="841"/>
        <w:jc w:val="both"/>
        <w:rPr>
          <w:rFonts w:ascii="標楷體" w:eastAsia="標楷體" w:hAnsi="標楷體"/>
          <w:color w:val="000000"/>
          <w:sz w:val="28"/>
          <w:szCs w:val="28"/>
        </w:rPr>
      </w:pPr>
      <w:r w:rsidRPr="0019414C">
        <w:rPr>
          <w:rFonts w:ascii="標楷體" w:eastAsia="標楷體" w:hAnsi="標楷體"/>
          <w:b/>
          <w:sz w:val="28"/>
          <w:szCs w:val="28"/>
        </w:rPr>
        <w:t>本項提案</w:t>
      </w:r>
      <w:r w:rsidR="0048683B" w:rsidRPr="0019414C">
        <w:rPr>
          <w:rFonts w:ascii="標楷體" w:eastAsia="標楷體" w:hAnsi="標楷體" w:hint="eastAsia"/>
          <w:b/>
          <w:sz w:val="28"/>
          <w:szCs w:val="28"/>
        </w:rPr>
        <w:t>7</w:t>
      </w:r>
      <w:r w:rsidRPr="0019414C">
        <w:rPr>
          <w:rFonts w:ascii="標楷體" w:eastAsia="標楷體" w:hAnsi="標楷體"/>
          <w:b/>
          <w:sz w:val="28"/>
          <w:szCs w:val="28"/>
        </w:rPr>
        <w:t>案，保留，送院會處理：</w:t>
      </w:r>
    </w:p>
    <w:p w14:paraId="1F240ED5" w14:textId="77777777" w:rsidR="00871E2A" w:rsidRPr="0019414C" w:rsidRDefault="00871E2A" w:rsidP="0099154A">
      <w:pPr>
        <w:pStyle w:val="a"/>
        <w:numPr>
          <w:ilvl w:val="0"/>
          <w:numId w:val="5"/>
        </w:numPr>
        <w:overflowPunct w:val="0"/>
        <w:ind w:left="924" w:hanging="567"/>
      </w:pPr>
      <w:r w:rsidRPr="0019414C">
        <w:t>115年中央政府總預算，法務部單位預算編列2,966,278千元，比114年度法定預算2,813,774千元，增加152,504千元（約1億5千萬元），成長幅度5.42%。且114年，法務部單位決算賸餘數為101,896千元（約1億元），合先敘明！</w:t>
      </w:r>
    </w:p>
    <w:p w14:paraId="4559D06E" w14:textId="141F7753" w:rsidR="00871E2A" w:rsidRPr="0019414C" w:rsidRDefault="00871E2A" w:rsidP="0099154A">
      <w:pPr>
        <w:pStyle w:val="10"/>
        <w:overflowPunct w:val="0"/>
      </w:pPr>
      <w:r w:rsidRPr="0019414C">
        <w:t>115年度業務費項下預算編列「一般事務費」127,127千元，與114年法定預算113,340千元相比，已增列13,787千元，成長幅度高達12.16%。</w:t>
      </w:r>
    </w:p>
    <w:p w14:paraId="219DD7A4" w14:textId="77777777" w:rsidR="00871E2A" w:rsidRPr="0019414C" w:rsidRDefault="00871E2A" w:rsidP="0099154A">
      <w:pPr>
        <w:overflowPunct w:val="0"/>
        <w:snapToGrid w:val="0"/>
        <w:ind w:left="987"/>
        <w:jc w:val="both"/>
        <w:rPr>
          <w:rFonts w:ascii="標楷體" w:eastAsia="標楷體" w:hAnsi="標楷體" w:cs="Times New Roman"/>
          <w:color w:val="000000"/>
          <w:sz w:val="28"/>
          <w:szCs w:val="28"/>
        </w:rPr>
      </w:pPr>
      <w:r w:rsidRPr="0019414C">
        <w:rPr>
          <w:rFonts w:ascii="標楷體" w:eastAsia="標楷體" w:hAnsi="標楷體" w:cs="Times New Roman"/>
          <w:noProof/>
          <w:color w:val="000000"/>
          <w:sz w:val="28"/>
          <w:szCs w:val="28"/>
        </w:rPr>
        <w:drawing>
          <wp:inline distT="0" distB="0" distL="0" distR="0" wp14:anchorId="6C6846F1" wp14:editId="420D43CD">
            <wp:extent cx="5581650" cy="1021080"/>
            <wp:effectExtent l="0" t="0" r="0" b="7620"/>
            <wp:docPr id="7" name="圖片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extLst>
                        <a:ext uri="{28A0092B-C50C-407E-A947-70E740481C1C}">
                          <a14:useLocalDpi xmlns:a14="http://schemas.microsoft.com/office/drawing/2010/main" val="0"/>
                        </a:ext>
                      </a:extLst>
                    </a:blip>
                    <a:stretch>
                      <a:fillRect/>
                    </a:stretch>
                  </pic:blipFill>
                  <pic:spPr>
                    <a:xfrm>
                      <a:off x="0" y="0"/>
                      <a:ext cx="5581650" cy="1021080"/>
                    </a:xfrm>
                    <a:prstGeom prst="rect">
                      <a:avLst/>
                    </a:prstGeom>
                  </pic:spPr>
                </pic:pic>
              </a:graphicData>
            </a:graphic>
          </wp:inline>
        </w:drawing>
      </w:r>
    </w:p>
    <w:p w14:paraId="3F667396" w14:textId="6B7F532D" w:rsidR="00871E2A" w:rsidRPr="0019414C" w:rsidRDefault="00871E2A" w:rsidP="0099154A">
      <w:pPr>
        <w:pStyle w:val="10"/>
        <w:overflowPunct w:val="0"/>
      </w:pPr>
      <w:r w:rsidRPr="0019414C">
        <w:t>經查法務部112年至114年決算書資料如上表，「</w:t>
      </w:r>
      <w:r w:rsidRPr="0019414C">
        <w:rPr>
          <w:b/>
        </w:rPr>
        <w:t>一般事務費</w:t>
      </w:r>
      <w:r w:rsidRPr="0019414C">
        <w:t>」執行率最高不到72％，去年114年更降至60.85％，三年平均執行率為66.88％，近三年未執行數在3,212萬到4,437萬之間。顯見，原有經費編列與實際需求之間存有相當落差，致使經費運用效益低落。</w:t>
      </w:r>
    </w:p>
    <w:p w14:paraId="586D267F" w14:textId="6D512D52" w:rsidR="00871E2A" w:rsidRPr="0019414C" w:rsidRDefault="00871E2A" w:rsidP="0099154A">
      <w:pPr>
        <w:pStyle w:val="10"/>
        <w:overflowPunct w:val="0"/>
      </w:pPr>
      <w:r w:rsidRPr="0019414C">
        <w:t>然，115年中央政府總預算連同特別預算，已需舉債高達4千億元。政府各單位更應量入為出、撙節公帑，減列非必要、非急迫性的支出，以降低國庫舉債、債留子孫的壓力。</w:t>
      </w:r>
    </w:p>
    <w:p w14:paraId="6E6AAA47" w14:textId="3106588D" w:rsidR="00871E2A" w:rsidRPr="0019414C" w:rsidRDefault="00871E2A" w:rsidP="0099154A">
      <w:pPr>
        <w:pStyle w:val="10"/>
        <w:overflowPunct w:val="0"/>
      </w:pPr>
      <w:r w:rsidRPr="0019414C">
        <w:t>且，賴總統為回應美國對台灣應大幅增加國防支出的強硬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0D136553" w14:textId="1976A8AF" w:rsidR="00871E2A" w:rsidRPr="0019414C" w:rsidRDefault="00871E2A" w:rsidP="0099154A">
      <w:pPr>
        <w:pStyle w:val="10"/>
        <w:overflowPunct w:val="0"/>
      </w:pPr>
      <w:r w:rsidRPr="0019414C">
        <w:t>惟法務部115年度預算案編列「一般事務費」1</w:t>
      </w:r>
      <w:r w:rsidRPr="0019414C">
        <w:rPr>
          <w:rFonts w:hint="eastAsia"/>
        </w:rPr>
        <w:t>27</w:t>
      </w:r>
      <w:r w:rsidRPr="0019414C">
        <w:t>,</w:t>
      </w:r>
      <w:r w:rsidRPr="0019414C">
        <w:rPr>
          <w:rFonts w:hint="eastAsia"/>
        </w:rPr>
        <w:t>127</w:t>
      </w:r>
      <w:r w:rsidRPr="0019414C">
        <w:t>千元，與114年法定預算相比，已增列13,787千元，成長幅度高達12.16%。</w:t>
      </w:r>
      <w:r w:rsidRPr="0019414C">
        <w:rPr>
          <w:b/>
          <w:u w:val="single"/>
        </w:rPr>
        <w:t>有鑑於近三年執行率最高僅71.52％、最高執行數約8千餘萬</w:t>
      </w:r>
      <w:r w:rsidRPr="0019414C">
        <w:t>。為恪守財政紀律且兌現賴總統對美方的承諾，配合國防支出大幅增加</w:t>
      </w:r>
      <w:r w:rsidRPr="0019414C">
        <w:lastRenderedPageBreak/>
        <w:t>之影響而必須撙節經費，爰提案減列3,700萬元整（以執行數9千萬計算）且不得流用勻支，以避免有限之財政資源閒置與浪費，而撙節之經費又可支援國防軍費的大幅增加。【5】</w:t>
      </w:r>
    </w:p>
    <w:p w14:paraId="2029EBD1" w14:textId="77777777" w:rsidR="00871E2A" w:rsidRPr="0019414C" w:rsidRDefault="00871E2A" w:rsidP="0099154A">
      <w:pPr>
        <w:pStyle w:val="2"/>
        <w:overflowPunct w:val="0"/>
      </w:pPr>
      <w:r w:rsidRPr="0019414C">
        <w:t>提案人：翁曉玲</w:t>
      </w:r>
    </w:p>
    <w:p w14:paraId="0348738B" w14:textId="77777777" w:rsidR="00871E2A" w:rsidRPr="0019414C" w:rsidRDefault="00871E2A" w:rsidP="0099154A">
      <w:pPr>
        <w:pStyle w:val="2"/>
        <w:overflowPunct w:val="0"/>
      </w:pPr>
      <w:r w:rsidRPr="0019414C">
        <w:t>連署人：林倩綺　吳宗憲</w:t>
      </w:r>
    </w:p>
    <w:p w14:paraId="0D853AF8" w14:textId="77777777" w:rsidR="00871E2A" w:rsidRPr="0019414C" w:rsidRDefault="00871E2A" w:rsidP="005758B8">
      <w:pPr>
        <w:pStyle w:val="a"/>
        <w:numPr>
          <w:ilvl w:val="0"/>
          <w:numId w:val="5"/>
        </w:numPr>
        <w:overflowPunct w:val="0"/>
        <w:ind w:left="924" w:hanging="567"/>
      </w:pPr>
      <w:r w:rsidRPr="0019414C">
        <w:t>115年中央政府總預算，法務部單位預算編列2,966,278千元，比114年度法定預算2,813,774千元，增加152,504千元（約1億5千萬元），成長幅度5.42%。且114年，法務部單位決算賸餘數為101,896千元（約1億元），合先敘明！</w:t>
      </w:r>
    </w:p>
    <w:p w14:paraId="4B33FAA9" w14:textId="74B730A7" w:rsidR="00871E2A" w:rsidRPr="0019414C" w:rsidRDefault="00871E2A" w:rsidP="0099154A">
      <w:pPr>
        <w:pStyle w:val="10"/>
        <w:overflowPunct w:val="0"/>
      </w:pPr>
      <w:r w:rsidRPr="0019414C">
        <w:t>115年度業務費項下預算編列「設施及機械設備養護費」25,488千元，與114年法定預算24,694千元相比，已增列794千元，成長幅度3.22%。</w:t>
      </w:r>
    </w:p>
    <w:p w14:paraId="24240993" w14:textId="77777777" w:rsidR="00871E2A" w:rsidRPr="0019414C" w:rsidRDefault="00871E2A" w:rsidP="0099154A">
      <w:pPr>
        <w:overflowPunct w:val="0"/>
        <w:snapToGrid w:val="0"/>
        <w:ind w:left="987"/>
        <w:jc w:val="both"/>
        <w:rPr>
          <w:rFonts w:ascii="標楷體" w:eastAsia="標楷體" w:hAnsi="標楷體" w:cs="Times New Roman"/>
          <w:color w:val="000000"/>
          <w:sz w:val="28"/>
          <w:szCs w:val="28"/>
        </w:rPr>
      </w:pPr>
      <w:r w:rsidRPr="0019414C">
        <w:rPr>
          <w:rFonts w:ascii="標楷體" w:eastAsia="標楷體" w:hAnsi="標楷體" w:cs="Times New Roman"/>
          <w:noProof/>
          <w:color w:val="000000"/>
          <w:sz w:val="28"/>
          <w:szCs w:val="28"/>
        </w:rPr>
        <w:drawing>
          <wp:inline distT="0" distB="0" distL="0" distR="0" wp14:anchorId="1552F11C" wp14:editId="1EA4354B">
            <wp:extent cx="5556250" cy="998855"/>
            <wp:effectExtent l="0" t="0" r="6350" b="0"/>
            <wp:docPr id="8" name="圖片 8"/>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extLst>
                        <a:ext uri="{28A0092B-C50C-407E-A947-70E740481C1C}">
                          <a14:useLocalDpi xmlns:a14="http://schemas.microsoft.com/office/drawing/2010/main" val="0"/>
                        </a:ext>
                      </a:extLst>
                    </a:blip>
                    <a:stretch>
                      <a:fillRect/>
                    </a:stretch>
                  </pic:blipFill>
                  <pic:spPr>
                    <a:xfrm>
                      <a:off x="0" y="0"/>
                      <a:ext cx="5556250" cy="998855"/>
                    </a:xfrm>
                    <a:prstGeom prst="rect">
                      <a:avLst/>
                    </a:prstGeom>
                  </pic:spPr>
                </pic:pic>
              </a:graphicData>
            </a:graphic>
          </wp:inline>
        </w:drawing>
      </w:r>
    </w:p>
    <w:p w14:paraId="159020A0" w14:textId="3CF2AB5B" w:rsidR="00871E2A" w:rsidRPr="0019414C" w:rsidRDefault="00871E2A" w:rsidP="0099154A">
      <w:pPr>
        <w:pStyle w:val="10"/>
        <w:overflowPunct w:val="0"/>
      </w:pPr>
      <w:r w:rsidRPr="0019414C">
        <w:t>經查法務部112年至114年決算書資料如上表，「</w:t>
      </w:r>
      <w:r w:rsidRPr="0019414C">
        <w:rPr>
          <w:b/>
        </w:rPr>
        <w:t>設施及機械設備養護費</w:t>
      </w:r>
      <w:r w:rsidRPr="0019414C">
        <w:t>」三年執行率最高不到5成，三年平均執行率為43.91％，近三年未執行數在1,313萬到1,504萬之間。顯見，原有經費編列與實際需求之間存有相當落差，致使經費運用效益低落。</w:t>
      </w:r>
    </w:p>
    <w:p w14:paraId="554053E5" w14:textId="542286B5" w:rsidR="00871E2A" w:rsidRPr="0019414C" w:rsidRDefault="00871E2A" w:rsidP="0099154A">
      <w:pPr>
        <w:pStyle w:val="10"/>
        <w:overflowPunct w:val="0"/>
      </w:pPr>
      <w:r w:rsidRPr="0019414C">
        <w:t>然，115年中央政府總預算連同特別預算，已需舉債高達4千億元。政府各單位更應量入為出、撙節公帑，減列非必要、非急迫性的支出，以降低國庫舉債、債留子孫的壓力。</w:t>
      </w:r>
    </w:p>
    <w:p w14:paraId="1FDF53C2" w14:textId="33EBB927" w:rsidR="00871E2A" w:rsidRPr="0019414C" w:rsidRDefault="00871E2A" w:rsidP="0099154A">
      <w:pPr>
        <w:pStyle w:val="10"/>
        <w:overflowPunct w:val="0"/>
      </w:pPr>
      <w:r w:rsidRPr="0019414C">
        <w:t>且，賴總統為回應美國對台灣應大幅增加國防支出的強硬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559CEB9A" w14:textId="27FDD5FB" w:rsidR="00871E2A" w:rsidRPr="0019414C" w:rsidRDefault="00871E2A" w:rsidP="0099154A">
      <w:pPr>
        <w:pStyle w:val="10"/>
        <w:overflowPunct w:val="0"/>
      </w:pPr>
      <w:r w:rsidRPr="0019414C">
        <w:t>惟法務部115年度預算案編列「設施及機械設備養護費」25,488千元，與114年法定預算相比，已增列794千元，成長幅度3.22%。</w:t>
      </w:r>
      <w:r w:rsidRPr="0019414C">
        <w:rPr>
          <w:b/>
          <w:u w:val="single"/>
        </w:rPr>
        <w:t>有鑑於近三年執行率最高僅46.8％、最高執行數約1,155萬</w:t>
      </w:r>
      <w:r w:rsidRPr="0019414C">
        <w:t>。為恪守財政紀律，且為兌現賴總統對美方的承諾，配合國防支出大幅增加之影響而必須撙節經費，爰提案減列1,000萬元整（以執行率6成計算）且不得流用勻支，以避免有限之財政資源閒置與浪費，而撙節之經費又可支援國防軍費的大幅增加。【6】</w:t>
      </w:r>
    </w:p>
    <w:p w14:paraId="36134A6C" w14:textId="77777777" w:rsidR="00871E2A" w:rsidRPr="0019414C" w:rsidRDefault="00871E2A" w:rsidP="0099154A">
      <w:pPr>
        <w:pStyle w:val="2"/>
        <w:overflowPunct w:val="0"/>
      </w:pPr>
      <w:r w:rsidRPr="0019414C">
        <w:t>提案人：翁曉玲</w:t>
      </w:r>
    </w:p>
    <w:p w14:paraId="1D1AD8B8" w14:textId="3CF128CD" w:rsidR="00871E2A" w:rsidRPr="0019414C" w:rsidRDefault="00871E2A" w:rsidP="0099154A">
      <w:pPr>
        <w:pStyle w:val="2"/>
        <w:overflowPunct w:val="0"/>
      </w:pPr>
      <w:r w:rsidRPr="0019414C">
        <w:lastRenderedPageBreak/>
        <w:t>連署人：林倩綺　吳宗憲</w:t>
      </w:r>
    </w:p>
    <w:p w14:paraId="342C1CA1" w14:textId="77777777" w:rsidR="005753DE" w:rsidRPr="0019414C" w:rsidRDefault="005753DE" w:rsidP="005758B8">
      <w:pPr>
        <w:pStyle w:val="a"/>
        <w:numPr>
          <w:ilvl w:val="0"/>
          <w:numId w:val="5"/>
        </w:numPr>
        <w:overflowPunct w:val="0"/>
        <w:ind w:left="924" w:hanging="567"/>
      </w:pPr>
      <w:r w:rsidRPr="0019414C">
        <w:t>115年度法務預算案於第1目「一般行政」項下「基本行政工作維持」中「業務費」之「特別費」，其中部長特別費477千元，政務次長及常務次長共3人特別費計702千元，合計1,178千元。</w:t>
      </w:r>
    </w:p>
    <w:p w14:paraId="1B530DFA" w14:textId="32D61181" w:rsidR="005753DE" w:rsidRPr="0019414C" w:rsidRDefault="005753DE" w:rsidP="0099154A">
      <w:pPr>
        <w:pStyle w:val="10"/>
        <w:overflowPunct w:val="0"/>
      </w:pPr>
      <w:r w:rsidRPr="0019414C">
        <w:t>依照行政院95年12月29日院授主忠字第0950007913號函，各級政府機關特別費支用規定之特別費使用範圍，係婚喪喜慶之禮金及招待、餽（捐）贈及慰問等支出。恐非屬各項施政計畫執行之必要項目。</w:t>
      </w:r>
    </w:p>
    <w:p w14:paraId="5C4C0038" w14:textId="2842FB77" w:rsidR="005753DE" w:rsidRPr="0019414C" w:rsidRDefault="005753DE" w:rsidP="0099154A">
      <w:pPr>
        <w:pStyle w:val="10"/>
        <w:overflowPunct w:val="0"/>
      </w:pPr>
      <w:r w:rsidRPr="0019414C">
        <w:t>然，115年中央政府總預算連同特別預算，已需舉債高達4千億元。政府各單位更應量入為出、撙節公帑，減列非必要、非急迫性的支出，以降低國庫舉債、債留子孫的壓力。</w:t>
      </w:r>
    </w:p>
    <w:p w14:paraId="6AB13A5C" w14:textId="6CDDA1C6" w:rsidR="005753DE" w:rsidRPr="0019414C" w:rsidRDefault="005753DE" w:rsidP="0099154A">
      <w:pPr>
        <w:pStyle w:val="10"/>
        <w:overflowPunct w:val="0"/>
      </w:pPr>
      <w:r w:rsidRPr="0019414C">
        <w:t>且，賴總統為回應美國對台灣應大幅增加國防支出的強硬立場與關切壓力，115年度國防支出已創下歷史新高．達9,495億新台幣．較去年度相比暴增1,768億．漲幅達16%，負擔不可謂不重；大舉增加國防支出，必定會嚴重排擠年度的教育、文化、經濟發展、社會福利等支出。亦即，各部會應勒緊褲帶，共體時艱、以撙節非必要支出的具體行動，來呼應賴總統對美方要求大幅增加國防支出的承諾。</w:t>
      </w:r>
    </w:p>
    <w:p w14:paraId="2C18C958" w14:textId="41024C42" w:rsidR="005753DE" w:rsidRPr="0019414C" w:rsidRDefault="005753DE" w:rsidP="0099154A">
      <w:pPr>
        <w:pStyle w:val="10"/>
        <w:overflowPunct w:val="0"/>
      </w:pPr>
      <w:r w:rsidRPr="0019414C">
        <w:t>有鑑於法務部所編之「特別費」，係婚喪喜慶之禮金及招待、餽（捐）贈及慰問等支出，非屬各項施政計畫執行之必要項目。為兌現賴總統對美方的承諾，且配合國防支出大幅增加之影響而必須撙節經費，爰提案減列九成共計106萬1千元整，且不得流用勻支，以將有限之財政資源集中，支援必須擴增的國防經費支出。【7】</w:t>
      </w:r>
    </w:p>
    <w:p w14:paraId="4DF0FA5A" w14:textId="77777777" w:rsidR="005753DE" w:rsidRPr="0019414C" w:rsidRDefault="005753DE" w:rsidP="0099154A">
      <w:pPr>
        <w:pStyle w:val="2"/>
        <w:overflowPunct w:val="0"/>
      </w:pPr>
      <w:r w:rsidRPr="0019414C">
        <w:t>提案人：翁曉玲</w:t>
      </w:r>
    </w:p>
    <w:p w14:paraId="0AB72601" w14:textId="532D879E" w:rsidR="005753DE" w:rsidRPr="0019414C" w:rsidRDefault="005753DE" w:rsidP="0099154A">
      <w:pPr>
        <w:pStyle w:val="2"/>
        <w:overflowPunct w:val="0"/>
      </w:pPr>
      <w:r w:rsidRPr="0019414C">
        <w:t>連署人：許宇甄　林倩綺</w:t>
      </w:r>
    </w:p>
    <w:p w14:paraId="0CFAA6C8" w14:textId="77777777" w:rsidR="005753DE" w:rsidRPr="0019414C" w:rsidRDefault="005753DE" w:rsidP="005758B8">
      <w:pPr>
        <w:pStyle w:val="1-1"/>
      </w:pPr>
      <w:r w:rsidRPr="0019414C">
        <w:t>115年度法務部預算案於第1目「一般行政」辦理法制及兩公約人權業務經費11,720千元，較上年度增列每四年定期辦理兩公約國家報告及國際審查等經費8,766千元。編列預算1,172萬元。</w:t>
      </w:r>
    </w:p>
    <w:p w14:paraId="06DCF351" w14:textId="2A0D1766" w:rsidR="005753DE" w:rsidRPr="0019414C" w:rsidRDefault="005753DE" w:rsidP="0099154A">
      <w:pPr>
        <w:pStyle w:val="10"/>
        <w:overflowPunct w:val="0"/>
      </w:pPr>
      <w:r w:rsidRPr="0019414C">
        <w:t>依《兩公約施行法》第8條規定，「各級政府機關應依兩公約規定之內容，檢討所主管之法令及行政措施，有不符兩公約規定者，應於本法施行後二年內，完成法令之制（訂）定、修正或廢止及行政措施之改進」，該法自民國98年12月施行迄今早已逾法定檢討期限。且依《監察院國家人權委員會組織法》第2條規定，有關對重要人權議題提出專案報告，或提出年度國家人權狀況報告；針對國內憲法及法令作有系統之研究，提出必要及可行修憲、立法及修法之建議等事項；以及撰提對政府機關依各項人權公約規定所提國家</w:t>
      </w:r>
      <w:r w:rsidRPr="0019414C">
        <w:lastRenderedPageBreak/>
        <w:t>報告之評估意見，悉屬國家人權委員會之職權。法務部編列此等預算，顯有違法浮濫之嫌。爰減列該項預算906萬1千元。【10】</w:t>
      </w:r>
    </w:p>
    <w:p w14:paraId="656F27CA" w14:textId="77777777" w:rsidR="005753DE" w:rsidRPr="0019414C" w:rsidRDefault="005753DE" w:rsidP="0099154A">
      <w:pPr>
        <w:pStyle w:val="2"/>
        <w:overflowPunct w:val="0"/>
      </w:pPr>
      <w:r w:rsidRPr="0019414C">
        <w:t>提案人：翁曉玲</w:t>
      </w:r>
    </w:p>
    <w:p w14:paraId="74566784" w14:textId="77777777" w:rsidR="005753DE" w:rsidRPr="0019414C" w:rsidRDefault="005753DE" w:rsidP="0099154A">
      <w:pPr>
        <w:pStyle w:val="2"/>
        <w:overflowPunct w:val="0"/>
      </w:pPr>
      <w:r w:rsidRPr="0019414C">
        <w:t>連署人：許宇甄　林倩綺</w:t>
      </w:r>
    </w:p>
    <w:p w14:paraId="31CE2BD0" w14:textId="77777777" w:rsidR="005753DE" w:rsidRPr="0019414C" w:rsidRDefault="005753DE" w:rsidP="005758B8">
      <w:pPr>
        <w:pStyle w:val="1-1"/>
      </w:pPr>
      <w:r w:rsidRPr="0019414C">
        <w:t>115年度法務部預算案於第1目「一般行政」項下「辦理法制及兩公約人權業務」中「業務費」業務費編列預算1,172萬元。經查，發現編列之高額預算用途於邀集廢死專家學者交流、座談會及教育訓練等。近年社會重大治安事件頻傳，包括詐欺、性侵及虐童等案件持續不斷，顯示人民對於治安維護及司法改革有更高期待，且台灣民意對反對廢死有高度共識，根據中華人權協會與台灣審議民主協會所公布的最新死刑存廢民調，有高達83%的受訪民眾表示不贊同廢除死刑，因此相關政策討論應兼顧社會感受與制度發展，並以之治安維護、司法改革及有效打擊犯罪為優先。</w:t>
      </w:r>
    </w:p>
    <w:p w14:paraId="4D73A3F4" w14:textId="4050F829" w:rsidR="005753DE" w:rsidRPr="0019414C" w:rsidRDefault="005753DE" w:rsidP="0099154A">
      <w:pPr>
        <w:pStyle w:val="10"/>
        <w:overflowPunct w:val="0"/>
      </w:pPr>
      <w:r w:rsidRPr="0019414C">
        <w:t>為促使資源配置更貼近社會需求，並強化預算使用效益與透明度，爰針對115年度法務部第1目「一般行政」項下「辦理法制及兩公約人權業務」中「業務費」預算編列1,172萬元，減列200萬元並凍結20%，俟法務部就相關業務之執行內容、經費用途、政策目標及績效評估機制於3個月內向立法院司法及法制委員會提出書面報告後，始得動支。【11】</w:t>
      </w:r>
    </w:p>
    <w:p w14:paraId="686595DD" w14:textId="77777777" w:rsidR="005753DE" w:rsidRPr="0019414C" w:rsidRDefault="005753DE" w:rsidP="0099154A">
      <w:pPr>
        <w:pStyle w:val="2"/>
        <w:overflowPunct w:val="0"/>
      </w:pPr>
      <w:r w:rsidRPr="0019414C">
        <w:t>提案人：林沛祥</w:t>
      </w:r>
    </w:p>
    <w:p w14:paraId="3C747E5F" w14:textId="42819309" w:rsidR="005753DE" w:rsidRPr="0019414C" w:rsidRDefault="005753DE" w:rsidP="0099154A">
      <w:pPr>
        <w:pStyle w:val="2"/>
        <w:overflowPunct w:val="0"/>
      </w:pPr>
      <w:r w:rsidRPr="0019414C">
        <w:t>連署人：翁曉玲　許宇甄</w:t>
      </w:r>
    </w:p>
    <w:p w14:paraId="0339AA45" w14:textId="77777777" w:rsidR="005753DE" w:rsidRPr="0019414C" w:rsidRDefault="005753DE" w:rsidP="005758B8">
      <w:pPr>
        <w:pStyle w:val="1-1"/>
      </w:pPr>
      <w:r w:rsidRPr="0019414C">
        <w:t>115年度法務部預算案於第2目「法務行政」項下「辦理檢察行政業務」中「業務費」業務費48,137千元。較114年度2,949萬7千元，增列1,864萬元，增幅高達63％。其中「教育訓練費」、「委辦費」、「國際組織會費」、「物品」、「一般事務費」、「國內旅費」、「大陸地區旅費」及「國外旅費」，均有顯著增加，如下表：</w:t>
      </w:r>
    </w:p>
    <w:p w14:paraId="5645CAE5" w14:textId="77777777" w:rsidR="005753DE" w:rsidRPr="0019414C" w:rsidRDefault="005753DE" w:rsidP="0099154A">
      <w:pPr>
        <w:overflowPunct w:val="0"/>
        <w:snapToGrid w:val="0"/>
        <w:ind w:left="1267"/>
        <w:jc w:val="both"/>
        <w:rPr>
          <w:rFonts w:ascii="標楷體" w:eastAsia="標楷體" w:hAnsi="標楷體" w:cs="Times New Roman"/>
          <w:color w:val="000000"/>
          <w:sz w:val="28"/>
          <w:szCs w:val="28"/>
        </w:rPr>
      </w:pPr>
      <w:r w:rsidRPr="0019414C">
        <w:rPr>
          <w:rFonts w:ascii="標楷體" w:eastAsia="標楷體" w:hAnsi="標楷體" w:cs="Times New Roman"/>
          <w:noProof/>
          <w:color w:val="000000"/>
          <w:sz w:val="28"/>
          <w:szCs w:val="28"/>
        </w:rPr>
        <w:drawing>
          <wp:inline distT="0" distB="0" distL="0" distR="0" wp14:anchorId="0B67B3DF" wp14:editId="5F918C58">
            <wp:extent cx="5308600" cy="2028825"/>
            <wp:effectExtent l="0" t="0" r="6350" b="9525"/>
            <wp:docPr id="9" name="圖片 9"/>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extLst>
                        <a:ext uri="{28A0092B-C50C-407E-A947-70E740481C1C}">
                          <a14:useLocalDpi xmlns:a14="http://schemas.microsoft.com/office/drawing/2010/main" val="0"/>
                        </a:ext>
                      </a:extLst>
                    </a:blip>
                    <a:stretch>
                      <a:fillRect/>
                    </a:stretch>
                  </pic:blipFill>
                  <pic:spPr>
                    <a:xfrm>
                      <a:off x="0" y="0"/>
                      <a:ext cx="5308600" cy="2028825"/>
                    </a:xfrm>
                    <a:prstGeom prst="rect">
                      <a:avLst/>
                    </a:prstGeom>
                  </pic:spPr>
                </pic:pic>
              </a:graphicData>
            </a:graphic>
          </wp:inline>
        </w:drawing>
      </w:r>
    </w:p>
    <w:p w14:paraId="4E858504" w14:textId="26E04F94" w:rsidR="005753DE" w:rsidRPr="0019414C" w:rsidRDefault="005753DE" w:rsidP="0099154A">
      <w:pPr>
        <w:pStyle w:val="10"/>
        <w:overflowPunct w:val="0"/>
      </w:pPr>
      <w:r w:rsidRPr="0019414C">
        <w:t>惟查該部115年度預算書說明，經費使用之項目與內容，與114年度幾乎完全相同，例如「委辦費」中「辦理律師職前訓練經費」</w:t>
      </w:r>
      <w:r w:rsidRPr="0019414C">
        <w:lastRenderedPageBreak/>
        <w:t>（115年度560萬元，114年度297萬9千元，並自116年度起不再編列是項預算）、「一般事務費」中「辦理律師業務(含律師資格審查委員會)經費」（115年度129萬7千元，114年度58萬元），並無大幅增列預算之理由，恐有編列浮濫之嫌。爰減列「辦理檢察行政業務」中「業務費」該項預算1,900萬元，其中「大陸地區旅費」維持上年度8萬4千元，並不得流用勻支。【16】</w:t>
      </w:r>
    </w:p>
    <w:p w14:paraId="62CB6626" w14:textId="77777777" w:rsidR="005753DE" w:rsidRPr="0019414C" w:rsidRDefault="005753DE" w:rsidP="0099154A">
      <w:pPr>
        <w:pStyle w:val="2"/>
        <w:overflowPunct w:val="0"/>
      </w:pPr>
      <w:r w:rsidRPr="0019414C">
        <w:t>提案人：翁曉玲</w:t>
      </w:r>
    </w:p>
    <w:p w14:paraId="7FF2A51F" w14:textId="3886E26E" w:rsidR="005753DE" w:rsidRPr="0019414C" w:rsidRDefault="005753DE" w:rsidP="0099154A">
      <w:pPr>
        <w:pStyle w:val="2"/>
        <w:overflowPunct w:val="0"/>
      </w:pPr>
      <w:r w:rsidRPr="0019414C">
        <w:t>連署人：許宇甄　林倩綺</w:t>
      </w:r>
    </w:p>
    <w:p w14:paraId="05064912" w14:textId="77777777" w:rsidR="006F3ACF" w:rsidRPr="0019414C" w:rsidRDefault="006F3ACF" w:rsidP="005758B8">
      <w:pPr>
        <w:pStyle w:val="1-1"/>
        <w:rPr>
          <w:b/>
        </w:rPr>
      </w:pPr>
      <w:r w:rsidRPr="0019414C">
        <w:rPr>
          <w:b/>
        </w:rPr>
        <w:t>115年度法務部預算案於第5目「司法科技業務」項下「新世代智慧檢察AI科技計畫」編列預算929萬8千元。</w:t>
      </w:r>
    </w:p>
    <w:p w14:paraId="46C01D10" w14:textId="55B68301" w:rsidR="006F3ACF" w:rsidRPr="0019414C" w:rsidRDefault="006F3ACF" w:rsidP="0099154A">
      <w:pPr>
        <w:pStyle w:val="10"/>
        <w:overflowPunct w:val="0"/>
      </w:pPr>
      <w:r w:rsidRPr="0019414C">
        <w:t>115年度法務部單位預算第5目「司法科技業務」項下「新世代智慧檢察AI科技計畫」編列929萬8千元，係由檢察司辦理，預期成果包括：由AI自動產製案件量大、重複性高之刑事案件結案書類；於大型詐欺集團案件、吸金案件，自動生成較複雜之被害人紀錄附表；並訓練AI系統對進階型複雜案件分析偵查筆錄後，提供偵查方向、補強證據及輔助決策建議。</w:t>
      </w:r>
    </w:p>
    <w:p w14:paraId="5327CDF8" w14:textId="25F20BF8" w:rsidR="006F3ACF" w:rsidRPr="0019414C" w:rsidRDefault="006F3ACF" w:rsidP="0099154A">
      <w:pPr>
        <w:pStyle w:val="10"/>
        <w:overflowPunct w:val="0"/>
      </w:pPr>
      <w:r w:rsidRPr="0019414C">
        <w:t>查本計畫並非首次編列。法務部自110年至112年間已辦理3年期檢察機關AI智慧輔助系統建置，113年起續行，114年度亦曾因執行成效不明遭立法院凍結預算。法務部於114年度送交立法院之解凍報告雖稱，試辦機關已自桃園地檢署、臺中地檢署擴大至臺北地檢署、新北地檢署，並於113年9月至12月底產製詐欺附表、酒駕結案書類共3,438件，驗收件數及正確率均提升，另研擬「生成車手取款附表」、「生成定應執行刑一覽表」及「統計資料擷取」等項目。</w:t>
      </w:r>
    </w:p>
    <w:p w14:paraId="39159729" w14:textId="3FB7A3E3" w:rsidR="006F3ACF" w:rsidRPr="0019414C" w:rsidRDefault="006F3ACF" w:rsidP="0099154A">
      <w:pPr>
        <w:pStyle w:val="10"/>
        <w:overflowPunct w:val="0"/>
      </w:pPr>
      <w:r w:rsidRPr="0019414C">
        <w:t>惟截至目前為止，外界仍難清楚掌握：各試辦地檢署實際使用頻率、實際採用率、撤回率、修正率、檢察官滿意度、實際節省工時、書類品質提升幅度，以及AI是否已從單純類型化酒駕、詐欺附表製作，進一步擴張至較複雜案件之證據分析與偵查建議。</w:t>
      </w:r>
    </w:p>
    <w:p w14:paraId="0C54C13C" w14:textId="464454C0" w:rsidR="006F3ACF" w:rsidRPr="0019414C" w:rsidRDefault="006F3ACF" w:rsidP="0099154A">
      <w:pPr>
        <w:pStyle w:val="10"/>
        <w:overflowPunct w:val="0"/>
      </w:pPr>
      <w:r w:rsidRPr="0019414C">
        <w:t>再者，115年度本計畫除編列業務費210萬元辦理AI引擎人工智慧業務模組訓練與優化、導入數位資料整合、AI技術、專案管理及維護外，另編列設備及投資719萬8千元，包括：</w:t>
      </w:r>
    </w:p>
    <w:p w14:paraId="2A85DD43" w14:textId="3AB33124" w:rsidR="006F3ACF" w:rsidRPr="0019414C" w:rsidRDefault="00DF386A" w:rsidP="0099154A">
      <w:pPr>
        <w:pStyle w:val="af3"/>
        <w:overflowPunct w:val="0"/>
        <w:ind w:left="1400" w:hangingChars="500" w:hanging="1400"/>
      </w:pPr>
      <w:r w:rsidRPr="0019414C">
        <w:rPr>
          <w:rFonts w:hint="eastAsia"/>
        </w:rPr>
        <w:t xml:space="preserve">       </w:t>
      </w:r>
      <w:r w:rsidR="006F3ACF" w:rsidRPr="0019414C">
        <w:t>1、增加「AI人工智慧辨識模組」功能與現有系統功能整合，並持續擴充數位儲存等設備276萬8千元；</w:t>
      </w:r>
    </w:p>
    <w:p w14:paraId="6C860B3C" w14:textId="7F741B7F" w:rsidR="006F3ACF" w:rsidRPr="0019414C" w:rsidRDefault="00DF386A" w:rsidP="0099154A">
      <w:pPr>
        <w:pStyle w:val="af3"/>
        <w:overflowPunct w:val="0"/>
        <w:ind w:left="1400" w:hangingChars="500" w:hanging="1400"/>
      </w:pPr>
      <w:r w:rsidRPr="0019414C">
        <w:rPr>
          <w:rFonts w:hint="eastAsia"/>
        </w:rPr>
        <w:t xml:space="preserve">       </w:t>
      </w:r>
      <w:r w:rsidR="006F3ACF" w:rsidRPr="0019414C">
        <w:t>2、檢察官AI助理系統優化及訓練改善，並提升AI針對司法專業語料之NLP分析能力，自動產製複雜案件結案書類等功能開發費用443萬元。</w:t>
      </w:r>
    </w:p>
    <w:p w14:paraId="6D69E9F7" w14:textId="0AC95E40" w:rsidR="006F3ACF" w:rsidRPr="0019414C" w:rsidRDefault="006F3ACF" w:rsidP="0099154A">
      <w:pPr>
        <w:pStyle w:val="10"/>
        <w:overflowPunct w:val="0"/>
      </w:pPr>
      <w:r w:rsidRPr="0019414C">
        <w:lastRenderedPageBreak/>
        <w:t>惟本案涉及AI生成檢察書類、卷證分析、偵查建議與司法專業語料訓練，已不再只是單純行政流程自動化，而牽涉檢察官辦案判斷、書類品質、責任歸屬與程序正義。</w:t>
      </w:r>
    </w:p>
    <w:p w14:paraId="13419B99" w14:textId="28AF9247" w:rsidR="006F3ACF" w:rsidRPr="0019414C" w:rsidRDefault="006F3ACF" w:rsidP="0099154A">
      <w:pPr>
        <w:pStyle w:val="10"/>
        <w:overflowPunct w:val="0"/>
      </w:pPr>
      <w:r w:rsidRPr="0019414C">
        <w:t>若法務部未提出具體統計數據與績效指標，立法院即難以判斷該項經費是否確實用在刀口上，亦無從檢驗其是否真正減輕基層檢察官負擔，抑或只是持續擴充一套成果尚未充分證明之AI系統。</w:t>
      </w:r>
    </w:p>
    <w:p w14:paraId="56FB0197" w14:textId="6E3B6529" w:rsidR="006F3ACF" w:rsidRPr="0019414C" w:rsidRDefault="006F3ACF" w:rsidP="0099154A">
      <w:pPr>
        <w:pStyle w:val="10"/>
        <w:overflowPunct w:val="0"/>
      </w:pPr>
      <w:r w:rsidRPr="0019414C">
        <w:t>爰此，凍結法務部115年度第5目「司法科技業務」項下「新世代智慧檢察AI科技計畫」預算20%，俟法務部於2個月內向立法院司法及法制委員會提出專案報告，具體說明「試辦情形、使用成效、書類製作協助之實際成果與責任界線」，包括應具體說明事項：</w:t>
      </w:r>
    </w:p>
    <w:p w14:paraId="1C2721AC" w14:textId="77777777" w:rsidR="00FD65FD" w:rsidRPr="0019414C" w:rsidRDefault="006F3ACF" w:rsidP="0099154A">
      <w:pPr>
        <w:pStyle w:val="af3"/>
        <w:overflowPunct w:val="0"/>
        <w:ind w:firstLineChars="0" w:firstLine="0"/>
      </w:pPr>
      <w:r w:rsidRPr="0019414C">
        <w:rPr>
          <w:b/>
        </w:rPr>
        <w:t>1、最近2年各試辦地檢署之使用統計</w:t>
      </w:r>
    </w:p>
    <w:p w14:paraId="7678E2DB" w14:textId="01E72946" w:rsidR="006F3ACF" w:rsidRPr="0019414C" w:rsidRDefault="006F3ACF" w:rsidP="0099154A">
      <w:pPr>
        <w:pStyle w:val="af3"/>
        <w:overflowPunct w:val="0"/>
        <w:ind w:left="1446" w:firstLineChars="0" w:firstLine="0"/>
      </w:pPr>
      <w:r w:rsidRPr="0019414C">
        <w:t>包括桃園、臺中、臺北、新北等試辦機關之使用次數、案件類型、AI產製件數、實際採用件數、修正後採用件數、未採用件數及原因。</w:t>
      </w:r>
    </w:p>
    <w:p w14:paraId="6992363A" w14:textId="77777777" w:rsidR="00FD65FD" w:rsidRPr="0019414C" w:rsidRDefault="006F3ACF" w:rsidP="0099154A">
      <w:pPr>
        <w:pStyle w:val="af3"/>
        <w:overflowPunct w:val="0"/>
        <w:ind w:firstLineChars="0" w:firstLine="0"/>
      </w:pPr>
      <w:r w:rsidRPr="0019414C">
        <w:rPr>
          <w:b/>
        </w:rPr>
        <w:t>2、具體協助書類製作之範圍與成果</w:t>
      </w:r>
    </w:p>
    <w:p w14:paraId="16A3E612" w14:textId="33C00BD2" w:rsidR="006F3ACF" w:rsidRPr="0019414C" w:rsidRDefault="006F3ACF" w:rsidP="0099154A">
      <w:pPr>
        <w:pStyle w:val="af3"/>
        <w:overflowPunct w:val="0"/>
        <w:ind w:left="1446" w:firstLineChars="0" w:firstLine="0"/>
      </w:pPr>
      <w:r w:rsidRPr="0019414C">
        <w:t>請逐項說明目前已可產製或協助之書類，包括酒駕結案書類、詐欺附表、車手取款附表、定應執行刑一覽表、吸金案件被害人紀錄附表等，其各別使用量、正確率及人工修正率為何。</w:t>
      </w:r>
    </w:p>
    <w:p w14:paraId="2D7170D7" w14:textId="77777777" w:rsidR="00FD65FD" w:rsidRPr="0019414C" w:rsidRDefault="006F3ACF" w:rsidP="0099154A">
      <w:pPr>
        <w:pStyle w:val="af3"/>
        <w:overflowPunct w:val="0"/>
        <w:ind w:firstLineChars="0" w:firstLine="0"/>
      </w:pPr>
      <w:r w:rsidRPr="0019414C">
        <w:rPr>
          <w:b/>
        </w:rPr>
        <w:t>3、節省工時與減輕負擔之量化證據</w:t>
      </w:r>
    </w:p>
    <w:p w14:paraId="28BDF36B" w14:textId="301EECDC" w:rsidR="006F3ACF" w:rsidRPr="0019414C" w:rsidRDefault="006F3ACF" w:rsidP="0099154A">
      <w:pPr>
        <w:pStyle w:val="af3"/>
        <w:overflowPunct w:val="0"/>
        <w:ind w:left="1446" w:firstLineChars="0" w:firstLine="0"/>
      </w:pPr>
      <w:r w:rsidRPr="0019414C">
        <w:t>請提出各類案件導入AI前後，平均製作時間、閱卷時間、附表整理時間、檢察官及書記官實際節省工時之比較數據。</w:t>
      </w:r>
    </w:p>
    <w:p w14:paraId="1AE2CA6C" w14:textId="77777777" w:rsidR="00FD65FD" w:rsidRPr="0019414C" w:rsidRDefault="006F3ACF" w:rsidP="0099154A">
      <w:pPr>
        <w:pStyle w:val="af3"/>
        <w:overflowPunct w:val="0"/>
        <w:ind w:firstLineChars="0" w:firstLine="0"/>
      </w:pPr>
      <w:r w:rsidRPr="0019414C">
        <w:rPr>
          <w:b/>
        </w:rPr>
        <w:t>4、滿意度與品質評估</w:t>
      </w:r>
    </w:p>
    <w:p w14:paraId="1A30102A" w14:textId="10FED29F" w:rsidR="006F3ACF" w:rsidRPr="0019414C" w:rsidRDefault="006F3ACF" w:rsidP="0099154A">
      <w:pPr>
        <w:pStyle w:val="af3"/>
        <w:overflowPunct w:val="0"/>
        <w:ind w:left="1446" w:firstLineChars="0" w:firstLine="0"/>
      </w:pPr>
      <w:r w:rsidRPr="0019414C">
        <w:t>請提出試辦檢察官、檢察事務官、書記官使用滿意度調查結果，以及AI生成書類正確率、退件率、修正率與錯誤類型統計。</w:t>
      </w:r>
    </w:p>
    <w:p w14:paraId="1121A959" w14:textId="77777777" w:rsidR="00FD65FD" w:rsidRPr="0019414C" w:rsidRDefault="006F3ACF" w:rsidP="0099154A">
      <w:pPr>
        <w:pStyle w:val="af3"/>
        <w:overflowPunct w:val="0"/>
        <w:ind w:firstLineChars="0" w:firstLine="0"/>
      </w:pPr>
      <w:r w:rsidRPr="0019414C">
        <w:rPr>
          <w:b/>
        </w:rPr>
        <w:t>5、AI參與書類製作與偵查建議之責任界線</w:t>
      </w:r>
    </w:p>
    <w:p w14:paraId="40E8C8E4" w14:textId="41666AF2" w:rsidR="006F3ACF" w:rsidRPr="0019414C" w:rsidRDefault="006F3ACF" w:rsidP="0099154A">
      <w:pPr>
        <w:pStyle w:val="af3"/>
        <w:overflowPunct w:val="0"/>
        <w:ind w:left="1446" w:firstLineChars="0" w:firstLine="0"/>
      </w:pPr>
      <w:r w:rsidRPr="0019414C">
        <w:t>請具體說明：哪些部分僅屬機械性、重複性輔助；哪些部分已涉及卷證分析、證據建議、偵查方向建議；最終責任歸屬、人工覆核機制及錯誤責任追究如何設計。</w:t>
      </w:r>
    </w:p>
    <w:p w14:paraId="5DA54F96" w14:textId="77777777" w:rsidR="00FD65FD" w:rsidRPr="0019414C" w:rsidRDefault="006F3ACF" w:rsidP="0099154A">
      <w:pPr>
        <w:pStyle w:val="af3"/>
        <w:overflowPunct w:val="0"/>
        <w:ind w:firstLineChars="0" w:firstLine="0"/>
        <w:rPr>
          <w:b/>
        </w:rPr>
      </w:pPr>
      <w:r w:rsidRPr="0019414C">
        <w:rPr>
          <w:b/>
        </w:rPr>
        <w:t>6、115年度新增功能之必要性與效益</w:t>
      </w:r>
    </w:p>
    <w:p w14:paraId="3D6F9E0E" w14:textId="5F73197A" w:rsidR="006F3ACF" w:rsidRPr="0019414C" w:rsidRDefault="006F3ACF" w:rsidP="0099154A">
      <w:pPr>
        <w:pStyle w:val="af3"/>
        <w:overflowPunct w:val="0"/>
        <w:ind w:left="1446" w:firstLineChars="0" w:firstLine="0"/>
      </w:pPr>
      <w:r w:rsidRPr="0019414C">
        <w:t>就115年度新增編列之「AI人工智慧辨識模組」、「司法專業語料NLP分析能力」、「複雜案件結案書類自動產製」等，提出功能說明、與舊系統差異、預期效益及評估指標。</w:t>
      </w:r>
    </w:p>
    <w:p w14:paraId="43B2B84A" w14:textId="77777777" w:rsidR="00FD65FD" w:rsidRPr="0019414C" w:rsidRDefault="006F3ACF" w:rsidP="0099154A">
      <w:pPr>
        <w:pStyle w:val="af3"/>
        <w:overflowPunct w:val="0"/>
        <w:ind w:firstLineChars="0" w:firstLine="0"/>
        <w:rPr>
          <w:b/>
        </w:rPr>
      </w:pPr>
      <w:r w:rsidRPr="0019414C">
        <w:rPr>
          <w:b/>
        </w:rPr>
        <w:t>7、試辦擴大與正式推動時程</w:t>
      </w:r>
    </w:p>
    <w:p w14:paraId="7E0F6702" w14:textId="3152772D" w:rsidR="006F3ACF" w:rsidRPr="0019414C" w:rsidRDefault="006F3ACF" w:rsidP="0099154A">
      <w:pPr>
        <w:pStyle w:val="af3"/>
        <w:overflowPunct w:val="0"/>
        <w:ind w:left="1446" w:firstLineChars="0" w:firstLine="0"/>
      </w:pPr>
      <w:r w:rsidRPr="0019414C">
        <w:t>目前是否仍屬試辦階段，何時要擴大到其他地檢署；如擴大全國使用，需再投入多少預算與維護成本，請一併說明。</w:t>
      </w:r>
    </w:p>
    <w:p w14:paraId="2FEFB575" w14:textId="13D2F30E" w:rsidR="006F3ACF" w:rsidRPr="0019414C" w:rsidRDefault="006F3ACF" w:rsidP="0099154A">
      <w:pPr>
        <w:pStyle w:val="10"/>
        <w:overflowPunct w:val="0"/>
        <w:ind w:firstLineChars="190" w:firstLine="532"/>
      </w:pPr>
      <w:r w:rsidRPr="0019414C">
        <w:t>以上並經同意後，始得動支。【28】</w:t>
      </w:r>
    </w:p>
    <w:p w14:paraId="1A111B8E" w14:textId="77777777" w:rsidR="006F3ACF" w:rsidRPr="0019414C" w:rsidRDefault="006F3ACF" w:rsidP="0099154A">
      <w:pPr>
        <w:pStyle w:val="2"/>
        <w:overflowPunct w:val="0"/>
      </w:pPr>
      <w:r w:rsidRPr="0019414C">
        <w:lastRenderedPageBreak/>
        <w:t>提案人：吳宗憲</w:t>
      </w:r>
    </w:p>
    <w:p w14:paraId="29A9726D" w14:textId="1D5AC618" w:rsidR="005753DE" w:rsidRPr="0019414C" w:rsidRDefault="006F3ACF"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連署人：林倩綺　翁曉玲</w:t>
      </w:r>
    </w:p>
    <w:p w14:paraId="47FDEC69" w14:textId="5C99B002" w:rsidR="00E91589" w:rsidRPr="0019414C" w:rsidRDefault="00E91589" w:rsidP="0099154A">
      <w:pPr>
        <w:overflowPunct w:val="0"/>
        <w:snapToGrid w:val="0"/>
        <w:ind w:leftChars="150" w:left="1201" w:hangingChars="300" w:hanging="841"/>
        <w:jc w:val="both"/>
        <w:rPr>
          <w:rFonts w:ascii="標楷體" w:eastAsia="標楷體" w:hAnsi="標楷體"/>
          <w:color w:val="000000"/>
          <w:sz w:val="28"/>
          <w:szCs w:val="28"/>
        </w:rPr>
      </w:pPr>
      <w:r w:rsidRPr="0019414C">
        <w:rPr>
          <w:rFonts w:ascii="標楷體" w:eastAsia="標楷體" w:hAnsi="標楷體"/>
          <w:b/>
          <w:sz w:val="28"/>
          <w:szCs w:val="28"/>
        </w:rPr>
        <w:t>本項通過決議</w:t>
      </w:r>
      <w:r w:rsidR="00984C44" w:rsidRPr="0019414C">
        <w:rPr>
          <w:rFonts w:ascii="標楷體" w:eastAsia="標楷體" w:hAnsi="標楷體" w:hint="eastAsia"/>
          <w:b/>
          <w:sz w:val="28"/>
          <w:szCs w:val="28"/>
        </w:rPr>
        <w:t>3</w:t>
      </w:r>
      <w:r w:rsidR="002F0C98" w:rsidRPr="0019414C">
        <w:rPr>
          <w:rFonts w:ascii="標楷體" w:eastAsia="標楷體" w:hAnsi="標楷體" w:hint="eastAsia"/>
          <w:b/>
          <w:sz w:val="28"/>
          <w:szCs w:val="28"/>
        </w:rPr>
        <w:t>8</w:t>
      </w:r>
      <w:r w:rsidRPr="0019414C">
        <w:rPr>
          <w:rFonts w:ascii="標楷體" w:eastAsia="標楷體" w:hAnsi="標楷體"/>
          <w:b/>
          <w:sz w:val="28"/>
          <w:szCs w:val="28"/>
        </w:rPr>
        <w:t>項：</w:t>
      </w:r>
    </w:p>
    <w:p w14:paraId="29F8D6E6" w14:textId="7DA87DA4" w:rsidR="00871E2A" w:rsidRPr="0019414C" w:rsidRDefault="00871E2A" w:rsidP="0099154A">
      <w:pPr>
        <w:pStyle w:val="a"/>
        <w:numPr>
          <w:ilvl w:val="0"/>
          <w:numId w:val="6"/>
        </w:numPr>
        <w:overflowPunct w:val="0"/>
        <w:ind w:left="924" w:hanging="567"/>
        <w:rPr>
          <w:color w:val="FF0000"/>
        </w:rPr>
      </w:pPr>
      <w:r w:rsidRPr="0019414C">
        <w:t>115年度法務部歲出預算第1目「一般行政」編列7億6,932萬9千元，凍結</w:t>
      </w:r>
      <w:r w:rsidR="00576579" w:rsidRPr="0019414C">
        <w:t>41</w:t>
      </w:r>
      <w:r w:rsidRPr="0019414C">
        <w:t>萬</w:t>
      </w:r>
      <w:r w:rsidR="00576579" w:rsidRPr="0019414C">
        <w:rPr>
          <w:rFonts w:hint="eastAsia"/>
        </w:rPr>
        <w:t>8千</w:t>
      </w:r>
      <w:r w:rsidRPr="0019414C">
        <w:t>元，俟向立法院司法及法制委員會提出書面報告後，始得動支。</w:t>
      </w:r>
      <w:r w:rsidR="00576579" w:rsidRPr="0019414C">
        <w:t>【</w:t>
      </w:r>
      <w:r w:rsidR="00576579" w:rsidRPr="0019414C">
        <w:rPr>
          <w:rFonts w:hint="eastAsia"/>
        </w:rPr>
        <w:t>8、</w:t>
      </w:r>
      <w:r w:rsidR="00576579" w:rsidRPr="0019414C">
        <w:t>9】</w:t>
      </w:r>
    </w:p>
    <w:p w14:paraId="4A58F70B" w14:textId="46B1A40D" w:rsidR="00871E2A" w:rsidRPr="0019414C" w:rsidRDefault="00871E2A" w:rsidP="0099154A">
      <w:pPr>
        <w:pStyle w:val="2"/>
        <w:overflowPunct w:val="0"/>
      </w:pPr>
      <w:r w:rsidRPr="0019414C">
        <w:t>提案人：</w:t>
      </w:r>
      <w:r w:rsidR="00576579" w:rsidRPr="0019414C">
        <w:rPr>
          <w:rFonts w:hint="eastAsia"/>
        </w:rPr>
        <w:t>陳昭姿  林倩綺</w:t>
      </w:r>
    </w:p>
    <w:p w14:paraId="520A3165" w14:textId="002A4D2F" w:rsidR="00871E2A" w:rsidRPr="0019414C" w:rsidRDefault="00871E2A" w:rsidP="0099154A">
      <w:pPr>
        <w:pStyle w:val="2"/>
        <w:overflowPunct w:val="0"/>
      </w:pPr>
      <w:r w:rsidRPr="0019414C">
        <w:t>連署人：</w:t>
      </w:r>
      <w:r w:rsidR="00576579" w:rsidRPr="0019414C">
        <w:rPr>
          <w:rFonts w:hint="eastAsia"/>
        </w:rPr>
        <w:t>林沛祥  許宇甄</w:t>
      </w:r>
    </w:p>
    <w:p w14:paraId="785010EE" w14:textId="64A8FE05" w:rsidR="006742EF" w:rsidRPr="0019414C" w:rsidRDefault="006742EF" w:rsidP="00E36276">
      <w:pPr>
        <w:pStyle w:val="1"/>
      </w:pPr>
      <w:r w:rsidRPr="0019414C">
        <w:t>115年度法務部歲出預算第2目「法務行政」編列15億8,263萬5千元，凍結</w:t>
      </w:r>
      <w:r w:rsidR="00072C70" w:rsidRPr="0019414C">
        <w:rPr>
          <w:rFonts w:hint="eastAsia"/>
        </w:rPr>
        <w:t>1</w:t>
      </w:r>
      <w:r w:rsidR="00072C70" w:rsidRPr="0019414C">
        <w:t>,</w:t>
      </w:r>
      <w:r w:rsidR="00072C70" w:rsidRPr="0019414C">
        <w:rPr>
          <w:rFonts w:hint="eastAsia"/>
        </w:rPr>
        <w:t>021</w:t>
      </w:r>
      <w:r w:rsidRPr="0019414C">
        <w:t>萬</w:t>
      </w:r>
      <w:r w:rsidR="00072C70" w:rsidRPr="0019414C">
        <w:rPr>
          <w:rFonts w:hint="eastAsia"/>
        </w:rPr>
        <w:t>9</w:t>
      </w:r>
      <w:r w:rsidR="00327162" w:rsidRPr="0019414C">
        <w:rPr>
          <w:rFonts w:hint="eastAsia"/>
        </w:rPr>
        <w:t>千</w:t>
      </w:r>
      <w:r w:rsidRPr="0019414C">
        <w:t>元，俟向立法院司法及法制委員會提出書面報告後，始得動支。</w:t>
      </w:r>
      <w:r w:rsidR="00060136" w:rsidRPr="0019414C">
        <w:t>【</w:t>
      </w:r>
      <w:r w:rsidR="00060136" w:rsidRPr="0019414C">
        <w:rPr>
          <w:rFonts w:hint="eastAsia"/>
        </w:rPr>
        <w:t>1</w:t>
      </w:r>
      <w:r w:rsidR="00060136" w:rsidRPr="0019414C">
        <w:t>5</w:t>
      </w:r>
      <w:r w:rsidR="00060136" w:rsidRPr="0019414C">
        <w:rPr>
          <w:rFonts w:hint="eastAsia"/>
        </w:rPr>
        <w:t>、1</w:t>
      </w:r>
      <w:r w:rsidR="00060136" w:rsidRPr="0019414C">
        <w:t>7</w:t>
      </w:r>
      <w:r w:rsidR="002F0C98" w:rsidRPr="0019414C">
        <w:rPr>
          <w:rFonts w:hint="eastAsia"/>
        </w:rPr>
        <w:t>、18、20</w:t>
      </w:r>
      <w:r w:rsidR="00327162" w:rsidRPr="0019414C">
        <w:rPr>
          <w:rFonts w:hint="eastAsia"/>
        </w:rPr>
        <w:t>、</w:t>
      </w:r>
      <w:r w:rsidR="002F0C98" w:rsidRPr="0019414C">
        <w:rPr>
          <w:rFonts w:hint="eastAsia"/>
        </w:rPr>
        <w:t>21</w:t>
      </w:r>
      <w:r w:rsidR="00060136" w:rsidRPr="0019414C">
        <w:t>】</w:t>
      </w:r>
    </w:p>
    <w:p w14:paraId="2B70B0B1" w14:textId="77777777" w:rsidR="002F0C98" w:rsidRPr="0019414C" w:rsidRDefault="006742EF" w:rsidP="0099154A">
      <w:pPr>
        <w:pStyle w:val="2"/>
        <w:overflowPunct w:val="0"/>
      </w:pPr>
      <w:r w:rsidRPr="0019414C">
        <w:t>提案人：</w:t>
      </w:r>
      <w:r w:rsidR="00060136" w:rsidRPr="0019414C">
        <w:rPr>
          <w:rFonts w:hint="eastAsia"/>
        </w:rPr>
        <w:t xml:space="preserve">吳宗憲  </w:t>
      </w:r>
      <w:r w:rsidR="002F0C98" w:rsidRPr="0019414C">
        <w:rPr>
          <w:rFonts w:hint="eastAsia"/>
        </w:rPr>
        <w:t xml:space="preserve">陳昭姿  </w:t>
      </w:r>
      <w:r w:rsidR="00327162" w:rsidRPr="0019414C">
        <w:rPr>
          <w:rFonts w:hint="eastAsia"/>
        </w:rPr>
        <w:t xml:space="preserve">張雅琳  </w:t>
      </w:r>
      <w:r w:rsidR="0075214A" w:rsidRPr="0019414C">
        <w:rPr>
          <w:rFonts w:hint="eastAsia"/>
        </w:rPr>
        <w:t>林沛祥</w:t>
      </w:r>
    </w:p>
    <w:p w14:paraId="32A66469" w14:textId="692A6E8A" w:rsidR="006742EF" w:rsidRPr="0019414C" w:rsidRDefault="002F0C98" w:rsidP="0099154A">
      <w:pPr>
        <w:pStyle w:val="2"/>
        <w:overflowPunct w:val="0"/>
      </w:pPr>
      <w:r w:rsidRPr="0019414C">
        <w:rPr>
          <w:rFonts w:hint="eastAsia"/>
        </w:rPr>
        <w:t xml:space="preserve">      </w:t>
      </w:r>
      <w:r w:rsidR="0075214A" w:rsidRPr="0019414C">
        <w:rPr>
          <w:rFonts w:hint="eastAsia"/>
        </w:rPr>
        <w:t xml:space="preserve">  </w:t>
      </w:r>
      <w:r w:rsidR="00327162" w:rsidRPr="0019414C">
        <w:rPr>
          <w:rFonts w:hint="eastAsia"/>
        </w:rPr>
        <w:t>林月琴</w:t>
      </w:r>
    </w:p>
    <w:p w14:paraId="02D8C606" w14:textId="0B5AA6ED" w:rsidR="00871E2A" w:rsidRPr="0019414C" w:rsidRDefault="006742EF" w:rsidP="0099154A">
      <w:pPr>
        <w:pStyle w:val="2"/>
        <w:overflowPunct w:val="0"/>
      </w:pPr>
      <w:r w:rsidRPr="0019414C">
        <w:t>連署人：</w:t>
      </w:r>
      <w:r w:rsidR="00060136" w:rsidRPr="0019414C">
        <w:rPr>
          <w:rFonts w:hint="eastAsia"/>
        </w:rPr>
        <w:t xml:space="preserve">林倩綺  翁曉玲  </w:t>
      </w:r>
      <w:r w:rsidR="00327162" w:rsidRPr="0019414C">
        <w:rPr>
          <w:rFonts w:hint="eastAsia"/>
        </w:rPr>
        <w:t>沈發惠</w:t>
      </w:r>
      <w:r w:rsidR="0075214A" w:rsidRPr="0019414C">
        <w:rPr>
          <w:rFonts w:hint="eastAsia"/>
        </w:rPr>
        <w:t xml:space="preserve">  范  雲</w:t>
      </w:r>
    </w:p>
    <w:p w14:paraId="61402D15" w14:textId="29E96DD9" w:rsidR="00327162" w:rsidRPr="0019414C" w:rsidRDefault="00327162" w:rsidP="0099154A">
      <w:pPr>
        <w:pStyle w:val="2"/>
        <w:overflowPunct w:val="0"/>
      </w:pPr>
      <w:r w:rsidRPr="0019414C">
        <w:rPr>
          <w:rFonts w:hint="eastAsia"/>
        </w:rPr>
        <w:t xml:space="preserve">      </w:t>
      </w:r>
      <w:r w:rsidR="0075214A" w:rsidRPr="0019414C">
        <w:t xml:space="preserve"> </w:t>
      </w:r>
      <w:r w:rsidR="0075214A" w:rsidRPr="0019414C">
        <w:rPr>
          <w:rFonts w:hint="eastAsia"/>
        </w:rPr>
        <w:t xml:space="preserve"> 許宇甄</w:t>
      </w:r>
    </w:p>
    <w:p w14:paraId="07DB36DB" w14:textId="072DC1C1" w:rsidR="002F0C98" w:rsidRPr="0019414C" w:rsidRDefault="002F0C98" w:rsidP="00E36276">
      <w:pPr>
        <w:pStyle w:val="1"/>
      </w:pPr>
      <w:r w:rsidRPr="0019414C">
        <w:t>115年度法務部歲出預算第2目「法務行政」編列15億8,263萬5千元，凍結</w:t>
      </w:r>
      <w:r w:rsidRPr="0019414C">
        <w:rPr>
          <w:rFonts w:hint="eastAsia"/>
        </w:rPr>
        <w:t>6</w:t>
      </w:r>
      <w:r w:rsidRPr="0019414C">
        <w:t>,</w:t>
      </w:r>
      <w:r w:rsidRPr="0019414C">
        <w:rPr>
          <w:rFonts w:hint="eastAsia"/>
        </w:rPr>
        <w:t>664</w:t>
      </w:r>
      <w:r w:rsidRPr="0019414C">
        <w:t>萬</w:t>
      </w:r>
      <w:r w:rsidRPr="0019414C">
        <w:rPr>
          <w:rFonts w:hint="eastAsia"/>
        </w:rPr>
        <w:t>9千</w:t>
      </w:r>
      <w:r w:rsidRPr="0019414C">
        <w:t>元，俟向立法院司法及法制委員會提出書面報告，</w:t>
      </w:r>
      <w:r w:rsidRPr="0019414C">
        <w:rPr>
          <w:rFonts w:hint="eastAsia"/>
        </w:rPr>
        <w:t>並經同意</w:t>
      </w:r>
      <w:r w:rsidRPr="0019414C">
        <w:t>後</w:t>
      </w:r>
      <w:r w:rsidRPr="0019414C">
        <w:rPr>
          <w:rFonts w:hint="eastAsia"/>
        </w:rPr>
        <w:t>，</w:t>
      </w:r>
      <w:r w:rsidRPr="0019414C">
        <w:t>始得動支。【</w:t>
      </w:r>
      <w:r w:rsidRPr="0019414C">
        <w:rPr>
          <w:rFonts w:hint="eastAsia"/>
        </w:rPr>
        <w:t>19、</w:t>
      </w:r>
      <w:r w:rsidRPr="0019414C">
        <w:t>25】</w:t>
      </w:r>
    </w:p>
    <w:p w14:paraId="068216C4" w14:textId="2B89FB04" w:rsidR="002F0C98" w:rsidRPr="0019414C" w:rsidRDefault="002F0C98" w:rsidP="0099154A">
      <w:pPr>
        <w:pStyle w:val="2"/>
        <w:overflowPunct w:val="0"/>
      </w:pPr>
      <w:r w:rsidRPr="0019414C">
        <w:t>提案人：</w:t>
      </w:r>
      <w:r w:rsidRPr="0019414C">
        <w:rPr>
          <w:rFonts w:hint="eastAsia"/>
        </w:rPr>
        <w:t>陳昭姿</w:t>
      </w:r>
    </w:p>
    <w:p w14:paraId="7B27EE27" w14:textId="4CD4DA0E" w:rsidR="002F0C98" w:rsidRPr="0019414C" w:rsidRDefault="002F0C98" w:rsidP="0099154A">
      <w:pPr>
        <w:pStyle w:val="2"/>
        <w:overflowPunct w:val="0"/>
      </w:pPr>
      <w:r w:rsidRPr="0019414C">
        <w:t>連署人：</w:t>
      </w:r>
      <w:r w:rsidRPr="0019414C">
        <w:rPr>
          <w:rFonts w:hint="eastAsia"/>
        </w:rPr>
        <w:t>林倩綺  林沛祥</w:t>
      </w:r>
    </w:p>
    <w:p w14:paraId="11621EB0" w14:textId="1FD4EB0A" w:rsidR="0075214A" w:rsidRPr="0019414C" w:rsidRDefault="0075214A" w:rsidP="00E36276">
      <w:pPr>
        <w:pStyle w:val="1"/>
      </w:pPr>
      <w:r w:rsidRPr="0019414C">
        <w:t>115年度法務部歲出預算第3目「一般建築及設備」編列2億</w:t>
      </w:r>
      <w:r w:rsidR="00406E53" w:rsidRPr="0019414C">
        <w:rPr>
          <w:rFonts w:hint="eastAsia"/>
        </w:rPr>
        <w:t>4</w:t>
      </w:r>
      <w:r w:rsidR="00C63C3F" w:rsidRPr="0019414C">
        <w:t>,3</w:t>
      </w:r>
      <w:r w:rsidR="00406E53" w:rsidRPr="0019414C">
        <w:rPr>
          <w:rFonts w:hint="eastAsia"/>
        </w:rPr>
        <w:t>68</w:t>
      </w:r>
      <w:r w:rsidRPr="0019414C">
        <w:t>萬7千元，凍結500萬元，俟向立法院司法及法制委員會提出書面報告後，始得動支。</w:t>
      </w:r>
      <w:r w:rsidRPr="0019414C">
        <w:rPr>
          <w:rFonts w:hint="eastAsia"/>
        </w:rPr>
        <w:t>【2</w:t>
      </w:r>
      <w:r w:rsidRPr="0019414C">
        <w:t>7</w:t>
      </w:r>
      <w:r w:rsidRPr="0019414C">
        <w:rPr>
          <w:rFonts w:hint="eastAsia"/>
        </w:rPr>
        <w:t>】</w:t>
      </w:r>
    </w:p>
    <w:p w14:paraId="7C400A58" w14:textId="761F08EB" w:rsidR="0075214A" w:rsidRPr="0019414C" w:rsidRDefault="0075214A" w:rsidP="0099154A">
      <w:pPr>
        <w:pStyle w:val="2"/>
        <w:overflowPunct w:val="0"/>
      </w:pPr>
      <w:r w:rsidRPr="0019414C">
        <w:t>提案人：</w:t>
      </w:r>
      <w:r w:rsidR="005D7223" w:rsidRPr="0019414C">
        <w:rPr>
          <w:rFonts w:hint="eastAsia"/>
        </w:rPr>
        <w:t>許宇甄</w:t>
      </w:r>
    </w:p>
    <w:p w14:paraId="597505C2" w14:textId="304D6885" w:rsidR="00871E2A" w:rsidRPr="0019414C" w:rsidRDefault="0075214A" w:rsidP="0099154A">
      <w:pPr>
        <w:pStyle w:val="2"/>
        <w:overflowPunct w:val="0"/>
      </w:pPr>
      <w:r w:rsidRPr="0019414C">
        <w:t>連署人：</w:t>
      </w:r>
      <w:r w:rsidR="005D7223" w:rsidRPr="0019414C">
        <w:rPr>
          <w:rFonts w:hint="eastAsia"/>
        </w:rPr>
        <w:t>林沛祥  翁曉玲</w:t>
      </w:r>
    </w:p>
    <w:p w14:paraId="3321DB0F" w14:textId="77777777" w:rsidR="00871E2A" w:rsidRPr="0019414C" w:rsidRDefault="00871E2A" w:rsidP="00E36276">
      <w:pPr>
        <w:pStyle w:val="1"/>
      </w:pPr>
      <w:r w:rsidRPr="0019414C">
        <w:t>115年度法務部預算案於第1目「一般行政」項下「資訊管理業務」中「業務費」之「一般事務費」編列預算2,151萬7千元。</w:t>
      </w:r>
    </w:p>
    <w:p w14:paraId="34DD9AE1" w14:textId="632C4986" w:rsidR="00871E2A" w:rsidRPr="0019414C" w:rsidRDefault="00871E2A" w:rsidP="005758B8">
      <w:pPr>
        <w:pStyle w:val="10"/>
      </w:pPr>
      <w:r w:rsidRPr="0019414C">
        <w:t>查</w:t>
      </w:r>
      <w:r w:rsidR="00406E53" w:rsidRPr="0019414C">
        <w:rPr>
          <w:rFonts w:hint="eastAsia"/>
        </w:rPr>
        <w:t>「</w:t>
      </w:r>
      <w:r w:rsidRPr="0019414C">
        <w:t>法務數位服務智慧創新計畫</w:t>
      </w:r>
      <w:r w:rsidR="00406E53" w:rsidRPr="0019414C">
        <w:rPr>
          <w:rFonts w:hint="eastAsia"/>
        </w:rPr>
        <w:t>」</w:t>
      </w:r>
      <w:r w:rsidRPr="0019414C">
        <w:t>為新增辦理計畫，惟預算書面資料就其具體工作項目，尚</w:t>
      </w:r>
      <w:r w:rsidR="00406E53" w:rsidRPr="0019414C">
        <w:rPr>
          <w:rFonts w:hint="eastAsia"/>
        </w:rPr>
        <w:t>缺</w:t>
      </w:r>
      <w:r w:rsidRPr="0019414C">
        <w:t>乏充分而明確之說明，致難以據以審認其實際辦理內容、資源配置之妥適性及預算編列之必要性，</w:t>
      </w:r>
      <w:r w:rsidRPr="0019414C">
        <w:rPr>
          <w:rFonts w:hint="eastAsia"/>
        </w:rPr>
        <w:t>請</w:t>
      </w:r>
      <w:r w:rsidRPr="0019414C">
        <w:t>法務部於3個月內向立法院司法及法制委員會提出書面報告。【12】</w:t>
      </w:r>
    </w:p>
    <w:p w14:paraId="348B67B4" w14:textId="77777777" w:rsidR="00871E2A" w:rsidRPr="0019414C" w:rsidRDefault="00871E2A" w:rsidP="0099154A">
      <w:pPr>
        <w:pStyle w:val="2"/>
        <w:overflowPunct w:val="0"/>
      </w:pPr>
      <w:r w:rsidRPr="0019414C">
        <w:t>提案人：沈發惠</w:t>
      </w:r>
    </w:p>
    <w:p w14:paraId="6316468B" w14:textId="77777777" w:rsidR="00871E2A" w:rsidRPr="0019414C" w:rsidRDefault="00871E2A" w:rsidP="0099154A">
      <w:pPr>
        <w:pStyle w:val="2"/>
        <w:overflowPunct w:val="0"/>
      </w:pPr>
      <w:r w:rsidRPr="0019414C">
        <w:t>連署人：張雅琳　范　雲</w:t>
      </w:r>
    </w:p>
    <w:p w14:paraId="156AAB3D" w14:textId="77777777" w:rsidR="00871E2A" w:rsidRPr="0019414C" w:rsidRDefault="00871E2A" w:rsidP="005758B8">
      <w:pPr>
        <w:pStyle w:val="1-1"/>
      </w:pPr>
      <w:r w:rsidRPr="0019414C">
        <w:t>115年度法務部預算案於第2目「法務行政」項下「業務費」之「大陸地區旅費」編列161萬3千元，包含兩岸共同打擊毒品、電信詐騙、人口販運、金融犯罪等具體案件合作機制、法務部協議人員互訪與工作會談、前往香港、澳門洽談司法互助業務、參加兩岸檢察</w:t>
      </w:r>
      <w:r w:rsidRPr="0019414C">
        <w:lastRenderedPageBreak/>
        <w:t>實務研討會，以及海峽兩岸暨港澳警學研討會籌備會、正式會等。預算書並載明，各項赴陸計畫「前三年內有無赴同一單位拜會」均為「無」。</w:t>
      </w:r>
    </w:p>
    <w:p w14:paraId="383809BE" w14:textId="661D7840" w:rsidR="00871E2A" w:rsidRPr="0019414C" w:rsidRDefault="00871E2A" w:rsidP="0099154A">
      <w:pPr>
        <w:pStyle w:val="10"/>
        <w:overflowPunct w:val="0"/>
      </w:pPr>
      <w:r w:rsidRPr="0019414C">
        <w:t>惟查，近年兩岸關係緊張，大陸方面對我官方交流態度保守，法務部所列赴陸計畫，前三年既未赴同一單位拜會，顯示相關官方交流並非常態執行。若對岸尚未明確回應、未確認對口機關、議程及會談內容，115年度即編列赴陸交流、研討與工作會談經費，恐淪為「有預算、無對口；有計畫、難執行」之形式編列。</w:t>
      </w:r>
    </w:p>
    <w:p w14:paraId="58DA9BE8" w14:textId="5E3BF1B5" w:rsidR="00871E2A" w:rsidRPr="0019414C" w:rsidRDefault="00871E2A" w:rsidP="0099154A">
      <w:pPr>
        <w:pStyle w:val="10"/>
        <w:overflowPunct w:val="0"/>
      </w:pPr>
      <w:r w:rsidRPr="0019414C">
        <w:t>兩岸共同打擊犯罪及司法互助固有必要，尤其詐欺、毒品、人口販運與金融犯罪均涉及人民重大權益；但此類經費必須建立在對方機關有實質回應、雙方有明確議題、案件合作有具體需求之基礎上。</w:t>
      </w:r>
    </w:p>
    <w:p w14:paraId="559C03F9" w14:textId="03F9C746" w:rsidR="00871E2A" w:rsidRPr="0019414C" w:rsidRDefault="00871E2A" w:rsidP="0099154A">
      <w:pPr>
        <w:pStyle w:val="10"/>
        <w:overflowPunct w:val="0"/>
      </w:pPr>
      <w:r w:rsidRPr="0019414C">
        <w:rPr>
          <w:rFonts w:hint="eastAsia"/>
        </w:rPr>
        <w:t>請</w:t>
      </w:r>
      <w:r w:rsidRPr="0019414C">
        <w:t>法務部</w:t>
      </w:r>
      <w:r w:rsidRPr="0019414C">
        <w:rPr>
          <w:rFonts w:hint="eastAsia"/>
        </w:rPr>
        <w:t>積極</w:t>
      </w:r>
      <w:r w:rsidRPr="0019414C">
        <w:t>與對岸相關機關聯繫，</w:t>
      </w:r>
      <w:r w:rsidRPr="0019414C">
        <w:rPr>
          <w:rFonts w:hint="eastAsia"/>
        </w:rPr>
        <w:t>於</w:t>
      </w:r>
      <w:r w:rsidRPr="0019414C">
        <w:t>3個月內就加強執行兩岸司法互助聯繫事項向立法院司法及法制委員會提出</w:t>
      </w:r>
      <w:r w:rsidRPr="0019414C">
        <w:rPr>
          <w:rFonts w:hint="eastAsia"/>
        </w:rPr>
        <w:t>書面</w:t>
      </w:r>
      <w:r w:rsidRPr="0019414C">
        <w:t>報告，</w:t>
      </w:r>
      <w:r w:rsidRPr="0019414C">
        <w:rPr>
          <w:rFonts w:hint="eastAsia"/>
        </w:rPr>
        <w:t>以維護人民權益</w:t>
      </w:r>
      <w:r w:rsidRPr="0019414C">
        <w:t>。【14】</w:t>
      </w:r>
    </w:p>
    <w:p w14:paraId="5D51487D" w14:textId="77777777" w:rsidR="00871E2A" w:rsidRPr="0019414C" w:rsidRDefault="00871E2A" w:rsidP="0099154A">
      <w:pPr>
        <w:pStyle w:val="2"/>
        <w:overflowPunct w:val="0"/>
      </w:pPr>
      <w:r w:rsidRPr="0019414C">
        <w:t>提案人：許宇甄</w:t>
      </w:r>
    </w:p>
    <w:p w14:paraId="1256C5DE" w14:textId="77777777" w:rsidR="00871E2A" w:rsidRPr="0019414C" w:rsidRDefault="00871E2A" w:rsidP="0099154A">
      <w:pPr>
        <w:pStyle w:val="2"/>
        <w:overflowPunct w:val="0"/>
      </w:pPr>
      <w:r w:rsidRPr="0019414C">
        <w:t>連署人：林沛祥　翁曉玲</w:t>
      </w:r>
    </w:p>
    <w:p w14:paraId="03CC9D0D" w14:textId="77777777" w:rsidR="00871E2A" w:rsidRPr="0019414C" w:rsidRDefault="00871E2A" w:rsidP="005758B8">
      <w:pPr>
        <w:pStyle w:val="1-1"/>
      </w:pPr>
      <w:r w:rsidRPr="0019414C">
        <w:t>115年度法務部預算案於第2目「法務行政」項下「辦理國際及兩岸法律事務」中「業務費」之「大陸地區旅費」編列預算119萬2千元。</w:t>
      </w:r>
    </w:p>
    <w:p w14:paraId="5BB1B3C5" w14:textId="19EFC179" w:rsidR="00871E2A" w:rsidRPr="0019414C" w:rsidRDefault="00871E2A" w:rsidP="005758B8">
      <w:pPr>
        <w:pStyle w:val="10"/>
      </w:pPr>
      <w:r w:rsidRPr="0019414C">
        <w:t>係辦理兩岸共同打擊犯罪與司法互助及受刑人接返等相關業務所需差旅費。惟相較其他國外旅費項目多採逐項細列方式揭露執行內容，本項預算僅以概括方式說明，未具體呈現實際辦理項目、出訪規劃、執行內容及預期效益，預算編列之必要性與合理性尚難以檢視。且我們看到114年12月的新聞，陸方單方面突將通緝犯丟回台，是否顯現出兩岸共打機制停擺的跡象?</w:t>
      </w:r>
    </w:p>
    <w:p w14:paraId="4B4A614F" w14:textId="360306BB" w:rsidR="00871E2A" w:rsidRPr="0019414C" w:rsidRDefault="00871E2A" w:rsidP="0099154A">
      <w:pPr>
        <w:pStyle w:val="10"/>
        <w:overflowPunct w:val="0"/>
      </w:pPr>
      <w:r w:rsidRPr="0019414C">
        <w:t>鑑於相關業務涉及兩岸司法合作與人員往返，應更加審慎規劃並強化資訊揭露，以利立法院進行預算監督；然現行說明未能提供足夠具體之執行細節與績效指標，恐影響預算使用效益。</w:t>
      </w:r>
      <w:r w:rsidRPr="0019414C">
        <w:rPr>
          <w:rFonts w:hint="eastAsia"/>
        </w:rPr>
        <w:t>要求</w:t>
      </w:r>
      <w:r w:rsidRPr="0019414C">
        <w:t>法務部就實際辦理項目、出訪規劃、執行內容及預期效益於3個月內向立法院司法及法制委員會提出書面報告。【23】</w:t>
      </w:r>
    </w:p>
    <w:p w14:paraId="7F83FE3E" w14:textId="77777777" w:rsidR="00871E2A" w:rsidRPr="0019414C" w:rsidRDefault="00871E2A" w:rsidP="0099154A">
      <w:pPr>
        <w:pStyle w:val="2"/>
        <w:overflowPunct w:val="0"/>
      </w:pPr>
      <w:r w:rsidRPr="0019414C">
        <w:t>提案人：林沛祥</w:t>
      </w:r>
    </w:p>
    <w:p w14:paraId="05BD9BF8" w14:textId="77777777" w:rsidR="00871E2A" w:rsidRPr="0019414C" w:rsidRDefault="00871E2A" w:rsidP="0099154A">
      <w:pPr>
        <w:pStyle w:val="2"/>
        <w:overflowPunct w:val="0"/>
      </w:pPr>
      <w:r w:rsidRPr="0019414C">
        <w:t>連署人：翁曉玲　許宇甄</w:t>
      </w:r>
    </w:p>
    <w:p w14:paraId="377A3E9D" w14:textId="607E6C74" w:rsidR="00871E2A" w:rsidRPr="0019414C" w:rsidRDefault="00871E2A" w:rsidP="005758B8">
      <w:pPr>
        <w:pStyle w:val="1-1"/>
      </w:pPr>
      <w:r w:rsidRPr="0019414C">
        <w:t>115年度法務部預算案於第3目「一般建築及設備」第2節「其他設備」項下「資訊設備」編列預算1億4,706萬6千元，其中「法務部個人電腦及週邊設備新增汰換計畫」總經費高達6億7,872萬元，分4年辦理；114年度已編列8,722萬1千元，115年度續編第</w:t>
      </w:r>
      <w:r w:rsidRPr="0019414C">
        <w:lastRenderedPageBreak/>
        <w:t>2年經費9,208萬1千元，後續尚待編列4億9,941萬8千元。預算書</w:t>
      </w:r>
      <w:r w:rsidR="00406E53" w:rsidRPr="0019414C">
        <w:t>說明，本計畫係汰換</w:t>
      </w:r>
      <w:r w:rsidR="00406E53" w:rsidRPr="0019414C">
        <w:rPr>
          <w:rFonts w:hint="eastAsia"/>
        </w:rPr>
        <w:t>法務</w:t>
      </w:r>
      <w:r w:rsidRPr="0019414C">
        <w:t>部及所屬機關老舊個人電腦相關設備及改善網路環境，115年度預定汰換購置老舊已逾汰換年限及新增人員之個人電腦、印表機等資訊設備。</w:t>
      </w:r>
    </w:p>
    <w:p w14:paraId="67C0D291" w14:textId="49C00FE5" w:rsidR="00871E2A" w:rsidRPr="0019414C" w:rsidRDefault="00871E2A" w:rsidP="0099154A">
      <w:pPr>
        <w:pStyle w:val="10"/>
        <w:overflowPunct w:val="0"/>
      </w:pPr>
      <w:r w:rsidRPr="0019414C">
        <w:t>電腦設備屆滿汰換年限後，確有更新必要，且法務體系涉及檢察、矯正、行政執行、廉政、調查等敏感資訊，資訊設備老舊亦可能影響資安與行政效率。惟正因本計畫總經費高達6億餘元，且跨4年執行，法務部更應提出完整盤點與分年採購依據，不能僅以「逾汰換年限」概括說明，即逐年編列高額採購經費。</w:t>
      </w:r>
    </w:p>
    <w:p w14:paraId="6B5AF418" w14:textId="43516E6B" w:rsidR="00871E2A" w:rsidRPr="0019414C" w:rsidRDefault="00871E2A" w:rsidP="0099154A">
      <w:pPr>
        <w:pStyle w:val="10"/>
        <w:overflowPunct w:val="0"/>
      </w:pPr>
      <w:r w:rsidRPr="0019414C">
        <w:t>尤其115</w:t>
      </w:r>
      <w:r w:rsidR="00406E53" w:rsidRPr="0019414C">
        <w:t>年度預算書僅說明將汰換老舊已逾年限及新增人員設備，卻未具體揭示</w:t>
      </w:r>
      <w:r w:rsidR="00406E53" w:rsidRPr="0019414C">
        <w:rPr>
          <w:rFonts w:hint="eastAsia"/>
        </w:rPr>
        <w:t>法務</w:t>
      </w:r>
      <w:r w:rsidRPr="0019414C">
        <w:t>部及各所屬機關現有個人電腦、印表機與周邊設備數量、使用年限分布、各年度汰換數量、單價估算基礎、新增人員設備需求，以及汰換後舊設備如何處理。若缺乏完整盤點，立法院即難以判斷9,208萬1千元是否符合實際需求，也難以確認各機關分配是否合理。</w:t>
      </w:r>
    </w:p>
    <w:p w14:paraId="1B531A62" w14:textId="636530FA" w:rsidR="00871E2A" w:rsidRPr="0019414C" w:rsidRDefault="00871E2A" w:rsidP="0099154A">
      <w:pPr>
        <w:pStyle w:val="10"/>
        <w:overflowPunct w:val="0"/>
      </w:pPr>
      <w:r w:rsidRPr="0019414C">
        <w:t>此外，法務部115年度另編列「資通訊設備效能與安全提升暨系統軟體更新計畫」2,568萬4千元、「應用系統功能提升計畫」2,930萬1千元。上述計畫均涉及資訊設備、系統軟體、資安防護及應用系統建置，若各項經費分工不明，恐形成硬體汰換、系統更新、資安強化及智慧服務計畫多頭編列，難以檢驗是否有重複採購或後續維運費用擴張之問題。</w:t>
      </w:r>
    </w:p>
    <w:p w14:paraId="5E27D72C" w14:textId="1BD8BDE5" w:rsidR="00871E2A" w:rsidRPr="0019414C" w:rsidRDefault="00871E2A" w:rsidP="0099154A">
      <w:pPr>
        <w:pStyle w:val="10"/>
        <w:overflowPunct w:val="0"/>
      </w:pPr>
      <w:r w:rsidRPr="0019414C">
        <w:rPr>
          <w:rFonts w:hint="eastAsia"/>
        </w:rPr>
        <w:t>請</w:t>
      </w:r>
      <w:r w:rsidRPr="0019414C">
        <w:t>法務部於3個月內向立法院司法及法制委員會提出</w:t>
      </w:r>
      <w:r w:rsidRPr="0019414C">
        <w:rPr>
          <w:rFonts w:hint="eastAsia"/>
        </w:rPr>
        <w:t>書面</w:t>
      </w:r>
      <w:r w:rsidRPr="0019414C">
        <w:t>報告，明確說明包含但不限於各所屬機關設備盤點結果、使用年限分布、115年度汰換數量及採購規格、單價估算基礎、新增人員設備需求、舊設備處理方式，以及本計畫與其他資訊、資安、系統更新計畫之經費分工。【26】</w:t>
      </w:r>
    </w:p>
    <w:p w14:paraId="3976AE51"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提案人：許宇甄</w:t>
      </w:r>
    </w:p>
    <w:p w14:paraId="190A3285"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翁曉玲</w:t>
      </w:r>
    </w:p>
    <w:p w14:paraId="091E7CEB" w14:textId="549CD760" w:rsidR="00871E2A" w:rsidRPr="0019414C" w:rsidRDefault="00871E2A" w:rsidP="005758B8">
      <w:pPr>
        <w:pStyle w:val="1-1"/>
      </w:pPr>
      <w:r w:rsidRPr="0019414C">
        <w:t>鑑於我國自</w:t>
      </w:r>
      <w:r w:rsidR="00E02CA0" w:rsidRPr="0019414C">
        <w:t>88</w:t>
      </w:r>
      <w:r w:rsidRPr="0019414C">
        <w:t>年全國司法改革會議即已決議強化法醫人才培育、充實鑑識機構與科學辦案設備，復於</w:t>
      </w:r>
      <w:r w:rsidR="00E02CA0" w:rsidRPr="0019414C">
        <w:t>106</w:t>
      </w:r>
      <w:r w:rsidRPr="0019414C">
        <w:t>年司法改革國是會議進一步提出設立國家級司法科學機制，全面檢討鑑定制度並完善鑑識服務體系，迄今仍未建構完整之國家司法科學體系。</w:t>
      </w:r>
      <w:r w:rsidR="00E02CA0" w:rsidRPr="0019414C">
        <w:t>112</w:t>
      </w:r>
      <w:r w:rsidRPr="0019414C">
        <w:t>年雖提出將法醫研究所改制為國家司法科學研究院之構想，惟整體定位、功能分工及推動期程，尚待具體化。</w:t>
      </w:r>
    </w:p>
    <w:p w14:paraId="71AAEED4" w14:textId="09862DC8" w:rsidR="00871E2A" w:rsidRPr="0019414C" w:rsidRDefault="00871E2A" w:rsidP="0099154A">
      <w:pPr>
        <w:pStyle w:val="10"/>
        <w:overflowPunct w:val="0"/>
      </w:pPr>
      <w:r w:rsidRPr="0019414C">
        <w:t>另查，</w:t>
      </w:r>
      <w:r w:rsidR="0099154A" w:rsidRPr="0019414C">
        <w:rPr>
          <w:rFonts w:hint="eastAsia"/>
        </w:rPr>
        <w:t>115</w:t>
      </w:r>
      <w:r w:rsidRPr="0019414C">
        <w:t>年度</w:t>
      </w:r>
      <w:r w:rsidR="0099154A" w:rsidRPr="0019414C">
        <w:rPr>
          <w:rFonts w:hint="eastAsia"/>
        </w:rPr>
        <w:t>法醫研究所</w:t>
      </w:r>
      <w:r w:rsidR="0099154A" w:rsidRPr="0019414C">
        <w:t>預算案於第</w:t>
      </w:r>
      <w:r w:rsidR="0099154A" w:rsidRPr="0019414C">
        <w:rPr>
          <w:rFonts w:hint="eastAsia"/>
        </w:rPr>
        <w:t>2</w:t>
      </w:r>
      <w:r w:rsidR="0099154A" w:rsidRPr="0019414C">
        <w:t>目</w:t>
      </w:r>
      <w:r w:rsidRPr="0019414C">
        <w:t>「法醫業務」編列8,683萬元，較</w:t>
      </w:r>
      <w:r w:rsidR="0099154A" w:rsidRPr="0019414C">
        <w:rPr>
          <w:rFonts w:hint="eastAsia"/>
        </w:rPr>
        <w:t>114</w:t>
      </w:r>
      <w:r w:rsidRPr="0019414C">
        <w:t>年度增加18.25%，反映鑑識需求持續成長；相</w:t>
      </w:r>
      <w:r w:rsidRPr="0019414C">
        <w:lastRenderedPageBreak/>
        <w:t>關案件數自110年度3,148件增至113年度3,421件，為近年新高，惟平均結案天數亦由44.4日延長至50.1日，顯示鑑識量能與案件成長未能同步。且目前編制內法醫師僅4人，長期仰賴8至10名兼任醫師支援解剖鑑定，專業人力結構明顯不足，恐影響鑑定品質與司法公信力。</w:t>
      </w:r>
    </w:p>
    <w:p w14:paraId="45992257" w14:textId="01C30F78" w:rsidR="00871E2A" w:rsidRPr="0019414C" w:rsidRDefault="00871E2A" w:rsidP="0099154A">
      <w:pPr>
        <w:pStyle w:val="10"/>
        <w:overflowPunct w:val="0"/>
      </w:pPr>
      <w:r w:rsidRPr="0019414C">
        <w:t>綜上，不論未來係採擴編既有機構或設立國家司法科學研究院，專業人才培育與鑑識量能提升，已屬當務之急。爰要求法務部</w:t>
      </w:r>
      <w:r w:rsidR="00406E53" w:rsidRPr="0019414C">
        <w:rPr>
          <w:rFonts w:hint="eastAsia"/>
        </w:rPr>
        <w:t>於</w:t>
      </w:r>
      <w:r w:rsidRPr="0019414C">
        <w:t>3個月內提送書面報告予</w:t>
      </w:r>
      <w:r w:rsidRPr="0019414C">
        <w:rPr>
          <w:rFonts w:hint="eastAsia"/>
        </w:rPr>
        <w:t>立法院</w:t>
      </w:r>
      <w:r w:rsidRPr="0019414C">
        <w:t>司法及法制委員會：</w:t>
      </w:r>
    </w:p>
    <w:p w14:paraId="1EC75007" w14:textId="71B6E859" w:rsidR="00871E2A" w:rsidRPr="0019414C" w:rsidRDefault="00DF386A" w:rsidP="0099154A">
      <w:pPr>
        <w:pStyle w:val="af3"/>
        <w:overflowPunct w:val="0"/>
        <w:ind w:left="1260" w:hangingChars="450" w:hanging="1260"/>
      </w:pPr>
      <w:r w:rsidRPr="0019414C">
        <w:rPr>
          <w:rFonts w:hint="eastAsia"/>
        </w:rPr>
        <w:t xml:space="preserve">       </w:t>
      </w:r>
      <w:r w:rsidR="00871E2A" w:rsidRPr="0019414C">
        <w:t>1.「國家司法科學研究院」之整體規劃報告，明確說明其與現行法醫研究所之功能差異、組織架構、業務範圍。</w:t>
      </w:r>
    </w:p>
    <w:p w14:paraId="5F55F003" w14:textId="2891C719" w:rsidR="00871E2A" w:rsidRPr="0019414C" w:rsidRDefault="00871E2A" w:rsidP="0099154A">
      <w:pPr>
        <w:pStyle w:val="af3"/>
        <w:overflowPunct w:val="0"/>
        <w:ind w:left="1260" w:hangingChars="450" w:hanging="1260"/>
      </w:pPr>
      <w:r w:rsidRPr="0019414C">
        <w:rPr>
          <w:rFonts w:hint="eastAsia"/>
        </w:rPr>
        <w:t xml:space="preserve">  </w:t>
      </w:r>
      <w:r w:rsidR="00DF386A" w:rsidRPr="0019414C">
        <w:rPr>
          <w:rFonts w:hint="eastAsia"/>
        </w:rPr>
        <w:t xml:space="preserve">     </w:t>
      </w:r>
      <w:r w:rsidRPr="0019414C">
        <w:t>2.針對法醫及各類司法科學專業人力不足問題，提出中長期人才培育與進用計畫，包含專職人力擴充、培訓制度、職涯發展及待遇改善等具體措施，以強化鑑識專業量能。</w:t>
      </w:r>
    </w:p>
    <w:p w14:paraId="7EE58A43" w14:textId="49F29FA2" w:rsidR="00871E2A" w:rsidRPr="0019414C" w:rsidRDefault="00871E2A" w:rsidP="0099154A">
      <w:pPr>
        <w:pStyle w:val="af3"/>
        <w:overflowPunct w:val="0"/>
        <w:ind w:left="1260" w:hangingChars="450" w:hanging="1260"/>
      </w:pPr>
      <w:r w:rsidRPr="0019414C">
        <w:rPr>
          <w:rFonts w:hint="eastAsia"/>
        </w:rPr>
        <w:t xml:space="preserve">  </w:t>
      </w:r>
      <w:r w:rsidR="00DF386A" w:rsidRPr="0019414C">
        <w:rPr>
          <w:rFonts w:hint="eastAsia"/>
        </w:rPr>
        <w:t xml:space="preserve">     </w:t>
      </w:r>
      <w:r w:rsidRPr="0019414C">
        <w:t>3.檢討現行鑑識案件處理流程及量能配置，提出縮短結案時程之具體改善方案與年度目標，並建立績效指標，逐年檢討執行成效。【29】</w:t>
      </w:r>
    </w:p>
    <w:p w14:paraId="46F6311D" w14:textId="77777777" w:rsidR="00871E2A" w:rsidRPr="0019414C" w:rsidRDefault="00871E2A" w:rsidP="0099154A">
      <w:pPr>
        <w:pStyle w:val="2"/>
        <w:overflowPunct w:val="0"/>
      </w:pPr>
      <w:r w:rsidRPr="0019414C">
        <w:t>提案人：莊瑞雄</w:t>
      </w:r>
    </w:p>
    <w:p w14:paraId="6DC6FA47" w14:textId="77777777" w:rsidR="00871E2A" w:rsidRPr="0019414C" w:rsidRDefault="00871E2A" w:rsidP="0099154A">
      <w:pPr>
        <w:pStyle w:val="2"/>
        <w:overflowPunct w:val="0"/>
      </w:pPr>
      <w:r w:rsidRPr="0019414C">
        <w:t>連署人：張雅琳　沈發惠</w:t>
      </w:r>
    </w:p>
    <w:p w14:paraId="057C6058" w14:textId="77777777" w:rsidR="00871E2A" w:rsidRPr="0019414C" w:rsidRDefault="00871E2A" w:rsidP="005758B8">
      <w:pPr>
        <w:pStyle w:val="1-1"/>
      </w:pPr>
      <w:r w:rsidRPr="0019414C">
        <w:t>依據《公民與政治權利國際公約》(ICCPR)第14條，國家有義務確保所有人均能在理解程序內容並在有效辯護的情況下接受審判。</w:t>
      </w:r>
    </w:p>
    <w:p w14:paraId="0F88CED6" w14:textId="5E771CB4" w:rsidR="00871E2A" w:rsidRPr="0019414C" w:rsidRDefault="00871E2A" w:rsidP="0099154A">
      <w:pPr>
        <w:pStyle w:val="10"/>
        <w:overflowPunct w:val="0"/>
      </w:pPr>
      <w:r w:rsidRPr="0019414C">
        <w:t>《法院組織法》第98條也規定「訴訟當事人、證人、鑑定人及其他有關係之人，如有不通國語者，由通譯傳譯之。」因此，司法通譯制度的完善涉及當事人與利害關係人在司法程序中完整闡述己意之權利，其權利是否受到應有的保障與權利便十分重要。</w:t>
      </w:r>
    </w:p>
    <w:p w14:paraId="0E73AA6F" w14:textId="0135286A" w:rsidR="00871E2A" w:rsidRPr="0019414C" w:rsidRDefault="00871E2A" w:rsidP="0099154A">
      <w:pPr>
        <w:pStyle w:val="10"/>
        <w:overflowPunct w:val="0"/>
      </w:pPr>
      <w:r w:rsidRPr="0019414C">
        <w:t>2026年，</w:t>
      </w:r>
      <w:r w:rsidRPr="0019414C">
        <w:rPr>
          <w:rFonts w:hint="eastAsia"/>
        </w:rPr>
        <w:t>監察院</w:t>
      </w:r>
      <w:r w:rsidRPr="0019414C">
        <w:t>國家人權委員會於3月31日發布《平等近用司法－台灣司法通譯與指定辯護制度》專案報告，全面檢視我國司法通譯與指定辯護制度的運作現況與制度困境。報告指出，語言不通與資源弱勢的當事人，在刑事司法程序中仍普遍面臨實質近用障礙，影響其防禦權的行使，亦可能動搖公平審判權的落實。</w:t>
      </w:r>
    </w:p>
    <w:p w14:paraId="065E0AC4" w14:textId="1D821D49" w:rsidR="00871E2A" w:rsidRPr="0019414C" w:rsidRDefault="00871E2A" w:rsidP="0099154A">
      <w:pPr>
        <w:pStyle w:val="10"/>
        <w:overflowPunct w:val="0"/>
      </w:pPr>
      <w:r w:rsidRPr="0019414C">
        <w:t>有鑑於通譯人員通常為兼職工作，收入不穩且保障不足，特約通譯人員亦反映，例如：臨時通譯之報酬規範與特約通譯相同；特約通譯內部間，不論其累積服務時數、是否有特殊或優良表現，亦依相同規定核給報酬；陪同檢調搜索、陪同當事人或關係人指認大體等工作，超出司法通譯範圍，有安全疑慮卻沒有額外給付等。</w:t>
      </w:r>
    </w:p>
    <w:p w14:paraId="60CFBBA5" w14:textId="4FCA69B6" w:rsidR="00871E2A" w:rsidRPr="0019414C" w:rsidRDefault="00871E2A" w:rsidP="0099154A">
      <w:pPr>
        <w:pStyle w:val="10"/>
        <w:overflowPunct w:val="0"/>
      </w:pPr>
      <w:r w:rsidRPr="0019414C">
        <w:t>惟司</w:t>
      </w:r>
      <w:r w:rsidRPr="0019414C">
        <w:rPr>
          <w:rFonts w:hint="eastAsia"/>
        </w:rPr>
        <w:t>法</w:t>
      </w:r>
      <w:r w:rsidRPr="0019414C">
        <w:t>改</w:t>
      </w:r>
      <w:r w:rsidRPr="0019414C">
        <w:rPr>
          <w:rFonts w:hint="eastAsia"/>
        </w:rPr>
        <w:t>革</w:t>
      </w:r>
      <w:r w:rsidRPr="0019414C">
        <w:t>國是會議曾建議建立分級費用支給制度，監察院於「平等近用司法專報」亦建議應訂定分級分類報酬支給標準，將通</w:t>
      </w:r>
      <w:r w:rsidRPr="0019414C">
        <w:lastRenderedPageBreak/>
        <w:t>譯酬金制度化，甚至設置專職輪值的排班通譯人員。</w:t>
      </w:r>
    </w:p>
    <w:p w14:paraId="1C5E9CDC" w14:textId="77777777" w:rsidR="00871E2A" w:rsidRPr="0019414C" w:rsidRDefault="00871E2A" w:rsidP="0099154A">
      <w:pPr>
        <w:pStyle w:val="10"/>
        <w:overflowPunct w:val="0"/>
      </w:pPr>
      <w:r w:rsidRPr="0019414C">
        <w:t>為持續提升翻譯品質、建立穩定充足人才之司法通譯制度，爰建請法務部研議提出「通譯報酬基準制度化及分層化」之具體規劃及推動時程，並於3個月內向立法院司法及法制委員會提出書面報告。【30】</w:t>
      </w:r>
    </w:p>
    <w:p w14:paraId="74B45752" w14:textId="77777777" w:rsidR="00871E2A" w:rsidRPr="0019414C" w:rsidRDefault="00871E2A" w:rsidP="0099154A">
      <w:pPr>
        <w:pStyle w:val="2"/>
        <w:overflowPunct w:val="0"/>
      </w:pPr>
      <w:r w:rsidRPr="0019414C">
        <w:t>提案人：莊瑞雄</w:t>
      </w:r>
    </w:p>
    <w:p w14:paraId="4586D5DB" w14:textId="77777777" w:rsidR="00871E2A" w:rsidRPr="0019414C" w:rsidRDefault="00871E2A" w:rsidP="0099154A">
      <w:pPr>
        <w:pStyle w:val="2"/>
        <w:overflowPunct w:val="0"/>
      </w:pPr>
      <w:r w:rsidRPr="0019414C">
        <w:t>連署人：張雅琳　沈發惠</w:t>
      </w:r>
    </w:p>
    <w:p w14:paraId="60C71024" w14:textId="092BFAB0" w:rsidR="00871E2A" w:rsidRPr="0019414C" w:rsidRDefault="00871E2A" w:rsidP="005758B8">
      <w:pPr>
        <w:pStyle w:val="1-1"/>
      </w:pPr>
      <w:r w:rsidRPr="0019414C">
        <w:t>113年，監察院司法及獄政委員會監</w:t>
      </w:r>
      <w:r w:rsidR="00406E53" w:rsidRPr="0019414C">
        <w:rPr>
          <w:rFonts w:hint="eastAsia"/>
        </w:rPr>
        <w:t>察</w:t>
      </w:r>
      <w:r w:rsidRPr="0019414C">
        <w:t>委</w:t>
      </w:r>
      <w:r w:rsidR="00406E53" w:rsidRPr="0019414C">
        <w:rPr>
          <w:rFonts w:hint="eastAsia"/>
        </w:rPr>
        <w:t>員</w:t>
      </w:r>
      <w:r w:rsidRPr="0019414C">
        <w:t>王美玉所提調查報告指出，花蓮的太魯閣族李姓婦人遭控行賄罪，檢警偵辦過程中未落實對原住民司法權益保護，使原住民在無律師協助下應訊的例外成為原則，程序存有瑕疵，請司法機關研議有無再審或非常上訴事由。又提到各級法院或檢察署，就原住民司法通譯之建置不周，請行政院檢討改進。</w:t>
      </w:r>
    </w:p>
    <w:p w14:paraId="4FC33042" w14:textId="5E25F618" w:rsidR="00871E2A" w:rsidRPr="0019414C" w:rsidRDefault="00871E2A" w:rsidP="0099154A">
      <w:pPr>
        <w:pStyle w:val="10"/>
        <w:overflowPunct w:val="0"/>
      </w:pPr>
      <w:r w:rsidRPr="0019414C">
        <w:t>目前各級法院、檢察署之原住民司法通譯，無論是在語別或人數，均較原住民族相關案件數為低，比例失衡(113年統計通譯案件比190:1、109</w:t>
      </w:r>
      <w:r w:rsidRPr="0019414C">
        <w:rPr>
          <w:rFonts w:hint="eastAsia"/>
        </w:rPr>
        <w:t>至</w:t>
      </w:r>
      <w:r w:rsidRPr="0019414C">
        <w:t>113年平均每年案件7,000件)。</w:t>
      </w:r>
    </w:p>
    <w:p w14:paraId="2A32084F" w14:textId="77777777" w:rsidR="00B41207" w:rsidRPr="0019414C" w:rsidRDefault="00871E2A" w:rsidP="0099154A">
      <w:pPr>
        <w:pStyle w:val="10"/>
        <w:overflowPunct w:val="0"/>
      </w:pPr>
      <w:r w:rsidRPr="0019414C">
        <w:t>原住民族至少有16種族語、42種方言別，原</w:t>
      </w:r>
      <w:r w:rsidRPr="0019414C">
        <w:rPr>
          <w:rFonts w:hint="eastAsia"/>
        </w:rPr>
        <w:t>住</w:t>
      </w:r>
      <w:r w:rsidRPr="0019414C">
        <w:t>民</w:t>
      </w:r>
      <w:r w:rsidRPr="0019414C">
        <w:rPr>
          <w:rFonts w:hint="eastAsia"/>
        </w:rPr>
        <w:t>族委員</w:t>
      </w:r>
      <w:r w:rsidRPr="0019414C">
        <w:t>會所督管之原住民族語言人才資料庫，即具完整之族語人才(其中具高級認證者有3,756人)。</w:t>
      </w:r>
    </w:p>
    <w:p w14:paraId="0E1F457F" w14:textId="40A8E3A5" w:rsidR="00871E2A" w:rsidRPr="0019414C" w:rsidRDefault="00871E2A" w:rsidP="0099154A">
      <w:pPr>
        <w:pStyle w:val="10"/>
        <w:overflowPunct w:val="0"/>
      </w:pPr>
      <w:r w:rsidRPr="0019414C">
        <w:t>然而，法院或檢察署之原住民司法通譯，卻未及於全數語別(檢察署僅具7種語別；法院僅具11種語別)，不但與兩公約、</w:t>
      </w:r>
      <w:r w:rsidRPr="0019414C">
        <w:rPr>
          <w:rFonts w:hint="eastAsia"/>
        </w:rPr>
        <w:t>消除一切形式種族歧視國際公約</w:t>
      </w:r>
      <w:r w:rsidRPr="0019414C">
        <w:t>(ICERD)及司</w:t>
      </w:r>
      <w:r w:rsidRPr="0019414C">
        <w:rPr>
          <w:rFonts w:hint="eastAsia"/>
        </w:rPr>
        <w:t>法</w:t>
      </w:r>
      <w:r w:rsidRPr="0019414C">
        <w:t>改</w:t>
      </w:r>
      <w:r w:rsidRPr="0019414C">
        <w:rPr>
          <w:rFonts w:hint="eastAsia"/>
        </w:rPr>
        <w:t>革</w:t>
      </w:r>
      <w:r w:rsidRPr="0019414C">
        <w:t>國是會議決議維護司法程序中之弱勢族群意旨不符，在個案中，更將侵蝕原住民之司法權益。</w:t>
      </w:r>
    </w:p>
    <w:p w14:paraId="60B9D3BB" w14:textId="0E8C8FB2" w:rsidR="00871E2A" w:rsidRPr="0019414C" w:rsidRDefault="00871E2A" w:rsidP="0099154A">
      <w:pPr>
        <w:pStyle w:val="10"/>
        <w:overflowPunct w:val="0"/>
      </w:pPr>
      <w:r w:rsidRPr="0019414C">
        <w:t>良善的司法通譯制度，不僅攸關弱勢族群的權利維護與真相發現，更是公約明定國家對弱勢族群的責任。適當的通譯有助於消除語言和文化隔閡，避免文化背景差異導致誤解，進而實現法律實質平等。爰建請法務部檢視</w:t>
      </w:r>
      <w:r w:rsidRPr="0019414C">
        <w:rPr>
          <w:rFonts w:hint="eastAsia"/>
        </w:rPr>
        <w:t>臺灣</w:t>
      </w:r>
      <w:r w:rsidRPr="0019414C">
        <w:t>高</w:t>
      </w:r>
      <w:r w:rsidRPr="0019414C">
        <w:rPr>
          <w:rFonts w:hint="eastAsia"/>
        </w:rPr>
        <w:t>等</w:t>
      </w:r>
      <w:r w:rsidRPr="0019414C">
        <w:t>檢</w:t>
      </w:r>
      <w:r w:rsidRPr="0019414C">
        <w:rPr>
          <w:rFonts w:hint="eastAsia"/>
        </w:rPr>
        <w:t>察</w:t>
      </w:r>
      <w:r w:rsidRPr="0019414C">
        <w:t>署及各檢察分署所建置之「原住民族語別」及「通譯人員」之充足性，並將通譯資源具體改善方案</w:t>
      </w:r>
      <w:r w:rsidR="00406E53" w:rsidRPr="0019414C">
        <w:rPr>
          <w:rFonts w:hint="eastAsia"/>
        </w:rPr>
        <w:t>，</w:t>
      </w:r>
      <w:r w:rsidRPr="0019414C">
        <w:t>於3個月內向立法院司法及法制委員會提出書面報告。【31】</w:t>
      </w:r>
    </w:p>
    <w:p w14:paraId="53FC886C"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1A0A68C2"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連署人：張雅琳　沈發惠</w:t>
      </w:r>
    </w:p>
    <w:p w14:paraId="1C61A5EF" w14:textId="77777777" w:rsidR="00871E2A" w:rsidRPr="0019414C" w:rsidRDefault="00871E2A" w:rsidP="005758B8">
      <w:pPr>
        <w:pStyle w:val="1-1"/>
      </w:pPr>
      <w:r w:rsidRPr="0019414C">
        <w:t>司法通譯牽涉當事人權益及司法體系做出正確裁判之能力甚深，通譯本身除必須理解當事人的母語，將其翻譯成一般人懂的中文外，亦應如實、完整通譯當事人所表達之內容，且須避免因自我意識增減、解釋法官或檢察官之提問。</w:t>
      </w:r>
    </w:p>
    <w:p w14:paraId="692771ED" w14:textId="64834812" w:rsidR="00871E2A" w:rsidRPr="0019414C" w:rsidRDefault="00871E2A" w:rsidP="0099154A">
      <w:pPr>
        <w:pStyle w:val="10"/>
        <w:overflowPunct w:val="0"/>
      </w:pPr>
      <w:r w:rsidRPr="0019414C">
        <w:t>依據《高等檢察署及其檢察分署建置特約通譯名冊及日費旅費</w:t>
      </w:r>
      <w:r w:rsidRPr="0019414C">
        <w:lastRenderedPageBreak/>
        <w:t>報酬支給要點》所定之教育訓練（第5至7條），已於2023年修正增加「實務演練3小時」之課程項目，有別以往只有聽講為主的訓練方式。</w:t>
      </w:r>
    </w:p>
    <w:p w14:paraId="294A8277" w14:textId="1FF2FBD8" w:rsidR="00871E2A" w:rsidRPr="0019414C" w:rsidRDefault="00871E2A" w:rsidP="0099154A">
      <w:pPr>
        <w:pStyle w:val="10"/>
        <w:overflowPunct w:val="0"/>
      </w:pPr>
      <w:r w:rsidRPr="0019414C">
        <w:t>為強化通譯人才之實務能力，並落實公政公約所揭示之「有效辯護」意旨，爰建請法務部針對以下內容規劃具體精進方案及推動期程，並於3個月內向立法院司法及法制委員會提出書面報告：</w:t>
      </w:r>
    </w:p>
    <w:p w14:paraId="2A7BE241" w14:textId="71AFBEA1" w:rsidR="00871E2A" w:rsidRPr="0019414C" w:rsidRDefault="00871E2A" w:rsidP="0099154A">
      <w:pPr>
        <w:pStyle w:val="af3"/>
        <w:overflowPunct w:val="0"/>
        <w:ind w:left="1260" w:hangingChars="450" w:hanging="1260"/>
      </w:pPr>
      <w:r w:rsidRPr="0019414C">
        <w:rPr>
          <w:rFonts w:hint="eastAsia"/>
        </w:rPr>
        <w:t xml:space="preserve">  </w:t>
      </w:r>
      <w:r w:rsidR="00D2298C" w:rsidRPr="0019414C">
        <w:rPr>
          <w:rFonts w:hint="eastAsia"/>
        </w:rPr>
        <w:t xml:space="preserve">     </w:t>
      </w:r>
      <w:r w:rsidRPr="0019414C">
        <w:t>1.研議持續增加聽講以外之教育訓練方式及頻率，提供包含但不限於案件模擬、現場或影像紀錄臨摹實習和與實務工作者之交流座談、互動式教案等方式；內</w:t>
      </w:r>
      <w:r w:rsidR="00A504E0" w:rsidRPr="0019414C">
        <w:t>容應包含協助特約通譯熟悉跨文化交流、情緒控制、法律知識等，以如</w:t>
      </w:r>
      <w:r w:rsidR="00A504E0" w:rsidRPr="0019414C">
        <w:rPr>
          <w:rFonts w:hint="eastAsia"/>
        </w:rPr>
        <w:t>實</w:t>
      </w:r>
      <w:r w:rsidRPr="0019414C">
        <w:t>履行翻譯職責。</w:t>
      </w:r>
    </w:p>
    <w:p w14:paraId="6DA394FA" w14:textId="40DF08F4" w:rsidR="00871E2A" w:rsidRPr="0019414C" w:rsidRDefault="00871E2A" w:rsidP="0099154A">
      <w:pPr>
        <w:pStyle w:val="af3"/>
        <w:overflowPunct w:val="0"/>
        <w:ind w:left="1260" w:hangingChars="450" w:hanging="1260"/>
      </w:pPr>
      <w:r w:rsidRPr="0019414C">
        <w:rPr>
          <w:rFonts w:hint="eastAsia"/>
        </w:rPr>
        <w:t xml:space="preserve">  </w:t>
      </w:r>
      <w:r w:rsidR="00D2298C" w:rsidRPr="0019414C">
        <w:rPr>
          <w:rFonts w:hint="eastAsia"/>
        </w:rPr>
        <w:t xml:space="preserve">     </w:t>
      </w:r>
      <w:r w:rsidRPr="0019414C">
        <w:t>2.為避免通譯人才有專業素養不足、服務態度不佳，或有未遵循通譯專業倫理等不良行為，應研議明確且適當之退場機制，例如：「不適任」之定義標準、違規者之處置（口頭勸諭、警告、解任）、累犯處置、加強使用者問卷回饋意願及真實性等，使通譯人才通譯品質可供合理評價及檢視，以利語言不通或弱勢資源者能夠獲得優質通譯服務。【32】</w:t>
      </w:r>
    </w:p>
    <w:p w14:paraId="379731F5"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3E6456A6"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連署人：張雅琳　沈發惠</w:t>
      </w:r>
    </w:p>
    <w:p w14:paraId="2A5D058F" w14:textId="77777777" w:rsidR="00871E2A" w:rsidRPr="0019414C" w:rsidRDefault="00871E2A" w:rsidP="005758B8">
      <w:pPr>
        <w:pStyle w:val="1-1"/>
      </w:pPr>
      <w:r w:rsidRPr="0019414C">
        <w:t>現行刑事訴訟法中，針對檢察官不起訴處分之外部監督，雖有「再議」及「准許提起自訴」機制，然對於貪瀆等社會矚目案件，經檢察官為不起訴之處分後，如無得聲請再議之人，雖原檢察官應依職權逕送上級檢察署檢察長再議，惟此內部監督機制是否足夠，於司法改革國是會議討論並研議引進日本檢察審查會制度。</w:t>
      </w:r>
    </w:p>
    <w:p w14:paraId="4DAAFDF7" w14:textId="71C8FA00" w:rsidR="00871E2A" w:rsidRPr="0019414C" w:rsidRDefault="00871E2A" w:rsidP="0099154A">
      <w:pPr>
        <w:pStyle w:val="10"/>
        <w:overflowPunct w:val="0"/>
      </w:pPr>
      <w:r w:rsidRPr="0019414C">
        <w:t>司法改革國是會議「推動人民參與司法制度」議題中，司法院已建立國民法官制度，並於109年8月12日經總統公布《國民法官法》，並自112</w:t>
      </w:r>
      <w:r w:rsidR="00406E53" w:rsidRPr="0019414C">
        <w:t>年</w:t>
      </w:r>
      <w:r w:rsidRPr="0019414C">
        <w:t>起施行。法務部雖已研擬「國民參與不起訴處分審查法草案」，惟受限於各界對設置方式尚未達成共識，導致立法期程一再延宕。審計部110年度中央政府總決算審核報告亦對此進度表示關切，強調應積極建立人民參與檢察審查機制。</w:t>
      </w:r>
    </w:p>
    <w:p w14:paraId="33DDBD5B" w14:textId="0F36E114" w:rsidR="00871E2A" w:rsidRPr="0019414C" w:rsidRDefault="00871E2A" w:rsidP="0099154A">
      <w:pPr>
        <w:pStyle w:val="10"/>
        <w:overflowPunct w:val="0"/>
      </w:pPr>
      <w:r w:rsidRPr="0019414C">
        <w:t>法務部於115年1月與社團法人台灣日本刑事法研究學會舉辦「台日人民參與司法制度實務對話」，會中肯定人民直接參與司法對於實現監督與正當性之價值。既法務部亦將該法案納入115年度立法計畫，且借鏡日本制度運作經驗之共識已成，實應把握時機，將過往之學術對話轉化為具體立法成果。</w:t>
      </w:r>
    </w:p>
    <w:p w14:paraId="5CB6109E" w14:textId="6EF1C23E" w:rsidR="00871E2A" w:rsidRPr="0019414C" w:rsidRDefault="00871E2A" w:rsidP="0099154A">
      <w:pPr>
        <w:pStyle w:val="10"/>
        <w:overflowPunct w:val="0"/>
      </w:pPr>
      <w:r w:rsidRPr="0019414C">
        <w:t>為確保司法決策的公正性與透明度，進而落實司法民主，爰建請法務部加強溝通協調，化解各界疑義，加速研擬進程，完成制定</w:t>
      </w:r>
      <w:r w:rsidR="003E78A6" w:rsidRPr="0019414C">
        <w:rPr>
          <w:rFonts w:hint="eastAsia"/>
        </w:rPr>
        <w:lastRenderedPageBreak/>
        <w:t>「</w:t>
      </w:r>
      <w:r w:rsidRPr="0019414C">
        <w:t>國民參與不起訴處分審查法草案</w:t>
      </w:r>
      <w:r w:rsidR="003E78A6" w:rsidRPr="0019414C">
        <w:rPr>
          <w:rFonts w:hint="eastAsia"/>
        </w:rPr>
        <w:t>」</w:t>
      </w:r>
      <w:r w:rsidRPr="0019414C">
        <w:t>陳報行政院送立法院審議；並針對窒礙難行之處及後續推動具體期程，於3個月內向立法院司法及法制委員會提出書面報告。【33】</w:t>
      </w:r>
    </w:p>
    <w:p w14:paraId="4FA85EF4"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094FA384"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連署人：張雅琳　沈發惠</w:t>
      </w:r>
    </w:p>
    <w:p w14:paraId="4F40AF82" w14:textId="77777777" w:rsidR="00871E2A" w:rsidRPr="0019414C" w:rsidRDefault="00871E2A" w:rsidP="005758B8">
      <w:pPr>
        <w:pStyle w:val="1-1"/>
      </w:pPr>
      <w:r w:rsidRPr="0019414C">
        <w:t>法務部長期推動少年矯正教育，強調「矯正即教育」，並以學生為中心落實各項專業處遇。目前矯正學校已配置教師、教導員、特教老師、心理師及社工師等多元人力。為健全學生人格發展、矯正情緒經驗，教育專業人力之投入，關乎輔導量能與復歸社會之成效，應受主管機關高度重視。</w:t>
      </w:r>
    </w:p>
    <w:p w14:paraId="7F99DCAC" w14:textId="371B556A" w:rsidR="00871E2A" w:rsidRPr="0019414C" w:rsidRDefault="00871E2A" w:rsidP="0099154A">
      <w:pPr>
        <w:pStyle w:val="10"/>
        <w:overflowPunct w:val="0"/>
      </w:pPr>
      <w:r w:rsidRPr="0019414C">
        <w:t>依據《學生輔導法》第6條，學校應提供發展性、介入性及處遇性之三級輔導。矯正學校作為特殊教育環境，更需仰賴「輔導教師」與「專業輔導人員（心理師、社工師）」之嚴密合作。</w:t>
      </w:r>
    </w:p>
    <w:p w14:paraId="4CB3B981" w14:textId="19E4AE62" w:rsidR="00871E2A" w:rsidRPr="0019414C" w:rsidRDefault="00871E2A" w:rsidP="0099154A">
      <w:pPr>
        <w:pStyle w:val="10"/>
        <w:overflowPunct w:val="0"/>
      </w:pPr>
      <w:r w:rsidRPr="0019414C">
        <w:t>法務部矯正署雖自2025年起推動「矯正機關心理社工專輔人力員額增補計畫」，針對心理師與社工師進行增聘，然輔導教師仍承擔極高強度之行政整合與日常評估工作。若輔導教師人力不足，將可能導致：個案篩選與轉介機制失靈，影響後端專輔人力之執行效能；親師溝通與資源網絡串接斷層，難以維持輔導的連續性；一線工作者勞務過重，影響輔導品質及穩定度。</w:t>
      </w:r>
    </w:p>
    <w:p w14:paraId="25E06FFE" w14:textId="5538E82C" w:rsidR="00871E2A" w:rsidRPr="0019414C" w:rsidRDefault="00871E2A" w:rsidP="0099154A">
      <w:pPr>
        <w:pStyle w:val="10"/>
        <w:overflowPunct w:val="0"/>
      </w:pPr>
      <w:r w:rsidRPr="0019414C">
        <w:t>為落實《學生輔導法》之三級輔導架構，確保矯正教育之輔導能與專業專輔人力相輔相成，提升學生復歸社會之處遇成效，爰建請法務部會同</w:t>
      </w:r>
      <w:r w:rsidR="00406E53" w:rsidRPr="0019414C">
        <w:rPr>
          <w:rFonts w:hint="eastAsia"/>
        </w:rPr>
        <w:t>法務部</w:t>
      </w:r>
      <w:r w:rsidRPr="0019414C">
        <w:t>矯正署針對現行4所矯正學校之輔導教師及專輔人員之師生比進行評估，檢視現行編制是否足以應對日益複雜之少年個案議題；另在推動「心理社工專輔人力增補」之際，應同步研議增加「輔導教師」員額之可行性，確保各校具備足額之輔導教師，以發揮校園輔導網絡之核心樞紐功能；並將人力增補規劃進度</w:t>
      </w:r>
      <w:r w:rsidR="00406E53" w:rsidRPr="0019414C">
        <w:rPr>
          <w:rFonts w:hint="eastAsia"/>
        </w:rPr>
        <w:t>，</w:t>
      </w:r>
      <w:r w:rsidRPr="0019414C">
        <w:t>於3個月內向立法院司法及法制委員會提出書面報告。【34】</w:t>
      </w:r>
    </w:p>
    <w:p w14:paraId="2E352CDB"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提案人：莊瑞雄</w:t>
      </w:r>
    </w:p>
    <w:p w14:paraId="49068F45"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連署人：沈發惠　張雅琳</w:t>
      </w:r>
    </w:p>
    <w:p w14:paraId="1BB32F5F" w14:textId="77777777" w:rsidR="00871E2A" w:rsidRPr="0019414C" w:rsidRDefault="00871E2A" w:rsidP="005758B8">
      <w:pPr>
        <w:pStyle w:val="1-1"/>
      </w:pPr>
      <w:r w:rsidRPr="0019414C">
        <w:t>現行「促</w:t>
      </w:r>
      <w:r w:rsidRPr="0019414C">
        <w:rPr>
          <w:rFonts w:hint="eastAsia"/>
        </w:rPr>
        <w:t>進</w:t>
      </w:r>
      <w:r w:rsidRPr="0019414C">
        <w:t>轉</w:t>
      </w:r>
      <w:r w:rsidRPr="0019414C">
        <w:rPr>
          <w:rFonts w:hint="eastAsia"/>
        </w:rPr>
        <w:t>型正義</w:t>
      </w:r>
      <w:r w:rsidRPr="0019414C">
        <w:t>條例」跟「</w:t>
      </w:r>
      <w:r w:rsidRPr="0019414C">
        <w:rPr>
          <w:rFonts w:hint="eastAsia"/>
        </w:rPr>
        <w:t>威權統治時期國家不法行為被害者</w:t>
      </w:r>
      <w:r w:rsidRPr="0019414C">
        <w:t>權利回復條例」，只有明文對生命、身體及財產所有權的行政不法進行平復。並無法針對「國家不法監控」、「因政治案件遭強制退學」、「海外黑名單而無法入境」等違背《憲法》基本權的侵害態樣，進行權利回復。有關這項議題，林委員宜瑾曾經質詢過法務部，法制司司長當時回覆，若國家侵害《憲法》所保障基本權，亦可能涉及行政不法。</w:t>
      </w:r>
    </w:p>
    <w:p w14:paraId="442D192B" w14:textId="5492BCD9" w:rsidR="00871E2A" w:rsidRPr="0019414C" w:rsidRDefault="00871E2A" w:rsidP="0099154A">
      <w:pPr>
        <w:pStyle w:val="10"/>
        <w:overflowPunct w:val="0"/>
      </w:pPr>
      <w:r w:rsidRPr="0019414C">
        <w:t>然根據行政院推動轉型正義會報第7次會議資料，經行政院人</w:t>
      </w:r>
      <w:r w:rsidRPr="0019414C">
        <w:lastRenderedPageBreak/>
        <w:t>權及轉型正義處的意見檢視，針對各類司法不法平復以及行政不法平復結果，倘若累積「一定數量之准駁個案成果」，除相關成果之資料彙整外，建議法務部爬梳分析平復國家不法迄今之整體圖像及特殊個案態樣，以利外界理解威權統治時期國家不法侵害人民權利之實際狀況，並適時透過成果發表會、學術研討會或其他平台發表成果，以強化社會對話，增進人民對轉型正義之理解。</w:t>
      </w:r>
    </w:p>
    <w:p w14:paraId="112B4F4E" w14:textId="227EBC92" w:rsidR="00871E2A" w:rsidRPr="0019414C" w:rsidRDefault="00871E2A" w:rsidP="0099154A">
      <w:pPr>
        <w:pStyle w:val="10"/>
        <w:overflowPunct w:val="0"/>
      </w:pPr>
      <w:r w:rsidRPr="0019414C">
        <w:t>爰此，法務部應照行政院人權</w:t>
      </w:r>
      <w:r w:rsidR="00E70553" w:rsidRPr="0019414C">
        <w:rPr>
          <w:rFonts w:hint="eastAsia"/>
        </w:rPr>
        <w:t>及轉型正義</w:t>
      </w:r>
      <w:r w:rsidRPr="0019414C">
        <w:t>處之指示，具體研究准駁個案之特性，爬梳准駁類型，據以建立研究成果。爰建請法務部於3個月內向提案委員及立法院司法及法制委員會提出書面報告。【35】</w:t>
      </w:r>
    </w:p>
    <w:p w14:paraId="458E1E28" w14:textId="77777777" w:rsidR="00871E2A" w:rsidRPr="0019414C" w:rsidRDefault="00871E2A" w:rsidP="0099154A">
      <w:pPr>
        <w:pStyle w:val="2"/>
        <w:overflowPunct w:val="0"/>
      </w:pPr>
      <w:r w:rsidRPr="0019414C">
        <w:t>提案人：張雅琳　林宜瑾</w:t>
      </w:r>
    </w:p>
    <w:p w14:paraId="7827AE8F" w14:textId="77777777" w:rsidR="00871E2A" w:rsidRPr="0019414C" w:rsidRDefault="00871E2A" w:rsidP="0099154A">
      <w:pPr>
        <w:pStyle w:val="2"/>
        <w:overflowPunct w:val="0"/>
      </w:pPr>
      <w:r w:rsidRPr="0019414C">
        <w:t>連署人：沈發惠　范　雲</w:t>
      </w:r>
    </w:p>
    <w:p w14:paraId="25608F79" w14:textId="58151217" w:rsidR="00871E2A" w:rsidRPr="0019414C" w:rsidRDefault="00871E2A" w:rsidP="005758B8">
      <w:pPr>
        <w:pStyle w:val="1-1"/>
      </w:pPr>
      <w:r w:rsidRPr="0019414C">
        <w:t>鑑於近年檢察機關案件量持續攀升，113年全國司法案件量已達248萬餘件，惟第一線法警人力自108至114年間僅由646人增至723人，成長幅度有限，與實際業務負荷是否相當，已有檢討空間。尤其在現行制度下，法警除須負責偵查庭內秩序維護外，對於地</w:t>
      </w:r>
      <w:r w:rsidR="00406E53" w:rsidRPr="0019414C">
        <w:rPr>
          <w:rFonts w:hint="eastAsia"/>
        </w:rPr>
        <w:t>方</w:t>
      </w:r>
      <w:r w:rsidRPr="0019414C">
        <w:t>檢</w:t>
      </w:r>
      <w:r w:rsidR="00406E53" w:rsidRPr="0019414C">
        <w:rPr>
          <w:rFonts w:hint="eastAsia"/>
        </w:rPr>
        <w:t>察</w:t>
      </w:r>
      <w:r w:rsidRPr="0019414C">
        <w:t>署出入口、走廊等庭外空間之安全管理，亦常需即時應對突發情況，但其職權多依《法院組織法》相關規定準用於地檢署之行政規範運作，欠缺如《警察職權行使法》般明確且具體之法律授權，致第一線人員於面對情緒升高或潛在衝突時，是否具備明確介入標準及足夠法律依據，容有疑義，影響現場安全維護之即時性與一致性。</w:t>
      </w:r>
    </w:p>
    <w:p w14:paraId="046CE19D" w14:textId="68C099D7" w:rsidR="00871E2A" w:rsidRPr="0019414C" w:rsidRDefault="00871E2A" w:rsidP="0099154A">
      <w:pPr>
        <w:pStyle w:val="10"/>
        <w:overflowPunct w:val="0"/>
      </w:pPr>
      <w:r w:rsidRPr="0019414C">
        <w:t>爰此，要求法務部就現行法警人力配置與案件量成長間之落差，進行整體評估，並提出具體補充及配置優化之規劃；同時盤點現行法警職權相關法規與行政規範，針對偵查庭內外安全維護之權限範圍、介入時機及程序，研議是否有強化法律授權及建立統一標準之必要，並就整體檢察機關安全維護機制（含人力配置、現場應變及作業流程）提出具體精進措施。</w:t>
      </w:r>
    </w:p>
    <w:p w14:paraId="6017F08A" w14:textId="781A4771" w:rsidR="00871E2A" w:rsidRPr="0019414C" w:rsidRDefault="00871E2A" w:rsidP="0099154A">
      <w:pPr>
        <w:pStyle w:val="10"/>
        <w:overflowPunct w:val="0"/>
      </w:pPr>
      <w:r w:rsidRPr="0019414C">
        <w:t>爰請法務部於2個月內向立法院司法及法制委員會提出書面報告。【36】</w:t>
      </w:r>
    </w:p>
    <w:p w14:paraId="1173DA4B" w14:textId="77777777" w:rsidR="00871E2A" w:rsidRPr="0019414C" w:rsidRDefault="00871E2A" w:rsidP="0099154A">
      <w:pPr>
        <w:pStyle w:val="2"/>
        <w:overflowPunct w:val="0"/>
      </w:pPr>
      <w:r w:rsidRPr="0019414C">
        <w:t>提案人：沈發惠</w:t>
      </w:r>
    </w:p>
    <w:p w14:paraId="248A21E6" w14:textId="77777777" w:rsidR="00871E2A" w:rsidRPr="0019414C" w:rsidRDefault="00871E2A" w:rsidP="0099154A">
      <w:pPr>
        <w:pStyle w:val="2"/>
        <w:overflowPunct w:val="0"/>
      </w:pPr>
      <w:r w:rsidRPr="0019414C">
        <w:t>連署人：張雅琳　莊瑞雄</w:t>
      </w:r>
    </w:p>
    <w:p w14:paraId="6243464D" w14:textId="77777777" w:rsidR="00871E2A" w:rsidRPr="0019414C" w:rsidRDefault="00871E2A" w:rsidP="005758B8">
      <w:pPr>
        <w:pStyle w:val="1-1"/>
      </w:pPr>
      <w:r w:rsidRPr="0019414C">
        <w:t>為保障未成年犯罪被害人權益，《犯罪被害人權益保障法》（下稱犯保法）於2023年曾修正，將未成年犯罪被害人的補償金請求權時效，自犯罪被害發生時5年，修正為自成年起5年。然該次修法未涵蓋「請求權時效依舊法已消滅者」，民間司法改革團體指出，許多童年受害之被害人於2023年修法後滿懷希望提起請求，卻仍因時效</w:t>
      </w:r>
      <w:r w:rsidRPr="0019414C">
        <w:lastRenderedPageBreak/>
        <w:t>限制遭駁回，權益保障未臻完善。</w:t>
      </w:r>
    </w:p>
    <w:p w14:paraId="49ECD855" w14:textId="77777777" w:rsidR="00871E2A" w:rsidRPr="0019414C" w:rsidRDefault="00871E2A" w:rsidP="0099154A">
      <w:pPr>
        <w:pStyle w:val="10"/>
        <w:overflowPunct w:val="0"/>
      </w:pPr>
      <w:r w:rsidRPr="0019414C">
        <w:t>經查，法務部於2026年3月31日預告犯保法修正草案，擬增訂第100條之1，針對修法前時效業已完成者，在符合特定障礙事由(與犯罪行為人間有共同生活、監督、監護、扶助或照護關係；因性侵害犯罪行為致身心創傷；受犯罪行為人或他人之強暴、脅迫)前提下，賦予其再度請求補償之機會。此項修法方向回應社會期待，填補過往法律空窗期，值得肯定。</w:t>
      </w:r>
    </w:p>
    <w:p w14:paraId="1E33FEFC" w14:textId="2DEF2AFE" w:rsidR="00871E2A" w:rsidRPr="0019414C" w:rsidRDefault="00871E2A" w:rsidP="0099154A">
      <w:pPr>
        <w:pStyle w:val="10"/>
        <w:overflowPunct w:val="0"/>
      </w:pPr>
      <w:r w:rsidRPr="0019414C">
        <w:t>然查，針對2023年修法後至本次修法施行前，曾尋求救濟卻因法規不備而遭駁回之被害人，權益有所損害。若要求被害人自行隨時關注法律變更，恐課予創傷個案過重負擔。若由行政機關全面通知召回，地方檢察署量能恐難以負荷。若僅針對特定案情進行篩選通知，則可能引發未審先判之疑慮。基於前述考量，建請法務部研擬召回被害人之妥適作法，於2個月內做成書面報告，提交予立法院司法及法制委員會。【37】</w:t>
      </w:r>
    </w:p>
    <w:p w14:paraId="4BC9D5AC" w14:textId="77777777" w:rsidR="00871E2A" w:rsidRPr="0019414C" w:rsidRDefault="00871E2A" w:rsidP="0099154A">
      <w:pPr>
        <w:pStyle w:val="2"/>
        <w:overflowPunct w:val="0"/>
      </w:pPr>
      <w:r w:rsidRPr="0019414C">
        <w:t>提案人：范　雲</w:t>
      </w:r>
    </w:p>
    <w:p w14:paraId="1917164E" w14:textId="77777777" w:rsidR="00871E2A" w:rsidRPr="0019414C" w:rsidRDefault="00871E2A" w:rsidP="0099154A">
      <w:pPr>
        <w:pStyle w:val="2"/>
        <w:overflowPunct w:val="0"/>
      </w:pPr>
      <w:r w:rsidRPr="0019414C">
        <w:t>連署人：莊瑞雄　張雅琳</w:t>
      </w:r>
    </w:p>
    <w:p w14:paraId="25BF7A9D" w14:textId="08A32779" w:rsidR="00871E2A" w:rsidRPr="0019414C" w:rsidRDefault="00871E2A" w:rsidP="005758B8">
      <w:pPr>
        <w:pStyle w:val="1-1"/>
      </w:pPr>
      <w:r w:rsidRPr="0019414C">
        <w:t>行政院於2026年1月通過法務部擬具</w:t>
      </w:r>
      <w:r w:rsidR="00406E53" w:rsidRPr="0019414C">
        <w:rPr>
          <w:rFonts w:hint="eastAsia"/>
        </w:rPr>
        <w:t>「</w:t>
      </w:r>
      <w:r w:rsidRPr="0019414C">
        <w:rPr>
          <w:rFonts w:hint="eastAsia"/>
        </w:rPr>
        <w:t>中華民國</w:t>
      </w:r>
      <w:r w:rsidRPr="0019414C">
        <w:t>刑法部分條文修正草案</w:t>
      </w:r>
      <w:r w:rsidR="00406E53" w:rsidRPr="0019414C">
        <w:rPr>
          <w:rFonts w:hint="eastAsia"/>
        </w:rPr>
        <w:t>」</w:t>
      </w:r>
      <w:r w:rsidRPr="0019414C">
        <w:t>，擬修正</w:t>
      </w:r>
      <w:r w:rsidRPr="0019414C">
        <w:rPr>
          <w:rFonts w:hint="eastAsia"/>
        </w:rPr>
        <w:t>中華民國</w:t>
      </w:r>
      <w:r w:rsidRPr="0019414C">
        <w:t>刑法第80條，將未成年性侵害被害人追訴時效延長為自年滿20歲起算。這踏出了保障未成年被害人的第一步，法務部努力值得肯定，然為更完善保障被害人權益，配套法規也須一</w:t>
      </w:r>
      <w:r w:rsidRPr="0019414C">
        <w:rPr>
          <w:rFonts w:hint="eastAsia"/>
        </w:rPr>
        <w:t>併</w:t>
      </w:r>
      <w:r w:rsidRPr="0019414C">
        <w:t>修正。</w:t>
      </w:r>
    </w:p>
    <w:p w14:paraId="3DCFAF6E" w14:textId="323ECC0E" w:rsidR="00871E2A" w:rsidRPr="0019414C" w:rsidRDefault="00871E2A" w:rsidP="0099154A">
      <w:pPr>
        <w:pStyle w:val="10"/>
        <w:overflowPunct w:val="0"/>
      </w:pPr>
      <w:r w:rsidRPr="0019414C">
        <w:t>法務部於2026年4月14日</w:t>
      </w:r>
      <w:r w:rsidRPr="0019414C">
        <w:rPr>
          <w:rFonts w:hint="eastAsia"/>
        </w:rPr>
        <w:t>所</w:t>
      </w:r>
      <w:r w:rsidRPr="0019414C">
        <w:t>提交</w:t>
      </w:r>
      <w:r w:rsidRPr="0019414C">
        <w:rPr>
          <w:rFonts w:hint="eastAsia"/>
        </w:rPr>
        <w:t>之</w:t>
      </w:r>
      <w:r w:rsidRPr="0019414C">
        <w:t>答覆質詢</w:t>
      </w:r>
      <w:r w:rsidRPr="0019414C">
        <w:rPr>
          <w:rFonts w:hint="eastAsia"/>
        </w:rPr>
        <w:t>書面報告中</w:t>
      </w:r>
      <w:r w:rsidRPr="0019414C">
        <w:t>敘明</w:t>
      </w:r>
      <w:r w:rsidRPr="0019414C">
        <w:rPr>
          <w:rFonts w:hint="eastAsia"/>
        </w:rPr>
        <w:t>，</w:t>
      </w:r>
      <w:r w:rsidRPr="0019414C">
        <w:t>民法消滅時效制度刻正進行研修，其中包含與未成年性侵害案件賠償請求權相關修正，修正方向為「故意不法侵害他人生命、性自主、身體或健康之情形，時效為主觀5年、客觀20年。」如被害人為未成年人，其損害賠償請求權比照</w:t>
      </w:r>
      <w:r w:rsidRPr="0019414C">
        <w:rPr>
          <w:rFonts w:hint="eastAsia"/>
        </w:rPr>
        <w:t>中華民國</w:t>
      </w:r>
      <w:r w:rsidRPr="0019414C">
        <w:t>刑法修正方向，於成年前停止進行。並且「如被害人於時效終止前1年內有與加害人共同生活、監督或照護關係者，其損害賠償請求權於該關係消滅後1年內，時效不完成。」</w:t>
      </w:r>
    </w:p>
    <w:p w14:paraId="6389D2FE" w14:textId="0D5AC0E0" w:rsidR="00871E2A" w:rsidRPr="0019414C" w:rsidRDefault="00871E2A" w:rsidP="0099154A">
      <w:pPr>
        <w:pStyle w:val="10"/>
        <w:overflowPunct w:val="0"/>
      </w:pPr>
      <w:r w:rsidRPr="0019414C">
        <w:t>然查</w:t>
      </w:r>
      <w:r w:rsidRPr="0019414C">
        <w:rPr>
          <w:rFonts w:hint="eastAsia"/>
        </w:rPr>
        <w:t>中華民國</w:t>
      </w:r>
      <w:r w:rsidRPr="0019414C">
        <w:t>刑法第80條所規定之追訴權時效，最長可達30年。若民事賠償請求權時效修正僅延長至20年，實務上可能出現被害人可提起刑事訴訟，卻無法請求民事賠償之情形。為更周全保障未成年被害人之權益，爰建請法務部參酌</w:t>
      </w:r>
      <w:r w:rsidRPr="0019414C">
        <w:rPr>
          <w:rFonts w:hint="eastAsia"/>
        </w:rPr>
        <w:t>中華民國</w:t>
      </w:r>
      <w:r w:rsidRPr="0019414C">
        <w:t>刑法第80條，研議將民事賠償請求權比照刑事案件之可行性。請做成書面報告，於2個月內提交予立法院司法及法制委員會。【38】</w:t>
      </w:r>
    </w:p>
    <w:p w14:paraId="397057C7" w14:textId="77777777" w:rsidR="00871E2A" w:rsidRPr="0019414C" w:rsidRDefault="00871E2A" w:rsidP="0099154A">
      <w:pPr>
        <w:pStyle w:val="2"/>
        <w:overflowPunct w:val="0"/>
      </w:pPr>
      <w:r w:rsidRPr="0019414C">
        <w:t>提案人：范　雲</w:t>
      </w:r>
    </w:p>
    <w:p w14:paraId="25E450A6" w14:textId="77777777" w:rsidR="00871E2A" w:rsidRPr="0019414C" w:rsidRDefault="00871E2A" w:rsidP="0099154A">
      <w:pPr>
        <w:pStyle w:val="2"/>
        <w:overflowPunct w:val="0"/>
      </w:pPr>
      <w:r w:rsidRPr="0019414C">
        <w:t>連署人：莊瑞雄　張雅琳</w:t>
      </w:r>
    </w:p>
    <w:p w14:paraId="42F6C499" w14:textId="77777777" w:rsidR="00871E2A" w:rsidRPr="0019414C" w:rsidRDefault="00871E2A" w:rsidP="005758B8">
      <w:pPr>
        <w:pStyle w:val="1-1"/>
      </w:pPr>
      <w:r w:rsidRPr="0019414C">
        <w:lastRenderedPageBreak/>
        <w:t>自2022年5月促進轉型正義委員會依法提出任務總結報告並解散後，轉型正義相關事務依《促進轉型正義條例》第11條之1及第11條之2規定，各項任務移交各該中央主管機關接續辦理，其中，關於平復司法不法、行政不法，與識別及處置加害者事項，移交予法務部辦理。</w:t>
      </w:r>
    </w:p>
    <w:p w14:paraId="0FE108B0" w14:textId="69FE302D" w:rsidR="00871E2A" w:rsidRPr="0019414C" w:rsidRDefault="00871E2A" w:rsidP="0099154A">
      <w:pPr>
        <w:pStyle w:val="10"/>
        <w:overflowPunct w:val="0"/>
      </w:pPr>
      <w:r w:rsidRPr="0019414C">
        <w:t>為研商處置威權時期加害者相關立法，法務部自2022年起已進行「法務部識別及處置加害者專法研究制定小組」諮詢會議、專案會議等多次評估。然，「促進轉型正義條例加害者之識別、揭露及處置專章」草案進度至今仍停留在研擬與評估階段，立法進度與社會期待存在落差。</w:t>
      </w:r>
    </w:p>
    <w:p w14:paraId="4716F904" w14:textId="60E42D96" w:rsidR="00871E2A" w:rsidRPr="0019414C" w:rsidRDefault="00871E2A" w:rsidP="0099154A">
      <w:pPr>
        <w:pStyle w:val="10"/>
        <w:overflowPunct w:val="0"/>
      </w:pPr>
      <w:r w:rsidRPr="0019414C">
        <w:rPr>
          <w:rFonts w:hint="eastAsia"/>
        </w:rPr>
        <w:t>鑑</w:t>
      </w:r>
      <w:r w:rsidRPr="0019414C">
        <w:t>於政治受難者與家屬</w:t>
      </w:r>
      <w:r w:rsidRPr="0019414C">
        <w:rPr>
          <w:rFonts w:hint="eastAsia"/>
        </w:rPr>
        <w:t>因年邁逐漸</w:t>
      </w:r>
      <w:r w:rsidRPr="0019414C">
        <w:t>凋零，轉型正義實現具備高度急迫性，為落實轉型</w:t>
      </w:r>
      <w:r w:rsidR="003416AF" w:rsidRPr="0019414C">
        <w:t>正義、促進社會和解，並確保國家體制運作符合人權原則，建請法務部</w:t>
      </w:r>
      <w:r w:rsidRPr="0019414C">
        <w:t>加快加害者識別及處置專法之立法進程，提出明確立法作業時程表，該時程表應包含草案研擬完成期限，以及預計送請行政院審議之具體目標時限，使轉型正義</w:t>
      </w:r>
      <w:r w:rsidRPr="0019414C">
        <w:rPr>
          <w:rFonts w:hint="eastAsia"/>
        </w:rPr>
        <w:t>進度如期落實</w:t>
      </w:r>
      <w:r w:rsidRPr="0019414C">
        <w:t>。</w:t>
      </w:r>
    </w:p>
    <w:p w14:paraId="575BE751" w14:textId="61078417" w:rsidR="00871E2A" w:rsidRPr="0019414C" w:rsidRDefault="00871E2A" w:rsidP="0099154A">
      <w:pPr>
        <w:pStyle w:val="10"/>
        <w:overflowPunct w:val="0"/>
      </w:pPr>
      <w:r w:rsidRPr="0019414C">
        <w:t>綜上，爰建請法務部於3個月內</w:t>
      </w:r>
      <w:r w:rsidRPr="0019414C">
        <w:rPr>
          <w:rFonts w:hint="eastAsia"/>
        </w:rPr>
        <w:t>提出</w:t>
      </w:r>
      <w:r w:rsidRPr="0019414C">
        <w:t>書面報告</w:t>
      </w:r>
      <w:r w:rsidRPr="0019414C">
        <w:rPr>
          <w:rFonts w:hint="eastAsia"/>
        </w:rPr>
        <w:t>予</w:t>
      </w:r>
      <w:r w:rsidRPr="0019414C">
        <w:t>立法院司法及法制委員會。【39】</w:t>
      </w:r>
    </w:p>
    <w:p w14:paraId="7BC5F899"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提案人：范　雲</w:t>
      </w:r>
    </w:p>
    <w:p w14:paraId="74DEEE2E"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張雅琳</w:t>
      </w:r>
    </w:p>
    <w:p w14:paraId="27644A6E" w14:textId="77777777" w:rsidR="00871E2A" w:rsidRPr="0019414C" w:rsidRDefault="00871E2A" w:rsidP="005758B8">
      <w:pPr>
        <w:pStyle w:val="1-1"/>
      </w:pPr>
      <w:r w:rsidRPr="0019414C">
        <w:t>臺灣社會傳統觀念下，女性於婚後往往承擔較多家庭照顧及育兒責任，更容易因婚姻影響學業或職涯發展機會。誠如聯合國《消除對婦女一切形式歧視公約》（CEDAW）第29號一般性建議所指出：「學業和就業生涯的中斷以及育兒責任往往妨礙婦女走上一條足以在婚姻解體後養家餬口的有償就業之路」。該建議明確指出，「締約國有義務規定，離婚時雙方平等分割婚姻期間所累積的所有財產。締約國應承認任何一方對婚姻存續期間所取得的財產做出的非直接、包括非金錢貢獻的價值。」並且大力鼓勵「計算延付報酬、養老金或人壽保險單等其他因為婚姻存續期間所做貢獻而在解體後得到的支付的現值，作為可分割的婚姻財產的一部分。」</w:t>
      </w:r>
    </w:p>
    <w:p w14:paraId="4D883135" w14:textId="687EEE83" w:rsidR="00871E2A" w:rsidRPr="0019414C" w:rsidRDefault="00871E2A" w:rsidP="0099154A">
      <w:pPr>
        <w:pStyle w:val="10"/>
        <w:overflowPunct w:val="0"/>
      </w:pPr>
      <w:r w:rsidRPr="0019414C">
        <w:t>經查，我國年金體系中之第二柱職業年金，其給付水準高度反映個人之勞動成就。為肯定配偶於婚姻存續期間對他方職業成就之非直接貢獻，我國軍公教退撫制度已自2017年起陸續納入離婚財產請求分配範圍。然查，目前勞工或其他職域之職業年金尚未修正納入離婚分配條文，導致國人離婚後經濟保障因「職業身分」而異，恐產生差別待遇。</w:t>
      </w:r>
    </w:p>
    <w:p w14:paraId="7CD49086" w14:textId="2A9CAACD" w:rsidR="00871E2A" w:rsidRPr="0019414C" w:rsidRDefault="00871E2A" w:rsidP="0099154A">
      <w:pPr>
        <w:pStyle w:val="10"/>
        <w:overflowPunct w:val="0"/>
      </w:pPr>
      <w:r w:rsidRPr="0019414C">
        <w:t>復查，法務部於</w:t>
      </w:r>
      <w:r w:rsidRPr="0019414C">
        <w:rPr>
          <w:rFonts w:hint="eastAsia"/>
        </w:rPr>
        <w:t>立法</w:t>
      </w:r>
      <w:r w:rsidRPr="0019414C">
        <w:t>院第11屆第5會期</w:t>
      </w:r>
      <w:r w:rsidR="00374ED5" w:rsidRPr="0019414C">
        <w:rPr>
          <w:rFonts w:hint="eastAsia"/>
        </w:rPr>
        <w:t>司法及法制委員會</w:t>
      </w:r>
      <w:r w:rsidRPr="0019414C">
        <w:t>第8</w:t>
      </w:r>
      <w:r w:rsidRPr="0019414C">
        <w:lastRenderedPageBreak/>
        <w:t>次全體委員會議書面報告稱，各職業年金性質不同，難於《民法》統一規定，應由各主管機關研提。惟銓敘部報告則主張，本事項本質係離婚配偶間之財產分配，若能於《民法》統一訂定，方可解決各職域入法時程不一、規範內容不一的問題。兩部會意見顯有分歧，恐導致軍公教人員與其他職域人員間的權益落差。</w:t>
      </w:r>
    </w:p>
    <w:p w14:paraId="01B94F75" w14:textId="3A846D3B" w:rsidR="00871E2A" w:rsidRPr="0019414C" w:rsidRDefault="00871E2A" w:rsidP="0099154A">
      <w:pPr>
        <w:pStyle w:val="10"/>
        <w:overflowPunct w:val="0"/>
      </w:pPr>
      <w:r w:rsidRPr="0019414C">
        <w:t>為落實CEDAW</w:t>
      </w:r>
      <w:r w:rsidR="00374ED5" w:rsidRPr="0019414C">
        <w:t>精神並完善國人離婚後經濟保障，爰</w:t>
      </w:r>
      <w:r w:rsidRPr="0019414C">
        <w:t>請法務部針對「職業年金納入離婚財產請求分配範圍」之修法方向（包含於《民法》訂定原則性規範</w:t>
      </w:r>
      <w:r w:rsidR="00374ED5" w:rsidRPr="0019414C">
        <w:rPr>
          <w:rFonts w:hint="eastAsia"/>
        </w:rPr>
        <w:t>及</w:t>
      </w:r>
      <w:r w:rsidRPr="0019414C">
        <w:t>由各職域法規分別入法）提出</w:t>
      </w:r>
      <w:r w:rsidR="00374ED5" w:rsidRPr="0019414C">
        <w:rPr>
          <w:rFonts w:hint="eastAsia"/>
        </w:rPr>
        <w:t>不同方案之修法建議及可行性評估</w:t>
      </w:r>
      <w:r w:rsidRPr="0019414C">
        <w:t>之書面報告，於2個月內提交予</w:t>
      </w:r>
      <w:r w:rsidRPr="0019414C">
        <w:rPr>
          <w:rFonts w:hint="eastAsia"/>
        </w:rPr>
        <w:t>立法</w:t>
      </w:r>
      <w:r w:rsidRPr="0019414C">
        <w:t>院司法及法制委員會。【40】</w:t>
      </w:r>
    </w:p>
    <w:p w14:paraId="3D29E8D6"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提案人：范　雲</w:t>
      </w:r>
    </w:p>
    <w:p w14:paraId="0BD62F77"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張雅琳</w:t>
      </w:r>
    </w:p>
    <w:p w14:paraId="32E7AAEB" w14:textId="77777777" w:rsidR="00871E2A" w:rsidRPr="0019414C" w:rsidRDefault="00871E2A" w:rsidP="005758B8">
      <w:pPr>
        <w:pStyle w:val="1-1"/>
      </w:pPr>
      <w:r w:rsidRPr="0019414C">
        <w:t>現今《犯罪被害人權益保障法》第57條規定各類犯罪被害補償金額度，其中「性侵害補償金」額度遠低於「重傷補償金」。經查，根據中華民國刑法第10條第4項，稱重傷者，除謂毀敗或嚴重減損視能、聽能、語能、味能、嗅能、一肢以上機能或生殖機能外，還包含「其他於身體或健康，有重大不治或難治之傷害」。然事實上，曾有被害人因性侵害而產生驚恐、羞愧、憂鬱等嚴重心理創傷，甚或出現解離情形或自傷傾向，顯示性侵害亦可能對被害人造成相當於重傷之損害，爰性侵害補償金實有提高之必要。</w:t>
      </w:r>
    </w:p>
    <w:p w14:paraId="7C94C62B" w14:textId="3A4F9B62" w:rsidR="00871E2A" w:rsidRPr="0019414C" w:rsidRDefault="00871E2A" w:rsidP="0099154A">
      <w:pPr>
        <w:pStyle w:val="10"/>
        <w:overflowPunct w:val="0"/>
      </w:pPr>
      <w:r w:rsidRPr="0019414C">
        <w:t>經查，他國亦有將物理損傷與心理損傷一視同仁，提供充足補償以支持受害者復原之路的先例。如紐西蘭〈2001年意外傷害補償法〉(Accident Compensation Act 2001)所定義「個人所受傷害」，即同時涵蓋「物理損傷」與「因為性暴力而生的心理損傷」，並且依不同損害程度，可請領的一次性補償金最高可達190萬元。又例如，澳洲皇家調查委員會針對機構中未成年性侵害案件提出國家補償計畫，被害人最高可獲得約320萬元的補償金，國家也提供心理諮商與支援服務，陪伴受害人走過程序。</w:t>
      </w:r>
    </w:p>
    <w:p w14:paraId="728366CA" w14:textId="1DC27194" w:rsidR="00871E2A" w:rsidRPr="0019414C" w:rsidRDefault="00871E2A" w:rsidP="0099154A">
      <w:pPr>
        <w:pStyle w:val="10"/>
        <w:overflowPunct w:val="0"/>
      </w:pPr>
      <w:r w:rsidRPr="0019414C">
        <w:t>有鑑於此，我國可參酌他國經驗，研議將性侵害補償金比照重傷害補償金，酌予提升賠償額度之可能，以充分支持性侵害被害人的復原之路。爰建請法務部參酌他國案例，研究提高性侵害犯罪補償金額度之可能，請於2</w:t>
      </w:r>
      <w:r w:rsidR="00E07ED9">
        <w:t>個月內</w:t>
      </w:r>
      <w:r w:rsidR="00E07ED9">
        <w:rPr>
          <w:rFonts w:hint="eastAsia"/>
        </w:rPr>
        <w:t>作</w:t>
      </w:r>
      <w:r w:rsidRPr="0019414C">
        <w:t>成書面報告，提交予立法院司法及法制委員會。【41】</w:t>
      </w:r>
    </w:p>
    <w:p w14:paraId="360B474C" w14:textId="77777777" w:rsidR="00871E2A" w:rsidRPr="0019414C" w:rsidRDefault="00871E2A" w:rsidP="0099154A">
      <w:pPr>
        <w:pStyle w:val="2"/>
        <w:overflowPunct w:val="0"/>
      </w:pPr>
      <w:r w:rsidRPr="0019414C">
        <w:t>提案人：范　雲</w:t>
      </w:r>
    </w:p>
    <w:p w14:paraId="69BB0872" w14:textId="77777777" w:rsidR="00871E2A" w:rsidRPr="0019414C" w:rsidRDefault="00871E2A" w:rsidP="0099154A">
      <w:pPr>
        <w:pStyle w:val="2"/>
        <w:overflowPunct w:val="0"/>
      </w:pPr>
      <w:r w:rsidRPr="0019414C">
        <w:t>連署人：莊瑞雄　張雅琳</w:t>
      </w:r>
    </w:p>
    <w:p w14:paraId="473FF573" w14:textId="77777777" w:rsidR="00871E2A" w:rsidRPr="0019414C" w:rsidRDefault="00871E2A" w:rsidP="005758B8">
      <w:pPr>
        <w:pStyle w:val="1-1"/>
      </w:pPr>
      <w:r w:rsidRPr="0019414C">
        <w:t>近十年國內性侵害通報總數逾十萬件。現行《</w:t>
      </w:r>
      <w:r w:rsidRPr="0019414C">
        <w:rPr>
          <w:rFonts w:hint="eastAsia"/>
        </w:rPr>
        <w:t>中華民國</w:t>
      </w:r>
      <w:r w:rsidRPr="0019414C">
        <w:t>刑法》妨害性自主罪章自88年修法以來，以處罰行為人採取強暴威脅等違</w:t>
      </w:r>
      <w:r w:rsidRPr="0019414C">
        <w:lastRenderedPageBreak/>
        <w:t>反意願的手段為主，惟實務判決中，法官仍聚焦於當事人是否有機會抵抗而未抵抗、抵抗程度等。此舉忽視性侵害案件中的權力不對等本質，且因聚焦被害人的抵抗義務，也易使其於訴訟過程遭受二度傷害。</w:t>
      </w:r>
    </w:p>
    <w:p w14:paraId="7BB8162A" w14:textId="289363E8" w:rsidR="00871E2A" w:rsidRPr="0019414C" w:rsidRDefault="00871E2A" w:rsidP="0099154A">
      <w:pPr>
        <w:pStyle w:val="10"/>
        <w:overflowPunct w:val="0"/>
      </w:pPr>
      <w:r w:rsidRPr="0019414C">
        <w:t>司法實務上，110年最高法院「110年度台上字第1781號刑事判決」已納入積極同意之「明示同意」定義，否則即屬違反意願之性侵害犯罪行為。至今國內已有194件判決援引此觀點，顯示採納積極同意定義入法之必要性與實務基礎。</w:t>
      </w:r>
    </w:p>
    <w:p w14:paraId="60373DD8" w14:textId="6BE69168" w:rsidR="00871E2A" w:rsidRPr="0019414C" w:rsidRDefault="00871E2A" w:rsidP="0099154A">
      <w:pPr>
        <w:pStyle w:val="10"/>
        <w:overflowPunct w:val="0"/>
      </w:pPr>
      <w:r w:rsidRPr="0019414C">
        <w:t>據114年</w:t>
      </w:r>
      <w:r w:rsidRPr="0019414C">
        <w:rPr>
          <w:rFonts w:hint="eastAsia"/>
        </w:rPr>
        <w:t>消除對婦女一切形式歧視公約（CEDAW）</w:t>
      </w:r>
      <w:r w:rsidRPr="0019414C">
        <w:t>第5次國家報告之獨立評估意見，性侵害案件具隱密性且舉證不易，110至113年高達95%性侵案件因嫌疑不足不起訴，凸顯現行要件舉證之難度。據此，政府應檢討《</w:t>
      </w:r>
      <w:r w:rsidRPr="0019414C">
        <w:rPr>
          <w:rFonts w:hint="eastAsia"/>
        </w:rPr>
        <w:t>中華民國</w:t>
      </w:r>
      <w:r w:rsidRPr="0019414C">
        <w:t>刑法》妨害性自主罪成立要件，採納積極同意模式，促進司法人員於偵審過程尋求多元證據。</w:t>
      </w:r>
    </w:p>
    <w:p w14:paraId="424C7996" w14:textId="11F44F7B" w:rsidR="00871E2A" w:rsidRPr="0019414C" w:rsidRDefault="00871E2A" w:rsidP="0099154A">
      <w:pPr>
        <w:pStyle w:val="10"/>
        <w:overflowPunct w:val="0"/>
      </w:pPr>
      <w:r w:rsidRPr="0019414C">
        <w:t>婦運團體自101年起即已倡議採納積極同意定義入法，也為使我國法治符合國際CEDAW精神，爰建請法務部研究各國相關立法作法，評估</w:t>
      </w:r>
      <w:r w:rsidR="001700E0" w:rsidRPr="0019414C">
        <w:rPr>
          <w:rFonts w:hint="eastAsia"/>
        </w:rPr>
        <w:t>中華民國</w:t>
      </w:r>
      <w:r w:rsidRPr="0019414C">
        <w:t>刑法妨害性自主罪成立要件採納積極同意定義入法之可行性，以落實保障性自主權。請研擬研究、評估及相關規劃之期程作成書面報告，於2個月內提交</w:t>
      </w:r>
      <w:r w:rsidRPr="0019414C">
        <w:rPr>
          <w:rFonts w:hint="eastAsia"/>
        </w:rPr>
        <w:t>立法</w:t>
      </w:r>
      <w:r w:rsidRPr="0019414C">
        <w:t>院司法及法制委員會。【42】</w:t>
      </w:r>
    </w:p>
    <w:p w14:paraId="0AE13B79" w14:textId="77777777" w:rsidR="00871E2A" w:rsidRPr="0019414C" w:rsidRDefault="00871E2A" w:rsidP="0099154A">
      <w:pPr>
        <w:pStyle w:val="2"/>
        <w:overflowPunct w:val="0"/>
      </w:pPr>
      <w:r w:rsidRPr="0019414C">
        <w:t>提案人：范　雲</w:t>
      </w:r>
    </w:p>
    <w:p w14:paraId="7DB34B79" w14:textId="77777777" w:rsidR="00871E2A" w:rsidRPr="0019414C" w:rsidRDefault="00871E2A" w:rsidP="0099154A">
      <w:pPr>
        <w:pStyle w:val="2"/>
        <w:overflowPunct w:val="0"/>
      </w:pPr>
      <w:r w:rsidRPr="0019414C">
        <w:t>連署人：莊瑞雄　張雅琳</w:t>
      </w:r>
    </w:p>
    <w:p w14:paraId="62635BD6" w14:textId="77777777" w:rsidR="00871E2A" w:rsidRPr="0019414C" w:rsidRDefault="00871E2A" w:rsidP="005758B8">
      <w:pPr>
        <w:pStyle w:val="1-1"/>
      </w:pPr>
      <w:r w:rsidRPr="0019414C">
        <w:t>115年度法務部</w:t>
      </w:r>
      <w:r w:rsidRPr="0019414C">
        <w:rPr>
          <w:rFonts w:hint="eastAsia"/>
        </w:rPr>
        <w:t>預算案於第</w:t>
      </w:r>
      <w:r w:rsidRPr="0019414C">
        <w:t>5目</w:t>
      </w:r>
      <w:r w:rsidRPr="0019414C">
        <w:rPr>
          <w:rFonts w:hint="eastAsia"/>
        </w:rPr>
        <w:t>「司法科技業務」項下</w:t>
      </w:r>
      <w:r w:rsidRPr="0019414C">
        <w:t>「新世代智慧檢察AI科技計畫」編列929萬8千元，計畫內容涵蓋：以AI自動產製案量龐大、重複性高之刑事案件結案書類；於大型詐欺集團案件中自動生成被害人紀錄附表；以及訓練AI分析偵查筆錄、建議偵查方向，並比對卷證資料以提供決策建議。惟司法程序與一般行政業務性質迥異，AI應用於檢察辦案一旦發生錯誤，所影響者不僅係行政效率，更可能左右偵查方向與起訴內容，進而波及被告之人身自由及被害人之權益。</w:t>
      </w:r>
    </w:p>
    <w:p w14:paraId="18C71CC0" w14:textId="5A44AAA2" w:rsidR="00871E2A" w:rsidRPr="0019414C" w:rsidRDefault="00871E2A" w:rsidP="0099154A">
      <w:pPr>
        <w:pStyle w:val="10"/>
        <w:overflowPunct w:val="0"/>
      </w:pPr>
      <w:r w:rsidRPr="0019414C">
        <w:t>又本計畫所涉及之資料範圍廣泛，涵蓋通訊紀錄、定位資料、金融資料、網路活動紀錄，乃至兒少、性侵害、家暴、人口販運等案件之被害人個人資料，均屬高度敏感。若資料治理機制付之闕如，科技偵查之範疇恐從「精準打擊犯罪」逐步擴張為「無節制蒐集人民資料」，對人民基本權利造成難以回復之侵害。</w:t>
      </w:r>
    </w:p>
    <w:p w14:paraId="29A6BCD4" w14:textId="42C9FA92" w:rsidR="00871E2A" w:rsidRPr="0019414C" w:rsidRDefault="00871E2A" w:rsidP="0099154A">
      <w:pPr>
        <w:pStyle w:val="10"/>
        <w:overflowPunct w:val="0"/>
      </w:pPr>
      <w:r w:rsidRPr="0019414C">
        <w:t>爰要求法務部於行政院核定人工智慧風險分類框架後，於3個月內提出針對新世代智慧檢察AI科技計畫之評估報告，送交立法院</w:t>
      </w:r>
      <w:r w:rsidRPr="0019414C">
        <w:lastRenderedPageBreak/>
        <w:t>司法及法制委員會。【43】</w:t>
      </w:r>
    </w:p>
    <w:p w14:paraId="7CA6EB00"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2A9264F9"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連署人：沈發惠　范　雲</w:t>
      </w:r>
    </w:p>
    <w:p w14:paraId="4D38759B" w14:textId="791226CD" w:rsidR="00871E2A" w:rsidRPr="0019414C" w:rsidRDefault="00871E2A" w:rsidP="00211FF5">
      <w:pPr>
        <w:pStyle w:val="1-1"/>
      </w:pPr>
      <w:r w:rsidRPr="0019414C">
        <w:t>依據112年2月8日修正公布犯罪被害人權益保障法，其立法意旨揭示「補償從優、審議從速、程序從簡」，務求加速審議效率，避免被害人二度傷害。惟參據113年「犯罪被害人權益保障法新法推動周年成果報告」，犯罪被害重傷補償金審議流程新制比較舊制審議日數平均增加28日</w:t>
      </w:r>
      <w:r w:rsidR="00406E53" w:rsidRPr="0019414C">
        <w:rPr>
          <w:rFonts w:hint="eastAsia"/>
        </w:rPr>
        <w:t>，</w:t>
      </w:r>
      <w:r w:rsidRPr="0019414C">
        <w:t>顯示與「審議從速」之立法目的有所悖離。</w:t>
      </w:r>
    </w:p>
    <w:p w14:paraId="0A048A49" w14:textId="6F61176D" w:rsidR="00871E2A" w:rsidRPr="0019414C" w:rsidRDefault="00871E2A" w:rsidP="0099154A">
      <w:pPr>
        <w:pStyle w:val="10"/>
        <w:overflowPunct w:val="0"/>
      </w:pPr>
      <w:r w:rsidRPr="0019414C">
        <w:t>犯罪行為致重傷者，多伴隨永久性失能或勞動能力之喪失減損，於審議期間須持續支應醫療、復健、輔具購置及長期照顧自付額等必要費用，又重傷被害人之家庭照顧者，每因負起照護責任而被迫離職或減少工時，致家庭所得來源同時遭受衝擊。補償決定遲未作成，使家庭經濟支柱失衡情形持續惡化，與本法防止被害人陷於二度傷害之立法精神亦有相違。</w:t>
      </w:r>
    </w:p>
    <w:p w14:paraId="6B39D73A" w14:textId="6C79F050" w:rsidR="00871E2A" w:rsidRPr="0019414C" w:rsidRDefault="00871E2A" w:rsidP="0099154A">
      <w:pPr>
        <w:pStyle w:val="10"/>
        <w:overflowPunct w:val="0"/>
      </w:pPr>
      <w:r w:rsidRPr="0019414C">
        <w:t>爰要求法務部於3個月內就現行審議流程及平均審議天數延長之具體成因分析，研議具體改善措施，提出書面檢討報告送交立法院司法及法制委員會。【44】</w:t>
      </w:r>
    </w:p>
    <w:p w14:paraId="2502BB91"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74E267F0"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連署人：沈發惠　范　雲</w:t>
      </w:r>
    </w:p>
    <w:p w14:paraId="2CBA6038" w14:textId="13C47253" w:rsidR="00871E2A" w:rsidRPr="0019414C" w:rsidRDefault="00871E2A" w:rsidP="00DB1B1E">
      <w:pPr>
        <w:pStyle w:val="1-1"/>
      </w:pPr>
      <w:r w:rsidRPr="0019414C">
        <w:t>依</w:t>
      </w:r>
      <w:r w:rsidRPr="0019414C">
        <w:rPr>
          <w:rFonts w:hint="eastAsia"/>
        </w:rPr>
        <w:t>法務部</w:t>
      </w:r>
      <w:r w:rsidRPr="0019414C">
        <w:t>矯正署資料我國矯正機關超額收容情形，114年9月底全國矯正機關收容人數已達6萬2,532人，超出核定容額1,980人，計有18所監獄、10所看守所及1所少年矯正機關出現超額收容；其中</w:t>
      </w:r>
      <w:r w:rsidR="00CB6E66" w:rsidRPr="0019414C">
        <w:rPr>
          <w:rFonts w:hint="eastAsia"/>
        </w:rPr>
        <w:t>法務部矯正署</w:t>
      </w:r>
      <w:r w:rsidRPr="0019414C">
        <w:t>臺北看守所超收比率高達54.7%、</w:t>
      </w:r>
      <w:r w:rsidR="00CB6E66" w:rsidRPr="0019414C">
        <w:rPr>
          <w:rFonts w:hint="eastAsia"/>
        </w:rPr>
        <w:t>法務部矯正署</w:t>
      </w:r>
      <w:r w:rsidRPr="0019414C">
        <w:t>桃園女子監獄51.1%、</w:t>
      </w:r>
      <w:r w:rsidR="00CB6E66" w:rsidRPr="0019414C">
        <w:rPr>
          <w:rFonts w:hint="eastAsia"/>
        </w:rPr>
        <w:t>法務部矯正署</w:t>
      </w:r>
      <w:r w:rsidRPr="0019414C">
        <w:t>桃園監獄49.7%、</w:t>
      </w:r>
      <w:r w:rsidR="00CB6E66" w:rsidRPr="0019414C">
        <w:rPr>
          <w:rFonts w:hint="eastAsia"/>
        </w:rPr>
        <w:t>法務部矯正署</w:t>
      </w:r>
      <w:r w:rsidRPr="0019414C">
        <w:t>新竹看守所53.6%，</w:t>
      </w:r>
      <w:r w:rsidR="00CB6E66" w:rsidRPr="0019414C">
        <w:rPr>
          <w:rFonts w:hint="eastAsia"/>
        </w:rPr>
        <w:t>法務部矯正署</w:t>
      </w:r>
      <w:r w:rsidRPr="0019414C">
        <w:t>臺北女子看守所及</w:t>
      </w:r>
      <w:r w:rsidR="00CB6E66" w:rsidRPr="0019414C">
        <w:rPr>
          <w:rFonts w:hint="eastAsia"/>
        </w:rPr>
        <w:t>法務部矯正署</w:t>
      </w:r>
      <w:r w:rsidRPr="0019414C">
        <w:t>彰化看守所超收比率亦均逾四成，已嚴重影響收容人權保障、處遇品質及戒護管理。</w:t>
      </w:r>
    </w:p>
    <w:p w14:paraId="050A0BE7" w14:textId="707DA06D" w:rsidR="00871E2A" w:rsidRPr="0019414C" w:rsidRDefault="00871E2A" w:rsidP="0099154A">
      <w:pPr>
        <w:pStyle w:val="10"/>
        <w:overflowPunct w:val="0"/>
      </w:pPr>
      <w:r w:rsidRPr="0019414C">
        <w:t>又監察院於114年4月提出「如何保障矯正機關收容人之移監權益議題研析報告」，已具體指明現行移監制度存有受刑人申請困難、規定過於僵化、法院供採影響移監等問題。</w:t>
      </w:r>
    </w:p>
    <w:p w14:paraId="6D77624D" w14:textId="4CA13542" w:rsidR="00871E2A" w:rsidRPr="0019414C" w:rsidRDefault="00871E2A" w:rsidP="0099154A">
      <w:pPr>
        <w:pStyle w:val="10"/>
        <w:overflowPunct w:val="0"/>
      </w:pPr>
      <w:r w:rsidRPr="0019414C">
        <w:t>爰要求法務部於3個月內研議短中期紓解措施，含移監調配、替代處遇、假釋與易服社會勞動審核流程精進等，並提出書面檢討報告送交立法院司法及法制</w:t>
      </w:r>
      <w:r w:rsidRPr="0019414C">
        <w:rPr>
          <w:rFonts w:hint="eastAsia"/>
        </w:rPr>
        <w:t>委員</w:t>
      </w:r>
      <w:r w:rsidRPr="0019414C">
        <w:t>會。【45】</w:t>
      </w:r>
    </w:p>
    <w:p w14:paraId="18030575" w14:textId="77777777" w:rsidR="00871E2A" w:rsidRPr="0019414C" w:rsidRDefault="00871E2A" w:rsidP="00DB1B1E">
      <w:pPr>
        <w:pStyle w:val="2"/>
      </w:pPr>
      <w:r w:rsidRPr="0019414C">
        <w:t>提案人：張雅琳</w:t>
      </w:r>
    </w:p>
    <w:p w14:paraId="46F5191E" w14:textId="77777777" w:rsidR="00871E2A" w:rsidRPr="0019414C" w:rsidRDefault="00871E2A" w:rsidP="00DB1B1E">
      <w:pPr>
        <w:pStyle w:val="2"/>
      </w:pPr>
      <w:r w:rsidRPr="0019414C">
        <w:t>連署人：沈發惠　范　雲</w:t>
      </w:r>
    </w:p>
    <w:p w14:paraId="43D175E8" w14:textId="0C10D666" w:rsidR="00871E2A" w:rsidRPr="0019414C" w:rsidRDefault="00871E2A" w:rsidP="00DB1B1E">
      <w:pPr>
        <w:pStyle w:val="1-1"/>
      </w:pPr>
      <w:r w:rsidRPr="0019414C">
        <w:t>法務部115年度施政計畫列明，將推動轉型正義，辦理平復國家不法案件與研定識別及處置加害者法案等事項。惟查，法務部為</w:t>
      </w:r>
      <w:r w:rsidRPr="0019414C">
        <w:lastRenderedPageBreak/>
        <w:t>完備轉型正義「識別及處置加害者」事項相關法制，自111年10月起至114年6月已召開14次諮詢及研商會議，並配合行政院審查</w:t>
      </w:r>
      <w:r w:rsidR="00D63E73" w:rsidRPr="0019414C">
        <w:rPr>
          <w:rFonts w:hint="eastAsia"/>
        </w:rPr>
        <w:t>「</w:t>
      </w:r>
      <w:r w:rsidRPr="0019414C">
        <w:t>促進轉型正義條例修正草案</w:t>
      </w:r>
      <w:r w:rsidR="00D63E73" w:rsidRPr="0019414C">
        <w:rPr>
          <w:rFonts w:hint="eastAsia"/>
        </w:rPr>
        <w:t>」</w:t>
      </w:r>
      <w:r w:rsidRPr="0019414C">
        <w:t>進度，參與22次審查及研修相關會議；然目前仍係研提各項可能對案，以供行政院政策決定，尚未見明確法制方向及完成期程。</w:t>
      </w:r>
    </w:p>
    <w:p w14:paraId="55A50F3C" w14:textId="7F953EAB" w:rsidR="00871E2A" w:rsidRPr="0019414C" w:rsidRDefault="00871E2A" w:rsidP="0099154A">
      <w:pPr>
        <w:pStyle w:val="10"/>
        <w:overflowPunct w:val="0"/>
      </w:pPr>
      <w:r w:rsidRPr="0019414C">
        <w:t>轉型正義之落實，不僅在於平復威權統治時期司法不法及行政不法案件，亦應就國家不法形成過程中相關加害者之識別、責任釐清、處置方式及程序保障建立明確制度。若相關法制作業長期停留於研議階段，將不利於社會理解國家推動轉型正義之具體方向，亦難以回應受難者、家屬及社會對歷史真相與制度責任之期待。</w:t>
      </w:r>
    </w:p>
    <w:p w14:paraId="3846555A" w14:textId="6A787B43" w:rsidR="00871E2A" w:rsidRPr="0019414C" w:rsidRDefault="00871E2A" w:rsidP="00DB1B1E">
      <w:pPr>
        <w:pStyle w:val="10"/>
      </w:pPr>
      <w:r w:rsidRPr="0019414C">
        <w:t>爰要求法務部於3個月內，就「識別及處置加害者」相關法制作業進度，向立法院司法及法制委員會提出書面報告。【46】</w:t>
      </w:r>
    </w:p>
    <w:p w14:paraId="7D452E64"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6211A438"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連署人：沈發惠　范　雲</w:t>
      </w:r>
    </w:p>
    <w:p w14:paraId="59D5D5C7" w14:textId="3687A38C" w:rsidR="00871E2A" w:rsidRPr="0019414C" w:rsidRDefault="00871E2A" w:rsidP="00DB1B1E">
      <w:pPr>
        <w:pStyle w:val="1-1"/>
      </w:pPr>
      <w:r w:rsidRPr="0019414C">
        <w:t>依據立法院預算中心115年</w:t>
      </w:r>
      <w:r w:rsidR="00D63E73" w:rsidRPr="0019414C">
        <w:rPr>
          <w:rFonts w:hint="eastAsia"/>
        </w:rPr>
        <w:t>度</w:t>
      </w:r>
      <w:r w:rsidRPr="0019414C">
        <w:t>預算評估報告，近年各地</w:t>
      </w:r>
      <w:r w:rsidR="00D63E73" w:rsidRPr="0019414C">
        <w:rPr>
          <w:rFonts w:hint="eastAsia"/>
        </w:rPr>
        <w:t>方</w:t>
      </w:r>
      <w:r w:rsidRPr="0019414C">
        <w:t>檢</w:t>
      </w:r>
      <w:r w:rsidR="00D63E73" w:rsidRPr="0019414C">
        <w:rPr>
          <w:rFonts w:hint="eastAsia"/>
        </w:rPr>
        <w:t>察</w:t>
      </w:r>
      <w:r w:rsidRPr="0019414C">
        <w:t>署易服社會勞動案件新收及終結件數均有增加，惟履行完成率卻呈下降趨勢。依評估報告所載，110至113年度易服社會勞動案件履行完成率，由75.22%下降至</w:t>
      </w:r>
      <w:r w:rsidR="00D63E73" w:rsidRPr="0019414C">
        <w:t>60.8</w:t>
      </w:r>
      <w:r w:rsidRPr="0019414C">
        <w:t>%，顯示制度執行成效已有檢討必要。</w:t>
      </w:r>
    </w:p>
    <w:p w14:paraId="7B772089" w14:textId="3C6359E6" w:rsidR="00871E2A" w:rsidRPr="0019414C" w:rsidRDefault="00871E2A" w:rsidP="00DB1B1E">
      <w:pPr>
        <w:pStyle w:val="10"/>
      </w:pPr>
      <w:r w:rsidRPr="0019414C">
        <w:t>易服社會勞動制度之目的，在於使符合條件之受刑人得以社會勞動替代短期自由刑或罰金執行，一方面避免短期入監造成家庭、工作及社會連結中斷，另一方面也透過公益服務回饋社會。若履行完成率持續偏低，不僅可能增加後續撤銷、改執行原刑或罰金之行政成本，也可能使制度原本兼顧刑罰執行、社會復歸及減少監所負擔之功能無法充分發揮。</w:t>
      </w:r>
    </w:p>
    <w:p w14:paraId="24282188" w14:textId="4181B4BF" w:rsidR="00871E2A" w:rsidRPr="0019414C" w:rsidRDefault="00871E2A" w:rsidP="00DB1B1E">
      <w:pPr>
        <w:pStyle w:val="10"/>
      </w:pPr>
      <w:r w:rsidRPr="0019414C">
        <w:t>爰要求法務部於3個月內，就上述情形提出檢討報告，並將書面報告送交立法院司法及法制委員會。【47】</w:t>
      </w:r>
    </w:p>
    <w:p w14:paraId="329B1854"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2D1958D3" w14:textId="209BB75C" w:rsidR="00871E2A" w:rsidRPr="0019414C" w:rsidRDefault="00871E2A" w:rsidP="0099154A">
      <w:pPr>
        <w:pStyle w:val="2"/>
        <w:overflowPunct w:val="0"/>
      </w:pPr>
      <w:r w:rsidRPr="0019414C">
        <w:t>連署人：沈發惠　范　雲</w:t>
      </w:r>
    </w:p>
    <w:p w14:paraId="03F75C3C" w14:textId="77777777" w:rsidR="009675BA" w:rsidRPr="0019414C" w:rsidRDefault="009675BA" w:rsidP="00DB1B1E">
      <w:pPr>
        <w:pStyle w:val="1-1"/>
      </w:pPr>
      <w:r w:rsidRPr="0019414C">
        <w:t>115年度臺灣新北地方檢察署預算案於第2目「檢察業務」項下「辦理刑事案件偵查及執行等業務」中「業務費」編列預算9,435萬6千元。惟原住民族於刑事偵查程序中依法享有使用其語言之權利，然實際運作情形未臻完善。新北地檢署轄區涵蓋之烏來區為原住民族地區，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w:t>
      </w:r>
      <w:r w:rsidRPr="0019414C">
        <w:lastRenderedPageBreak/>
        <w:t>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439A0EF6" w14:textId="0A83327E" w:rsidR="009675BA" w:rsidRPr="0019414C" w:rsidRDefault="00D63E73" w:rsidP="00DB1B1E">
      <w:pPr>
        <w:pStyle w:val="10"/>
      </w:pPr>
      <w:r w:rsidRPr="0019414C">
        <w:rPr>
          <w:rFonts w:hint="eastAsia"/>
        </w:rPr>
        <w:t>請</w:t>
      </w:r>
      <w:r w:rsidR="004B4E20" w:rsidRPr="0019414C">
        <w:rPr>
          <w:rFonts w:hint="eastAsia"/>
        </w:rPr>
        <w:t>法務部</w:t>
      </w:r>
      <w:r w:rsidR="009675BA" w:rsidRPr="0019414C">
        <w:t>於2個月內向立法院司法及法制委員會提出</w:t>
      </w:r>
      <w:r w:rsidR="004B4E20" w:rsidRPr="0019414C">
        <w:rPr>
          <w:rFonts w:hint="eastAsia"/>
        </w:rPr>
        <w:t>書面</w:t>
      </w:r>
      <w:r w:rsidR="009675BA" w:rsidRPr="0019414C">
        <w:t>報告。【79】</w:t>
      </w:r>
    </w:p>
    <w:p w14:paraId="083CD0CE" w14:textId="77777777" w:rsidR="009675BA" w:rsidRPr="0019414C" w:rsidRDefault="009675BA" w:rsidP="00DB1B1E">
      <w:pPr>
        <w:pStyle w:val="2"/>
      </w:pPr>
      <w:r w:rsidRPr="0019414C">
        <w:t>提案人：林倩綺</w:t>
      </w:r>
    </w:p>
    <w:p w14:paraId="202335B8" w14:textId="77777777" w:rsidR="009675BA" w:rsidRPr="0019414C" w:rsidRDefault="009675BA" w:rsidP="00DB1B1E">
      <w:pPr>
        <w:pStyle w:val="2"/>
      </w:pPr>
      <w:r w:rsidRPr="0019414C">
        <w:t>連署人：許宇甄　林沛祥</w:t>
      </w:r>
    </w:p>
    <w:p w14:paraId="01D0A73E" w14:textId="77777777" w:rsidR="009675BA" w:rsidRPr="0019414C" w:rsidRDefault="009675BA" w:rsidP="00DB1B1E">
      <w:pPr>
        <w:pStyle w:val="1-1"/>
      </w:pPr>
      <w:r w:rsidRPr="0019414C">
        <w:t>115年度臺灣桃園地方檢察署預算案於第2目「檢察業務」項下「辦理刑事案件偵查及執行等業務」中「業務費」編列預算8,387萬8千元。惟原住民族於刑事偵查程序中依法享有使用其語言之權利，然實際運作情形未臻完善。桃園地檢署轄區涵蓋之復興區為原住民族地區，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3CACAF5E" w14:textId="1F7F4E4C" w:rsidR="009675BA" w:rsidRPr="0019414C" w:rsidRDefault="00D63E73" w:rsidP="00DB1B1E">
      <w:pPr>
        <w:pStyle w:val="10"/>
      </w:pPr>
      <w:r w:rsidRPr="0019414C">
        <w:rPr>
          <w:rFonts w:hint="eastAsia"/>
        </w:rPr>
        <w:t>請</w:t>
      </w:r>
      <w:r w:rsidR="003F4BCA" w:rsidRPr="0019414C">
        <w:rPr>
          <w:rFonts w:hint="eastAsia"/>
        </w:rPr>
        <w:t>法務部</w:t>
      </w:r>
      <w:r w:rsidR="009675BA" w:rsidRPr="0019414C">
        <w:t>於2個月內向立法院司法及法制委員會提出</w:t>
      </w:r>
      <w:r w:rsidR="003F4BCA" w:rsidRPr="0019414C">
        <w:rPr>
          <w:rFonts w:hint="eastAsia"/>
        </w:rPr>
        <w:t>書面</w:t>
      </w:r>
      <w:r w:rsidR="009675BA" w:rsidRPr="0019414C">
        <w:t>報告。【80】</w:t>
      </w:r>
    </w:p>
    <w:p w14:paraId="47D08BAE" w14:textId="77777777" w:rsidR="009675BA" w:rsidRPr="0019414C" w:rsidRDefault="009675B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268B7D96" w14:textId="77777777" w:rsidR="009675BA" w:rsidRPr="0019414C" w:rsidRDefault="009675B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連署人：許宇甄　林沛祥</w:t>
      </w:r>
    </w:p>
    <w:p w14:paraId="505DA222" w14:textId="77777777" w:rsidR="009675BA" w:rsidRPr="0019414C" w:rsidRDefault="009675BA" w:rsidP="00DB1B1E">
      <w:pPr>
        <w:pStyle w:val="1-1"/>
      </w:pPr>
      <w:r w:rsidRPr="0019414C">
        <w:t>115年度臺灣新竹地方檢察署預算案於第2目「檢察業務」項下「辦理刑事案件偵查及執行等業務」中「業務費」編列預算3,666萬4千元。惟原住民族於刑事偵查程序中依法享有使用其語言之權利，然實際運作情形未臻完善。新竹地檢署轄區涵蓋關西鎮、尖石鄉、五峰鄉等原住民族地區，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3321C67F" w14:textId="722DA5F7" w:rsidR="009675BA" w:rsidRPr="0019414C" w:rsidRDefault="00D63E73" w:rsidP="00DB1B1E">
      <w:pPr>
        <w:pStyle w:val="10"/>
      </w:pPr>
      <w:r w:rsidRPr="0019414C">
        <w:rPr>
          <w:rFonts w:hint="eastAsia"/>
        </w:rPr>
        <w:t>請</w:t>
      </w:r>
      <w:r w:rsidR="003F4BCA" w:rsidRPr="0019414C">
        <w:rPr>
          <w:rFonts w:hint="eastAsia"/>
        </w:rPr>
        <w:t>法務部</w:t>
      </w:r>
      <w:r w:rsidR="009675BA" w:rsidRPr="0019414C">
        <w:t>於2個月內向立法院司法及法制委員會提出</w:t>
      </w:r>
      <w:r w:rsidR="003F4BCA" w:rsidRPr="0019414C">
        <w:rPr>
          <w:rFonts w:hint="eastAsia"/>
        </w:rPr>
        <w:t>書面</w:t>
      </w:r>
      <w:r w:rsidR="009675BA" w:rsidRPr="0019414C">
        <w:t>報</w:t>
      </w:r>
      <w:r w:rsidR="003F4BCA" w:rsidRPr="0019414C">
        <w:rPr>
          <w:rFonts w:hint="eastAsia"/>
        </w:rPr>
        <w:t>告</w:t>
      </w:r>
      <w:r w:rsidR="009675BA" w:rsidRPr="0019414C">
        <w:t>。</w:t>
      </w:r>
      <w:r w:rsidR="009675BA" w:rsidRPr="0019414C">
        <w:lastRenderedPageBreak/>
        <w:t>【81】</w:t>
      </w:r>
    </w:p>
    <w:p w14:paraId="31C8CF4D" w14:textId="77777777" w:rsidR="009675BA" w:rsidRPr="0019414C" w:rsidRDefault="009675BA" w:rsidP="00DB1B1E">
      <w:pPr>
        <w:pStyle w:val="2"/>
      </w:pPr>
      <w:r w:rsidRPr="0019414C">
        <w:t>提案人：林倩綺</w:t>
      </w:r>
    </w:p>
    <w:p w14:paraId="7FC59CA7" w14:textId="77777777" w:rsidR="009675BA" w:rsidRPr="0019414C" w:rsidRDefault="009675BA" w:rsidP="00DB1B1E">
      <w:pPr>
        <w:pStyle w:val="2"/>
      </w:pPr>
      <w:r w:rsidRPr="0019414C">
        <w:t>連署人：許宇甄　林沛祥</w:t>
      </w:r>
    </w:p>
    <w:p w14:paraId="5B17B125" w14:textId="77777777" w:rsidR="009675BA" w:rsidRPr="0019414C" w:rsidRDefault="009675BA" w:rsidP="00DB1B1E">
      <w:pPr>
        <w:pStyle w:val="1-1"/>
      </w:pPr>
      <w:r w:rsidRPr="0019414C">
        <w:t>115年度臺灣苗栗地方檢察署預算案於第2目「檢察業務」項下「辦理刑事案件偵查及執行等業務」中「業務費」編列預算2,602萬4千元。惟原住民族於刑事偵查程序中依法享有使用其語言之權利，然實際運作情形未臻完善。苗栗地檢署轄區涵蓋南庄鄉、獅潭鄉、泰安鄉等原住民族地區，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36F3C9A9" w14:textId="72504B55" w:rsidR="009675BA" w:rsidRPr="0019414C" w:rsidRDefault="00D63E73" w:rsidP="00DB1B1E">
      <w:pPr>
        <w:pStyle w:val="10"/>
      </w:pPr>
      <w:r w:rsidRPr="0019414C">
        <w:rPr>
          <w:rFonts w:hint="eastAsia"/>
        </w:rPr>
        <w:t>請</w:t>
      </w:r>
      <w:r w:rsidR="003F4BCA" w:rsidRPr="0019414C">
        <w:rPr>
          <w:rFonts w:hint="eastAsia"/>
        </w:rPr>
        <w:t>法務部</w:t>
      </w:r>
      <w:r w:rsidR="009675BA" w:rsidRPr="0019414C">
        <w:t>於2個月內向立法院司法及法制委員會提出</w:t>
      </w:r>
      <w:r w:rsidR="003F4BCA" w:rsidRPr="0019414C">
        <w:rPr>
          <w:rFonts w:hint="eastAsia"/>
        </w:rPr>
        <w:t>書面</w:t>
      </w:r>
      <w:r w:rsidR="009675BA" w:rsidRPr="0019414C">
        <w:t>報告。【82】</w:t>
      </w:r>
    </w:p>
    <w:p w14:paraId="418C1D7B" w14:textId="77777777" w:rsidR="009675BA" w:rsidRPr="0019414C" w:rsidRDefault="009675BA" w:rsidP="00DB1B1E">
      <w:pPr>
        <w:pStyle w:val="2"/>
      </w:pPr>
      <w:r w:rsidRPr="0019414C">
        <w:t>提案人：林倩綺</w:t>
      </w:r>
    </w:p>
    <w:p w14:paraId="3753BD4B" w14:textId="77777777" w:rsidR="009675BA" w:rsidRPr="0019414C" w:rsidRDefault="009675BA" w:rsidP="00DB1B1E">
      <w:pPr>
        <w:pStyle w:val="2"/>
      </w:pPr>
      <w:r w:rsidRPr="0019414C">
        <w:t>連署人：許宇甄　林沛祥</w:t>
      </w:r>
    </w:p>
    <w:p w14:paraId="2291B646" w14:textId="77777777" w:rsidR="009675BA" w:rsidRPr="0019414C" w:rsidRDefault="009675BA" w:rsidP="00DB1B1E">
      <w:pPr>
        <w:pStyle w:val="1-1"/>
      </w:pPr>
      <w:r w:rsidRPr="0019414C">
        <w:t>115年度臺灣臺中地方檢察署預算案於第2目「檢察業務」項下「辦理刑事案件偵查及執行等業務」中「業務費」編列預算9,848萬7千元。惟原住民族於刑事偵查程序中依法享有使用其語言之權利，然實際運作情形未臻完善。臺中地檢署轄區涵蓋之和平區為原住民族地區，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4B0A4E9B" w14:textId="5F144A40" w:rsidR="009675BA" w:rsidRPr="0019414C" w:rsidRDefault="00D63E73" w:rsidP="00DB1B1E">
      <w:pPr>
        <w:pStyle w:val="10"/>
      </w:pPr>
      <w:r w:rsidRPr="0019414C">
        <w:rPr>
          <w:rFonts w:hint="eastAsia"/>
        </w:rPr>
        <w:t>請</w:t>
      </w:r>
      <w:r w:rsidR="003F4BCA" w:rsidRPr="0019414C">
        <w:rPr>
          <w:rFonts w:hint="eastAsia"/>
        </w:rPr>
        <w:t>法務部</w:t>
      </w:r>
      <w:r w:rsidR="009675BA" w:rsidRPr="0019414C">
        <w:t>於2個月內向立法院司法及法制委員會提出</w:t>
      </w:r>
      <w:r w:rsidR="003F4BCA" w:rsidRPr="0019414C">
        <w:rPr>
          <w:rFonts w:hint="eastAsia"/>
        </w:rPr>
        <w:t>書面</w:t>
      </w:r>
      <w:r w:rsidR="009675BA" w:rsidRPr="0019414C">
        <w:t>報告。【83】</w:t>
      </w:r>
    </w:p>
    <w:p w14:paraId="65766C78" w14:textId="77777777" w:rsidR="009675BA" w:rsidRPr="0019414C" w:rsidRDefault="009675BA" w:rsidP="0099154A">
      <w:pPr>
        <w:pStyle w:val="2"/>
        <w:overflowPunct w:val="0"/>
      </w:pPr>
      <w:r w:rsidRPr="0019414C">
        <w:t>提案人：林倩綺</w:t>
      </w:r>
    </w:p>
    <w:p w14:paraId="0B2C2179" w14:textId="77777777" w:rsidR="009675BA" w:rsidRPr="0019414C" w:rsidRDefault="009675BA" w:rsidP="0099154A">
      <w:pPr>
        <w:pStyle w:val="2"/>
        <w:overflowPunct w:val="0"/>
      </w:pPr>
      <w:r w:rsidRPr="0019414C">
        <w:t>連署人：許宇甄　林沛祥</w:t>
      </w:r>
    </w:p>
    <w:p w14:paraId="6F500371" w14:textId="77777777" w:rsidR="009675BA" w:rsidRPr="0019414C" w:rsidRDefault="009675BA" w:rsidP="00DB1B1E">
      <w:pPr>
        <w:pStyle w:val="1-1"/>
      </w:pPr>
      <w:r w:rsidRPr="0019414C">
        <w:t>115年度臺灣南投地方檢察署預算案於第2目「檢察業務」項下「辦理刑事案件偵查及執行等業務」中「業務費」編列預算2,008</w:t>
      </w:r>
      <w:r w:rsidRPr="0019414C">
        <w:lastRenderedPageBreak/>
        <w:t>萬7千元。惟原住民族於刑事偵查程序中依法享有使用其語言之權利，然實際運作情形未臻完善。南投地檢署轄區涵蓋仁愛鄉、魚池鄉、信義鄉等原住民族地區，涉及原住民族案件比例相對較高，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6BA0F7DD" w14:textId="33CFD297" w:rsidR="009675BA" w:rsidRPr="0019414C" w:rsidRDefault="00D63E73" w:rsidP="00DB1B1E">
      <w:pPr>
        <w:pStyle w:val="10"/>
      </w:pPr>
      <w:r w:rsidRPr="0019414C">
        <w:rPr>
          <w:rFonts w:hint="eastAsia"/>
        </w:rPr>
        <w:t>請</w:t>
      </w:r>
      <w:r w:rsidR="003F4BCA" w:rsidRPr="0019414C">
        <w:rPr>
          <w:rFonts w:hint="eastAsia"/>
        </w:rPr>
        <w:t>法務部</w:t>
      </w:r>
      <w:r w:rsidR="009675BA" w:rsidRPr="0019414C">
        <w:t>於2個月內向立法院司法及法制委員會提出</w:t>
      </w:r>
      <w:r w:rsidR="003F4BCA" w:rsidRPr="0019414C">
        <w:rPr>
          <w:rFonts w:hint="eastAsia"/>
        </w:rPr>
        <w:t>書面</w:t>
      </w:r>
      <w:r w:rsidR="009675BA" w:rsidRPr="0019414C">
        <w:t>報告。【84】</w:t>
      </w:r>
    </w:p>
    <w:p w14:paraId="1951D631" w14:textId="77777777" w:rsidR="009675BA" w:rsidRPr="0019414C" w:rsidRDefault="009675B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7392E7D8" w14:textId="77777777" w:rsidR="009675BA" w:rsidRPr="0019414C" w:rsidRDefault="009675B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連署人：許宇甄　林沛祥</w:t>
      </w:r>
    </w:p>
    <w:p w14:paraId="65D545B3" w14:textId="77777777" w:rsidR="009675BA" w:rsidRPr="0019414C" w:rsidRDefault="009675BA" w:rsidP="00DB1B1E">
      <w:pPr>
        <w:pStyle w:val="1-1"/>
      </w:pPr>
      <w:r w:rsidRPr="0019414C">
        <w:t>115年度臺灣嘉義地方檢察署預算案於第2目「檢察業務」項下「辦理刑事案件偵查及執行等業務」中「業務費」編列預算3,113萬1千元。惟原住民族於刑事偵查程序中依法享有使用其語言之權利，然實際運作情形未臻完善。嘉義地檢署轄區涵蓋阿里山鄉，涉及原住民族案件比例相對較高，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41DFC429" w14:textId="0CC12E52" w:rsidR="009675BA" w:rsidRPr="0019414C" w:rsidRDefault="00D63E73" w:rsidP="00DB1B1E">
      <w:pPr>
        <w:pStyle w:val="10"/>
      </w:pPr>
      <w:r w:rsidRPr="0019414C">
        <w:rPr>
          <w:rFonts w:hint="eastAsia"/>
        </w:rPr>
        <w:t>請</w:t>
      </w:r>
      <w:r w:rsidR="003F4BCA" w:rsidRPr="0019414C">
        <w:rPr>
          <w:rFonts w:hint="eastAsia"/>
        </w:rPr>
        <w:t>法務部</w:t>
      </w:r>
      <w:r w:rsidR="009675BA" w:rsidRPr="0019414C">
        <w:t>於2個月內向立法院司法及法制委員會提出</w:t>
      </w:r>
      <w:r w:rsidR="00B43C9D" w:rsidRPr="0019414C">
        <w:rPr>
          <w:rFonts w:hint="eastAsia"/>
        </w:rPr>
        <w:t>書面</w:t>
      </w:r>
      <w:r w:rsidR="009675BA" w:rsidRPr="0019414C">
        <w:t>報告。【85】</w:t>
      </w:r>
    </w:p>
    <w:p w14:paraId="40753475" w14:textId="77777777" w:rsidR="009675BA" w:rsidRPr="0019414C" w:rsidRDefault="009675B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6B6A44FE" w14:textId="77777777" w:rsidR="009675BA" w:rsidRPr="0019414C" w:rsidRDefault="009675B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連署人：許宇甄　林沛祥</w:t>
      </w:r>
    </w:p>
    <w:p w14:paraId="66E5B1F7" w14:textId="77777777" w:rsidR="009675BA" w:rsidRPr="0019414C" w:rsidRDefault="009675BA" w:rsidP="00DB1B1E">
      <w:pPr>
        <w:pStyle w:val="1-1"/>
      </w:pPr>
      <w:r w:rsidRPr="0019414C">
        <w:t>115年度臺灣橋頭地方檢察署預算案於第2目「檢察業務」項下「辦理刑事案件偵查及執行等業務」中「業務費」編列預算4,334萬2千元。惟原住民族於刑事偵查程序中依法享有使用其語言之權利，然實際運作情形未臻完善。橋頭地檢署轄區涵蓋那瑪夏區、桃源區、茂林區等原住民族地區，涉及原住民族案件比例相對較高，於偵查程序中如何確保語言權益，尤為關鍵。監察委員王美玉113年調查報告指出，我國原住民族共16族語、42種方言，惟檢察署</w:t>
      </w:r>
      <w:r w:rsidRPr="0019414C">
        <w:lastRenderedPageBreak/>
        <w:t>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14E94DF0" w14:textId="71FD832C" w:rsidR="009675BA" w:rsidRPr="0019414C" w:rsidRDefault="00D63E73" w:rsidP="00DB1B1E">
      <w:pPr>
        <w:pStyle w:val="10"/>
      </w:pPr>
      <w:r w:rsidRPr="0019414C">
        <w:rPr>
          <w:rFonts w:hint="eastAsia"/>
        </w:rPr>
        <w:t>請</w:t>
      </w:r>
      <w:r w:rsidR="00B43C9D" w:rsidRPr="0019414C">
        <w:rPr>
          <w:rFonts w:hint="eastAsia"/>
        </w:rPr>
        <w:t>法務部</w:t>
      </w:r>
      <w:r w:rsidR="009675BA" w:rsidRPr="0019414C">
        <w:t>於2個月內向立法院司法及法制委員會提出</w:t>
      </w:r>
      <w:r w:rsidR="00B43C9D" w:rsidRPr="0019414C">
        <w:rPr>
          <w:rFonts w:hint="eastAsia"/>
        </w:rPr>
        <w:t>書面</w:t>
      </w:r>
      <w:r w:rsidR="009675BA" w:rsidRPr="0019414C">
        <w:t>報告。【86】</w:t>
      </w:r>
    </w:p>
    <w:p w14:paraId="555FB7AB" w14:textId="77777777" w:rsidR="009675BA" w:rsidRPr="0019414C" w:rsidRDefault="009675BA" w:rsidP="00DB1B1E">
      <w:pPr>
        <w:pStyle w:val="2"/>
      </w:pPr>
      <w:r w:rsidRPr="0019414C">
        <w:t>提案人：林倩綺</w:t>
      </w:r>
    </w:p>
    <w:p w14:paraId="5415FFE6" w14:textId="77777777" w:rsidR="009675BA" w:rsidRPr="0019414C" w:rsidRDefault="009675BA" w:rsidP="00DB1B1E">
      <w:pPr>
        <w:pStyle w:val="2"/>
      </w:pPr>
      <w:r w:rsidRPr="0019414C">
        <w:t>連署人：許宇甄　林沛祥</w:t>
      </w:r>
    </w:p>
    <w:p w14:paraId="6B070028" w14:textId="77777777" w:rsidR="009675BA" w:rsidRPr="0019414C" w:rsidRDefault="009675BA" w:rsidP="00DB1B1E">
      <w:pPr>
        <w:pStyle w:val="1-1"/>
      </w:pPr>
      <w:r w:rsidRPr="0019414C">
        <w:t>115年度臺灣臺東地方檢察署預算案於第2目「檢察業務」項下「辦理刑事案件偵查及執行等業務」中「業務費」編列預算1,430萬3千元。惟原住民族於刑事偵查程序中依法享有使用其語言之權利，然實際運作情形未臻完善。臺東地檢署轄區涵蓋達仁鄉、大武鄉、金峰鄉、太麻里鄉、臺東市、卑南鄉、蘭嶼鄉、延平鄉、鹿野鄉、關山鎮、東河鄉、池上鄉、成功鎮、海端鄉、長濱鄉等原住民族地區，涉及原住民族案件比例相對較高，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069DE410" w14:textId="35610002" w:rsidR="009675BA" w:rsidRPr="0019414C" w:rsidRDefault="00D63E73" w:rsidP="00DB1B1E">
      <w:pPr>
        <w:pStyle w:val="10"/>
      </w:pPr>
      <w:r w:rsidRPr="0019414C">
        <w:rPr>
          <w:rFonts w:hint="eastAsia"/>
        </w:rPr>
        <w:t>請</w:t>
      </w:r>
      <w:r w:rsidR="00CB6E66" w:rsidRPr="0019414C">
        <w:rPr>
          <w:rFonts w:hint="eastAsia"/>
        </w:rPr>
        <w:t>法務部</w:t>
      </w:r>
      <w:r w:rsidR="009675BA" w:rsidRPr="0019414C">
        <w:t>於2個月內向立法院司法及法制委員會提出</w:t>
      </w:r>
      <w:r w:rsidR="00CB6E66" w:rsidRPr="0019414C">
        <w:rPr>
          <w:rFonts w:hint="eastAsia"/>
        </w:rPr>
        <w:t>書面</w:t>
      </w:r>
      <w:r w:rsidR="009675BA" w:rsidRPr="0019414C">
        <w:t>報告。【87】</w:t>
      </w:r>
    </w:p>
    <w:p w14:paraId="7242F215" w14:textId="77777777" w:rsidR="009675BA" w:rsidRPr="0019414C" w:rsidRDefault="009675BA" w:rsidP="0099154A">
      <w:pPr>
        <w:pStyle w:val="2"/>
        <w:overflowPunct w:val="0"/>
      </w:pPr>
      <w:r w:rsidRPr="0019414C">
        <w:t>提案人：林倩綺</w:t>
      </w:r>
    </w:p>
    <w:p w14:paraId="10D5FFC5" w14:textId="0D4DF948" w:rsidR="009675BA" w:rsidRPr="0019414C" w:rsidRDefault="009675BA" w:rsidP="0099154A">
      <w:pPr>
        <w:pStyle w:val="2"/>
        <w:overflowPunct w:val="0"/>
      </w:pPr>
      <w:r w:rsidRPr="0019414C">
        <w:t>連署人：許宇甄　林沛祥</w:t>
      </w:r>
    </w:p>
    <w:p w14:paraId="65B88168" w14:textId="77777777" w:rsidR="009675BA" w:rsidRPr="0019414C" w:rsidRDefault="009675BA" w:rsidP="00DB1B1E">
      <w:pPr>
        <w:pStyle w:val="1-1"/>
      </w:pPr>
      <w:r w:rsidRPr="0019414C">
        <w:t>115年度臺灣花蓮地方檢察署預算案於第2目「檢察業務」項下「辦理刑事案件偵查及執行等業務」中「業務費」編列預算1,922萬1千元。惟原住民族於刑事偵查程序中依法享有使用其語言之權利，然實際運作情形未臻完善。花蓮地檢署轄區涵蓋富里鄉、卓溪鄉、玉里鎮、瑞穗鄉、豐濱鄉、光復鄉、鳳林鎮、萬榮鄉、壽豐鄉、吉安鄉、花蓮市、新城鄉及秀林鄉等原住民族地區，涉及原住民族案件比例相對較高，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w:t>
      </w:r>
      <w:r w:rsidRPr="0019414C">
        <w:lastRenderedPageBreak/>
        <w:t>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72497022" w14:textId="1B26DC97" w:rsidR="009675BA" w:rsidRPr="0019414C" w:rsidRDefault="00D63E73" w:rsidP="00DB1B1E">
      <w:pPr>
        <w:pStyle w:val="10"/>
      </w:pPr>
      <w:r w:rsidRPr="0019414C">
        <w:rPr>
          <w:rFonts w:hint="eastAsia"/>
        </w:rPr>
        <w:t>請</w:t>
      </w:r>
      <w:r w:rsidR="00CB6E66" w:rsidRPr="0019414C">
        <w:rPr>
          <w:rFonts w:hint="eastAsia"/>
        </w:rPr>
        <w:t>法務部</w:t>
      </w:r>
      <w:r w:rsidR="009675BA" w:rsidRPr="0019414C">
        <w:t>於2個月內向立法院司法及法制委員會提出</w:t>
      </w:r>
      <w:r w:rsidR="00CB6E66" w:rsidRPr="0019414C">
        <w:rPr>
          <w:rFonts w:hint="eastAsia"/>
        </w:rPr>
        <w:t>書面</w:t>
      </w:r>
      <w:r w:rsidR="009675BA" w:rsidRPr="0019414C">
        <w:t>報告。【88】</w:t>
      </w:r>
    </w:p>
    <w:p w14:paraId="065FC423" w14:textId="77777777" w:rsidR="009675BA" w:rsidRPr="0019414C" w:rsidRDefault="009675BA" w:rsidP="0099154A">
      <w:pPr>
        <w:pStyle w:val="2"/>
        <w:overflowPunct w:val="0"/>
      </w:pPr>
      <w:r w:rsidRPr="0019414C">
        <w:t>提案人：林倩綺</w:t>
      </w:r>
    </w:p>
    <w:p w14:paraId="22F428E4" w14:textId="77777777" w:rsidR="009675BA" w:rsidRPr="0019414C" w:rsidRDefault="009675BA" w:rsidP="0099154A">
      <w:pPr>
        <w:pStyle w:val="2"/>
        <w:overflowPunct w:val="0"/>
      </w:pPr>
      <w:r w:rsidRPr="0019414C">
        <w:t>連署人：許宇甄　林沛祥</w:t>
      </w:r>
    </w:p>
    <w:p w14:paraId="0BD172D2" w14:textId="77777777" w:rsidR="009675BA" w:rsidRPr="0019414C" w:rsidRDefault="009675BA" w:rsidP="00DB1B1E">
      <w:pPr>
        <w:pStyle w:val="1-1"/>
      </w:pPr>
      <w:r w:rsidRPr="0019414C">
        <w:t>115年度臺灣宜蘭地方檢察署預算案於第2目「檢察業務」項下「辦理刑事案件偵查及執行等業務」中「業務費」編列預算2,114萬6千元。惟原住民族於刑事偵查程序中依法享有使用其語言之權利，然實際運作情形未臻完善。宜蘭地檢署轄區涵蓋南澳鄉及大同鄉等原住民族地區，涉及原住民族案件比例相對較高，於偵查程序中如何確保語言權益，尤為關鍵。監察委員王美玉113年調查報告指出，我國原住民族共16族語、42種方言，惟檢察署僅涵蓋7種語別，保障顯然不足，恐使特定族群在刑事偵查程序中處於弱勢。若因缺乏適當通譯，致使當事人無法充分表達其文化背景與語境內涵，將可能造成偵查事實認定偏差，影響檢察官對案件本質之判斷，進而動搖司法公信與程序正義。原民通譯不僅是語言翻譯，更是文化脈絡的詮釋者，應確保其人力建置與專業訓練充足。</w:t>
      </w:r>
    </w:p>
    <w:p w14:paraId="7D2E9A68" w14:textId="6A61C00E" w:rsidR="009675BA" w:rsidRPr="0019414C" w:rsidRDefault="00D63E73" w:rsidP="00DB1B1E">
      <w:pPr>
        <w:pStyle w:val="10"/>
      </w:pPr>
      <w:r w:rsidRPr="0019414C">
        <w:rPr>
          <w:rFonts w:hint="eastAsia"/>
        </w:rPr>
        <w:t>請</w:t>
      </w:r>
      <w:r w:rsidR="00CB6E66" w:rsidRPr="0019414C">
        <w:rPr>
          <w:rFonts w:hint="eastAsia"/>
        </w:rPr>
        <w:t>法務部</w:t>
      </w:r>
      <w:r w:rsidR="009675BA" w:rsidRPr="0019414C">
        <w:t>於2個月內向立法院司法及法制委員會提出</w:t>
      </w:r>
      <w:r w:rsidR="00CB6E66" w:rsidRPr="0019414C">
        <w:rPr>
          <w:rFonts w:hint="eastAsia"/>
        </w:rPr>
        <w:t>書面</w:t>
      </w:r>
      <w:r w:rsidR="009675BA" w:rsidRPr="0019414C">
        <w:t>報告。【89】</w:t>
      </w:r>
    </w:p>
    <w:p w14:paraId="7FE689DA" w14:textId="77777777" w:rsidR="009675BA" w:rsidRPr="0019414C" w:rsidRDefault="009675BA" w:rsidP="0099154A">
      <w:pPr>
        <w:pStyle w:val="2"/>
        <w:overflowPunct w:val="0"/>
      </w:pPr>
      <w:r w:rsidRPr="0019414C">
        <w:t>提案人：林倩綺</w:t>
      </w:r>
    </w:p>
    <w:p w14:paraId="78240666" w14:textId="4A437CFC" w:rsidR="009675BA" w:rsidRPr="0019414C" w:rsidRDefault="009675BA" w:rsidP="0099154A">
      <w:pPr>
        <w:pStyle w:val="2"/>
        <w:overflowPunct w:val="0"/>
      </w:pPr>
      <w:r w:rsidRPr="0019414C">
        <w:t>連署人：許宇甄　林沛祥</w:t>
      </w:r>
    </w:p>
    <w:p w14:paraId="5F2F3235"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第2項 司法官學院4億5,841萬7千元，照列。</w:t>
      </w:r>
    </w:p>
    <w:p w14:paraId="30A600B5"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第3項 法醫研究所2億0,778萬8千元，照列。</w:t>
      </w:r>
    </w:p>
    <w:p w14:paraId="6B75F758"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第4項 廉政署5億3,841萬5千元，照列。</w:t>
      </w:r>
    </w:p>
    <w:p w14:paraId="0FD0757D" w14:textId="5EFA530F" w:rsidR="00871E2A" w:rsidRPr="0019414C" w:rsidRDefault="00871E2A"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本項通過決議</w:t>
      </w:r>
      <w:r w:rsidR="00AE374D" w:rsidRPr="0019414C">
        <w:rPr>
          <w:rFonts w:ascii="標楷體" w:eastAsia="標楷體" w:hAnsi="標楷體"/>
          <w:b/>
          <w:sz w:val="28"/>
          <w:szCs w:val="28"/>
        </w:rPr>
        <w:t>4</w:t>
      </w:r>
      <w:r w:rsidRPr="0019414C">
        <w:rPr>
          <w:rFonts w:ascii="標楷體" w:eastAsia="標楷體" w:hAnsi="標楷體"/>
          <w:b/>
          <w:sz w:val="28"/>
          <w:szCs w:val="28"/>
        </w:rPr>
        <w:t>項：</w:t>
      </w:r>
    </w:p>
    <w:p w14:paraId="4B37FEB9" w14:textId="5C23585F" w:rsidR="00871E2A" w:rsidRPr="0019414C" w:rsidRDefault="00871E2A" w:rsidP="009F4952">
      <w:pPr>
        <w:pStyle w:val="a"/>
        <w:numPr>
          <w:ilvl w:val="0"/>
          <w:numId w:val="39"/>
        </w:numPr>
        <w:ind w:left="924" w:hanging="567"/>
      </w:pPr>
      <w:r w:rsidRPr="0019414C">
        <w:t>115年度廉政署歲出預算第2目「廉政業務」編列7,871萬5千元，凍結</w:t>
      </w:r>
      <w:r w:rsidR="00AE374D" w:rsidRPr="0019414C">
        <w:t>30</w:t>
      </w:r>
      <w:r w:rsidRPr="0019414C">
        <w:t>萬元，俟向立法院司法及法制委員會提出書面報告後，始得動支。</w:t>
      </w:r>
      <w:r w:rsidR="004B5991" w:rsidRPr="0019414C">
        <w:t>【4</w:t>
      </w:r>
      <w:r w:rsidR="004B5991" w:rsidRPr="0019414C">
        <w:rPr>
          <w:rFonts w:hint="eastAsia"/>
        </w:rPr>
        <w:t>8</w:t>
      </w:r>
      <w:r w:rsidR="004B5991" w:rsidRPr="0019414C">
        <w:t>】</w:t>
      </w:r>
    </w:p>
    <w:p w14:paraId="3E33CF88" w14:textId="712B0F8F" w:rsidR="00871E2A" w:rsidRPr="0019414C" w:rsidRDefault="00871E2A" w:rsidP="009F4952">
      <w:pPr>
        <w:pStyle w:val="2"/>
      </w:pPr>
      <w:r w:rsidRPr="0019414C">
        <w:t>提案人：</w:t>
      </w:r>
      <w:r w:rsidR="00AE374D" w:rsidRPr="0019414C">
        <w:rPr>
          <w:rFonts w:hint="eastAsia"/>
        </w:rPr>
        <w:t>吳宗憲</w:t>
      </w:r>
    </w:p>
    <w:p w14:paraId="64AD6374" w14:textId="00546600" w:rsidR="00871E2A" w:rsidRPr="0019414C" w:rsidRDefault="00871E2A" w:rsidP="009F4952">
      <w:pPr>
        <w:pStyle w:val="2"/>
      </w:pPr>
      <w:r w:rsidRPr="0019414C">
        <w:t>連署人：</w:t>
      </w:r>
      <w:r w:rsidR="00AE374D" w:rsidRPr="0019414C">
        <w:rPr>
          <w:rFonts w:hint="eastAsia"/>
        </w:rPr>
        <w:t>林倩綺  翁曉玲</w:t>
      </w:r>
    </w:p>
    <w:p w14:paraId="1213DB15" w14:textId="7030736E" w:rsidR="00871E2A" w:rsidRPr="0019414C" w:rsidRDefault="00871E2A" w:rsidP="009F4952">
      <w:pPr>
        <w:pStyle w:val="1-1"/>
      </w:pPr>
      <w:r w:rsidRPr="0019414C">
        <w:t>115年度廉政署預算案於第2目「廉政業務」項下「辦理廉政政策規劃考核業務」編列預算2,690萬9千元，較114年度1,534萬4千元增加1,156萬5千元，增幅高達75.37%，主要係增列辦理聯合國反貪腐公約國家報告等經費。</w:t>
      </w:r>
      <w:r w:rsidRPr="0019414C">
        <w:rPr>
          <w:rFonts w:hint="eastAsia"/>
        </w:rPr>
        <w:t>法務部</w:t>
      </w:r>
      <w:r w:rsidRPr="0019414C">
        <w:t>廉政署115年度施政計畫亦</w:t>
      </w:r>
      <w:r w:rsidRPr="0019414C">
        <w:lastRenderedPageBreak/>
        <w:t>將辦理聯合國反貪腐公約第</w:t>
      </w:r>
      <w:r w:rsidR="00D63E73" w:rsidRPr="0019414C">
        <w:rPr>
          <w:rFonts w:hint="eastAsia"/>
        </w:rPr>
        <w:t>3</w:t>
      </w:r>
      <w:r w:rsidRPr="0019414C">
        <w:t>次國家報告國際審查、透明晶質獎及相關國際交流列為重要工作。</w:t>
      </w:r>
    </w:p>
    <w:p w14:paraId="1EC873B9" w14:textId="308FFB7B" w:rsidR="00871E2A" w:rsidRPr="0019414C" w:rsidRDefault="00871E2A" w:rsidP="0099154A">
      <w:pPr>
        <w:pStyle w:val="10"/>
        <w:overflowPunct w:val="0"/>
      </w:pPr>
      <w:r w:rsidRPr="0019414C">
        <w:t>惟廉政工作的核心，不在於報告寫得漂亮、活動辦得熱鬧、國際交流次數增加，而在於政府機關貪腐風險是否降低，公務體系是否更透明，人民是否更信任政府。依立法院預算</w:t>
      </w:r>
      <w:r w:rsidRPr="0019414C">
        <w:rPr>
          <w:rFonts w:hint="eastAsia"/>
        </w:rPr>
        <w:t>中心</w:t>
      </w:r>
      <w:r w:rsidRPr="0019414C">
        <w:t>評估報告指出，113年度各地方檢察署偵辦列管貪瀆案件起訴件數及人數為近年新高，其中具有公務人員身分者亦呈增加趨勢；政風機構部分防貪作為件數亦有下降情形。若國家報告與國際審查經費大幅增加，卻無法轉化為具體制度改革，恐使廉政工作流於形式。</w:t>
      </w:r>
    </w:p>
    <w:p w14:paraId="0B0C3170" w14:textId="3BD57C4A" w:rsidR="00871E2A" w:rsidRPr="0019414C" w:rsidRDefault="00871E2A" w:rsidP="0099154A">
      <w:pPr>
        <w:pStyle w:val="10"/>
        <w:overflowPunct w:val="0"/>
      </w:pPr>
      <w:r w:rsidRPr="0019414C">
        <w:rPr>
          <w:rFonts w:hint="eastAsia"/>
        </w:rPr>
        <w:t>請法務部</w:t>
      </w:r>
      <w:r w:rsidRPr="0019414C">
        <w:t>廉政署於3個月內就聯合國反貪腐公約第</w:t>
      </w:r>
      <w:r w:rsidR="00D63E73" w:rsidRPr="0019414C">
        <w:rPr>
          <w:rFonts w:hint="eastAsia"/>
        </w:rPr>
        <w:t>3</w:t>
      </w:r>
      <w:r w:rsidRPr="0019414C">
        <w:t>次國家報告辦理項目、委辦或採購內容、國際審查預期成果、透明晶質獎實際效益、審查意見如何轉化為防貪制度改革，以及具體量化績效指標，向立法院司法及法制委員會提出</w:t>
      </w:r>
      <w:r w:rsidRPr="0019414C">
        <w:rPr>
          <w:rFonts w:hint="eastAsia"/>
        </w:rPr>
        <w:t>書面</w:t>
      </w:r>
      <w:r w:rsidRPr="0019414C">
        <w:t>報告。【49】</w:t>
      </w:r>
    </w:p>
    <w:p w14:paraId="6DD15620" w14:textId="77777777" w:rsidR="00871E2A" w:rsidRPr="0019414C" w:rsidRDefault="00871E2A" w:rsidP="009F4952">
      <w:pPr>
        <w:pStyle w:val="2"/>
      </w:pPr>
      <w:r w:rsidRPr="0019414C">
        <w:t>提案人：許宇甄</w:t>
      </w:r>
    </w:p>
    <w:p w14:paraId="12E1EB8F" w14:textId="77777777" w:rsidR="00871E2A" w:rsidRPr="0019414C" w:rsidRDefault="00871E2A" w:rsidP="009F4952">
      <w:pPr>
        <w:pStyle w:val="2"/>
      </w:pPr>
      <w:r w:rsidRPr="0019414C">
        <w:t>連署人：林沛祥　翁曉玲</w:t>
      </w:r>
    </w:p>
    <w:p w14:paraId="0ECB1D9F" w14:textId="77777777" w:rsidR="00871E2A" w:rsidRPr="0019414C" w:rsidRDefault="00871E2A" w:rsidP="009F4952">
      <w:pPr>
        <w:pStyle w:val="1-1"/>
      </w:pPr>
      <w:r w:rsidRPr="0019414C">
        <w:t>115年度廉政署預算案於第5目「司法科技業務」編列預算612萬元，新增辦理「AI肅貪數位探勘分析系統科技計畫」。</w:t>
      </w:r>
      <w:r w:rsidRPr="0019414C">
        <w:rPr>
          <w:rFonts w:hint="eastAsia"/>
        </w:rPr>
        <w:t>法務部</w:t>
      </w:r>
      <w:r w:rsidRPr="0019414C">
        <w:t>廉政署說明，該計畫係透過已建立之「行動譯文分析系統」，建置專屬貪瀆案件領域之語言資料庫，提升通訊監察譯文製作、整合、分析及運用效率，精進科技偵查作為。</w:t>
      </w:r>
    </w:p>
    <w:p w14:paraId="213C07C6" w14:textId="5BD9D519" w:rsidR="00871E2A" w:rsidRPr="0019414C" w:rsidRDefault="00871E2A" w:rsidP="0099154A">
      <w:pPr>
        <w:pStyle w:val="10"/>
        <w:overflowPunct w:val="0"/>
      </w:pPr>
      <w:r w:rsidRPr="0019414C">
        <w:t>惟114年度廉政署已辦理「智慧肅貪科技計畫」，內容包括整合通訊監察光碟、開發行動譯文分析系統及AI智慧肅貪分析系統。115年度又接續新增AI肅貪數位探勘分析系統，應先完整揭露前案建置成果、驗收情形、使用率、協助偵辦案件數、是否實際提升偵查效率與定罪率，以及是否涉及通訊監察資料、偵查不公開資料與個資保護等重大風險。</w:t>
      </w:r>
    </w:p>
    <w:p w14:paraId="1702F473" w14:textId="6AB4FB43" w:rsidR="00871E2A" w:rsidRPr="0019414C" w:rsidRDefault="00871E2A" w:rsidP="0099154A">
      <w:pPr>
        <w:pStyle w:val="10"/>
        <w:overflowPunct w:val="0"/>
      </w:pPr>
      <w:r w:rsidRPr="0019414C">
        <w:t>AI系統不是名稱加上「智慧」或「數位探勘」，就等於效能提升。廉政署掌握高度敏感之貪瀆情資、通訊監察資料及偵查資料，更應建立明確資料治理、權限控管、操作紀錄留存、資安稽核及模型偏誤風險評估機制。</w:t>
      </w:r>
    </w:p>
    <w:p w14:paraId="6768981F" w14:textId="15E61876" w:rsidR="00871E2A" w:rsidRPr="0019414C" w:rsidRDefault="00871E2A" w:rsidP="0099154A">
      <w:pPr>
        <w:pStyle w:val="10"/>
        <w:overflowPunct w:val="0"/>
      </w:pPr>
      <w:r w:rsidRPr="0019414C">
        <w:rPr>
          <w:rFonts w:hint="eastAsia"/>
        </w:rPr>
        <w:t>請法務部</w:t>
      </w:r>
      <w:r w:rsidRPr="0019414C">
        <w:t>廉政署於3個月內就114年度智慧肅貪科技計畫執行成果、系統驗收情形及115年度新計畫與前案差異，向立法院司法及法制委員會提出</w:t>
      </w:r>
      <w:r w:rsidRPr="0019414C">
        <w:rPr>
          <w:rFonts w:hint="eastAsia"/>
        </w:rPr>
        <w:t>書面</w:t>
      </w:r>
      <w:r w:rsidRPr="0019414C">
        <w:t>報告。【50】</w:t>
      </w:r>
    </w:p>
    <w:p w14:paraId="32A0CDE1"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提案人：許宇甄</w:t>
      </w:r>
    </w:p>
    <w:p w14:paraId="5E070ACD"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翁曉玲</w:t>
      </w:r>
    </w:p>
    <w:p w14:paraId="4F36410D" w14:textId="77777777" w:rsidR="00871E2A" w:rsidRPr="0019414C" w:rsidRDefault="00871E2A" w:rsidP="009F4952">
      <w:pPr>
        <w:pStyle w:val="1-1"/>
      </w:pPr>
      <w:r w:rsidRPr="0019414C">
        <w:t>目前「食品安全廉政平台」係由</w:t>
      </w:r>
      <w:r w:rsidRPr="0019414C">
        <w:rPr>
          <w:rFonts w:hint="eastAsia"/>
        </w:rPr>
        <w:t>法務部</w:t>
      </w:r>
      <w:r w:rsidRPr="0019414C">
        <w:t>廉政署</w:t>
      </w:r>
      <w:r w:rsidRPr="0019414C">
        <w:rPr>
          <w:rFonts w:hint="eastAsia"/>
        </w:rPr>
        <w:t>統合中央及地方相關政風機構跨域建置，以協助維護食品安全及公務員廉潔之立場，蒐</w:t>
      </w:r>
      <w:r w:rsidRPr="0019414C">
        <w:rPr>
          <w:rFonts w:hint="eastAsia"/>
        </w:rPr>
        <w:lastRenderedPageBreak/>
        <w:t>報相關食安情資、防制廉政風險，並適時配合各食安主管機關辦理聯合稽查。</w:t>
      </w:r>
      <w:r w:rsidRPr="0019414C">
        <w:t>衛</w:t>
      </w:r>
      <w:r w:rsidRPr="0019414C">
        <w:rPr>
          <w:rFonts w:hint="eastAsia"/>
        </w:rPr>
        <w:t>生</w:t>
      </w:r>
      <w:r w:rsidRPr="0019414C">
        <w:t>福</w:t>
      </w:r>
      <w:r w:rsidRPr="0019414C">
        <w:rPr>
          <w:rFonts w:hint="eastAsia"/>
        </w:rPr>
        <w:t>利</w:t>
      </w:r>
      <w:r w:rsidRPr="0019414C">
        <w:t>部</w:t>
      </w:r>
      <w:r w:rsidRPr="0019414C">
        <w:rPr>
          <w:rFonts w:hint="eastAsia"/>
        </w:rPr>
        <w:t>政風處及相關政風機構組成</w:t>
      </w:r>
      <w:r w:rsidRPr="0019414C">
        <w:t>之「食品安全廉政工作小組」，則</w:t>
      </w:r>
      <w:r w:rsidRPr="0019414C">
        <w:rPr>
          <w:rFonts w:hint="eastAsia"/>
        </w:rPr>
        <w:t>為食安廉政</w:t>
      </w:r>
      <w:r w:rsidRPr="0019414C">
        <w:t>平台架構下之執行機制。現行制度下，政風人員並非食安專業稽查體系的一部分，而是以廉政風險防制與程序監督角色參與聯合稽查，依「食品安全廉政工作小組」任務執行注意事項，現場若遇業者質疑或拒絕配合，最終決定仍「原則予以尊重」。</w:t>
      </w:r>
    </w:p>
    <w:p w14:paraId="6F6A5CBF" w14:textId="0A197320" w:rsidR="00871E2A" w:rsidRPr="0019414C" w:rsidRDefault="00871E2A" w:rsidP="009F4952">
      <w:pPr>
        <w:pStyle w:val="10"/>
      </w:pPr>
      <w:r w:rsidRPr="0019414C">
        <w:t>爰請</w:t>
      </w:r>
      <w:r w:rsidRPr="0019414C">
        <w:rPr>
          <w:rFonts w:hint="eastAsia"/>
        </w:rPr>
        <w:t>法務部</w:t>
      </w:r>
      <w:r w:rsidR="00D63E73" w:rsidRPr="0019414C">
        <w:t>廉政署，</w:t>
      </w:r>
      <w:r w:rsidR="00D63E73" w:rsidRPr="0019414C">
        <w:rPr>
          <w:rFonts w:hint="eastAsia"/>
        </w:rPr>
        <w:t>就</w:t>
      </w:r>
      <w:r w:rsidRPr="0019414C">
        <w:t>現行政風人員參與食安聯合稽查之法律定位、權責範圍及作業程序，建立明確角色分工與標準，於2個月內向立法院司法及法制委員會提出書面報告。【51】</w:t>
      </w:r>
    </w:p>
    <w:p w14:paraId="5E750119" w14:textId="77777777" w:rsidR="00871E2A" w:rsidRPr="0019414C" w:rsidRDefault="00871E2A" w:rsidP="009F4952">
      <w:pPr>
        <w:pStyle w:val="2"/>
      </w:pPr>
      <w:r w:rsidRPr="0019414C">
        <w:t>提案人：沈發惠</w:t>
      </w:r>
    </w:p>
    <w:p w14:paraId="49B803B5" w14:textId="77777777" w:rsidR="00871E2A" w:rsidRPr="0019414C" w:rsidRDefault="00871E2A" w:rsidP="009F4952">
      <w:pPr>
        <w:pStyle w:val="2"/>
      </w:pPr>
      <w:r w:rsidRPr="0019414C">
        <w:t>連署人：張雅琳　莊瑞雄</w:t>
      </w:r>
    </w:p>
    <w:p w14:paraId="3373189D"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第5項 矯正署及所屬189億7,414萬9千元，照列。</w:t>
      </w:r>
    </w:p>
    <w:p w14:paraId="6183FB0D" w14:textId="1EC967D1" w:rsidR="00871E2A" w:rsidRPr="0019414C" w:rsidRDefault="00871E2A" w:rsidP="0099154A">
      <w:pPr>
        <w:overflowPunct w:val="0"/>
        <w:snapToGrid w:val="0"/>
        <w:ind w:leftChars="150" w:left="1201" w:hangingChars="300" w:hanging="841"/>
        <w:jc w:val="both"/>
        <w:rPr>
          <w:rFonts w:ascii="標楷體" w:eastAsia="標楷體" w:hAnsi="標楷體"/>
          <w:b/>
          <w:sz w:val="28"/>
          <w:szCs w:val="28"/>
        </w:rPr>
      </w:pPr>
      <w:r w:rsidRPr="0019414C">
        <w:rPr>
          <w:rFonts w:ascii="標楷體" w:eastAsia="標楷體" w:hAnsi="標楷體"/>
          <w:b/>
          <w:sz w:val="28"/>
          <w:szCs w:val="28"/>
        </w:rPr>
        <w:t>本項提案</w:t>
      </w:r>
      <w:r w:rsidR="004B5991" w:rsidRPr="0019414C">
        <w:rPr>
          <w:rFonts w:ascii="標楷體" w:eastAsia="標楷體" w:hAnsi="標楷體"/>
          <w:b/>
          <w:sz w:val="28"/>
          <w:szCs w:val="28"/>
        </w:rPr>
        <w:t>2</w:t>
      </w:r>
      <w:r w:rsidRPr="0019414C">
        <w:rPr>
          <w:rFonts w:ascii="標楷體" w:eastAsia="標楷體" w:hAnsi="標楷體"/>
          <w:b/>
          <w:sz w:val="28"/>
          <w:szCs w:val="28"/>
        </w:rPr>
        <w:t>案，保留，送院會處理：</w:t>
      </w:r>
    </w:p>
    <w:p w14:paraId="271D163B" w14:textId="77777777" w:rsidR="004B5991" w:rsidRPr="0019414C" w:rsidRDefault="004B5991" w:rsidP="0099154A">
      <w:pPr>
        <w:pStyle w:val="a"/>
        <w:numPr>
          <w:ilvl w:val="0"/>
          <w:numId w:val="8"/>
        </w:numPr>
        <w:overflowPunct w:val="0"/>
        <w:ind w:left="924" w:hanging="567"/>
      </w:pPr>
      <w:r w:rsidRPr="0019414C">
        <w:t>115年度矯正署及所屬預算案於第1目「一般行政」項下「基本行政工作維持」中「業務費」之「特別費」217千元，係按署長每月18,100元計列。編列預算21萬7千元。</w:t>
      </w:r>
    </w:p>
    <w:p w14:paraId="21EAAA1B" w14:textId="5B95A84F" w:rsidR="004B5991" w:rsidRPr="0019414C" w:rsidRDefault="004B5991" w:rsidP="0099154A">
      <w:pPr>
        <w:pStyle w:val="10"/>
        <w:overflowPunct w:val="0"/>
      </w:pPr>
      <w:r w:rsidRPr="0019414C">
        <w:t>依行政院95年12月29日院授主忠字第0950007913號函規定，各級政府機關特別費之使用範圍，係婚喪喜慶之禮金及招待、餽(捐)贈及慰問等支出，恐非屬各項施政計畫執行之必要項目。</w:t>
      </w:r>
    </w:p>
    <w:p w14:paraId="428C8B06" w14:textId="11D3320D" w:rsidR="004B5991" w:rsidRPr="0019414C" w:rsidRDefault="004B5991" w:rsidP="0099154A">
      <w:pPr>
        <w:pStyle w:val="10"/>
        <w:overflowPunct w:val="0"/>
      </w:pPr>
      <w:r w:rsidRPr="0019414C">
        <w:t>然115年中央政府總預算連同特別預算，已需舉債高達4千億元。政府各單位更需量入為出、撙節公帑，避免不必要的支出。</w:t>
      </w:r>
    </w:p>
    <w:p w14:paraId="24BE4E62" w14:textId="3CA367A5" w:rsidR="004B5991" w:rsidRPr="0019414C" w:rsidRDefault="004B5991" w:rsidP="0099154A">
      <w:pPr>
        <w:pStyle w:val="10"/>
        <w:overflowPunct w:val="0"/>
      </w:pPr>
      <w:r w:rsidRPr="0019414C">
        <w:t>且賴總統為回應美國對台灣應大幅增加國防支出的強硬立場與關切壓力，115年度國防支出創下歷史新高，達9,495億新台幣，較上年度暴增1,768億，漲幅達16％，顯已加重國家財政負擔；大幅增加國防支出，勢必對年度的教育、社會福利、交通建設與經濟發展等，造成嚴重的排擠效果。亦即各部會應勒緊褲帶，共體時艱，以具體呼應賴總統對美方的承諾。</w:t>
      </w:r>
    </w:p>
    <w:p w14:paraId="33D1B9FA" w14:textId="34268B5C" w:rsidR="004B5991" w:rsidRPr="0019414C" w:rsidRDefault="004B5991" w:rsidP="0099154A">
      <w:pPr>
        <w:pStyle w:val="10"/>
        <w:overflowPunct w:val="0"/>
      </w:pPr>
      <w:r w:rsidRPr="0019414C">
        <w:t>因此，特別費屬非必要的民生支出，理應配合國防支出大幅增加之影響而予以撙節。爰減列該項預算19萬5千元。【52】</w:t>
      </w:r>
    </w:p>
    <w:p w14:paraId="0FD88464" w14:textId="77777777" w:rsidR="004B5991" w:rsidRPr="0019414C" w:rsidRDefault="004B5991" w:rsidP="0099154A">
      <w:pPr>
        <w:pStyle w:val="2"/>
        <w:overflowPunct w:val="0"/>
      </w:pPr>
      <w:r w:rsidRPr="0019414C">
        <w:t>提案人：翁曉玲</w:t>
      </w:r>
    </w:p>
    <w:p w14:paraId="1F430E85" w14:textId="147B4B04" w:rsidR="00871E2A" w:rsidRPr="0019414C" w:rsidRDefault="004B5991" w:rsidP="0099154A">
      <w:pPr>
        <w:pStyle w:val="2"/>
        <w:overflowPunct w:val="0"/>
      </w:pPr>
      <w:r w:rsidRPr="0019414C">
        <w:t>連署人：林倩綺　林沛祥</w:t>
      </w:r>
    </w:p>
    <w:p w14:paraId="6878F45F" w14:textId="77777777" w:rsidR="00096071" w:rsidRPr="0019414C" w:rsidRDefault="00096071" w:rsidP="00332ECE">
      <w:pPr>
        <w:pStyle w:val="1-1"/>
      </w:pPr>
      <w:r w:rsidRPr="0019414C">
        <w:t>115年度矯正署及所屬預算案於第4目「一般建築及設備」第1節「交通及運輸設備」項下「交通及運輸設備」中「設備及投資」之「運輸設備費」本年度編列運輸設備費87,110千元，擬汰購42輛小客車，2輛機車。經查，公務車輛明細表，擬汰購之小客車係104年後購置者計有6輛，分別為矯正署首長用車(106.08購置)、臺南</w:t>
      </w:r>
      <w:r w:rsidRPr="0019414C">
        <w:lastRenderedPageBreak/>
        <w:t>監獄(104.10購)、敦品中學(106.07購)、勵志中學(107.06購)、東成監獄(106.04購)及臺南第二監獄(104.12購)，為樽節支出，爰減列該項預算1,200萬元。【63】</w:t>
      </w:r>
    </w:p>
    <w:p w14:paraId="0343D674" w14:textId="77777777" w:rsidR="00096071" w:rsidRPr="0019414C" w:rsidRDefault="00096071" w:rsidP="0099154A">
      <w:pPr>
        <w:pStyle w:val="2"/>
        <w:overflowPunct w:val="0"/>
      </w:pPr>
      <w:r w:rsidRPr="0019414C">
        <w:t>提案人：翁曉玲</w:t>
      </w:r>
    </w:p>
    <w:p w14:paraId="58F99FC9" w14:textId="5C86CFDE" w:rsidR="004B5991" w:rsidRPr="0019414C" w:rsidRDefault="00096071" w:rsidP="0099154A">
      <w:pPr>
        <w:pStyle w:val="2"/>
        <w:overflowPunct w:val="0"/>
      </w:pPr>
      <w:r w:rsidRPr="0019414C">
        <w:t>連署人：許宇甄　林倩綺</w:t>
      </w:r>
    </w:p>
    <w:p w14:paraId="6A90D443" w14:textId="473EC19B" w:rsidR="00871E2A" w:rsidRPr="0019414C" w:rsidRDefault="00871E2A" w:rsidP="0099154A">
      <w:pPr>
        <w:overflowPunct w:val="0"/>
        <w:snapToGrid w:val="0"/>
        <w:ind w:leftChars="150" w:left="1201" w:hangingChars="300" w:hanging="841"/>
        <w:jc w:val="both"/>
        <w:rPr>
          <w:rFonts w:ascii="標楷體" w:eastAsia="標楷體" w:hAnsi="標楷體"/>
          <w:b/>
          <w:color w:val="FF0000"/>
          <w:sz w:val="28"/>
          <w:szCs w:val="28"/>
        </w:rPr>
      </w:pPr>
      <w:r w:rsidRPr="0019414C">
        <w:rPr>
          <w:rFonts w:ascii="標楷體" w:eastAsia="標楷體" w:hAnsi="標楷體"/>
          <w:b/>
          <w:sz w:val="28"/>
          <w:szCs w:val="28"/>
        </w:rPr>
        <w:t>本項通過決議</w:t>
      </w:r>
      <w:r w:rsidR="00E027E4" w:rsidRPr="0019414C">
        <w:rPr>
          <w:rFonts w:ascii="標楷體" w:eastAsia="標楷體" w:hAnsi="標楷體" w:hint="eastAsia"/>
          <w:b/>
          <w:sz w:val="28"/>
          <w:szCs w:val="28"/>
        </w:rPr>
        <w:t>14</w:t>
      </w:r>
      <w:r w:rsidRPr="0019414C">
        <w:rPr>
          <w:rFonts w:ascii="標楷體" w:eastAsia="標楷體" w:hAnsi="標楷體"/>
          <w:b/>
          <w:sz w:val="28"/>
          <w:szCs w:val="28"/>
        </w:rPr>
        <w:t>項：</w:t>
      </w:r>
    </w:p>
    <w:p w14:paraId="1E967941" w14:textId="223162DD" w:rsidR="00871E2A" w:rsidRPr="0019414C" w:rsidRDefault="00871E2A" w:rsidP="0099154A">
      <w:pPr>
        <w:pStyle w:val="a"/>
        <w:numPr>
          <w:ilvl w:val="0"/>
          <w:numId w:val="9"/>
        </w:numPr>
        <w:overflowPunct w:val="0"/>
        <w:ind w:left="924" w:hanging="567"/>
      </w:pPr>
      <w:r w:rsidRPr="0019414C">
        <w:t>115年度矯正署及所屬歲出預算第2目「矯正業務」編列166億1,523萬4千元，凍結</w:t>
      </w:r>
      <w:r w:rsidR="0046241A" w:rsidRPr="0019414C">
        <w:rPr>
          <w:rFonts w:hint="eastAsia"/>
        </w:rPr>
        <w:t>5</w:t>
      </w:r>
      <w:r w:rsidR="0046241A" w:rsidRPr="0019414C">
        <w:t>,</w:t>
      </w:r>
      <w:r w:rsidR="0046241A" w:rsidRPr="0019414C">
        <w:rPr>
          <w:rFonts w:hint="eastAsia"/>
        </w:rPr>
        <w:t>062</w:t>
      </w:r>
      <w:r w:rsidRPr="0019414C">
        <w:t>萬元，俟向立法院司法及法制委員會提出書面報告</w:t>
      </w:r>
      <w:r w:rsidR="0046241A" w:rsidRPr="0019414C">
        <w:rPr>
          <w:rFonts w:hint="eastAsia"/>
        </w:rPr>
        <w:t>，</w:t>
      </w:r>
      <w:r w:rsidR="00072C70" w:rsidRPr="0019414C">
        <w:rPr>
          <w:rFonts w:hint="eastAsia"/>
        </w:rPr>
        <w:t>並</w:t>
      </w:r>
      <w:r w:rsidR="0046241A" w:rsidRPr="0019414C">
        <w:rPr>
          <w:rFonts w:hint="eastAsia"/>
        </w:rPr>
        <w:t>經同意</w:t>
      </w:r>
      <w:r w:rsidRPr="0019414C">
        <w:t>後，始得動支。</w:t>
      </w:r>
      <w:r w:rsidR="0046241A" w:rsidRPr="0019414C">
        <w:t>【</w:t>
      </w:r>
      <w:r w:rsidR="0046241A" w:rsidRPr="0019414C">
        <w:rPr>
          <w:rFonts w:hint="eastAsia"/>
        </w:rPr>
        <w:t>58、59、61</w:t>
      </w:r>
      <w:r w:rsidR="0046241A" w:rsidRPr="0019414C">
        <w:t>】</w:t>
      </w:r>
    </w:p>
    <w:p w14:paraId="0DB67EAB" w14:textId="5BEB7A0B" w:rsidR="00871E2A" w:rsidRPr="0019414C" w:rsidRDefault="00871E2A" w:rsidP="0099154A">
      <w:pPr>
        <w:overflowPunct w:val="0"/>
        <w:snapToGrid w:val="0"/>
        <w:ind w:leftChars="1500" w:left="4776" w:hangingChars="420" w:hanging="1176"/>
        <w:jc w:val="both"/>
        <w:rPr>
          <w:rFonts w:ascii="標楷體" w:eastAsia="標楷體" w:hAnsi="標楷體"/>
          <w:sz w:val="28"/>
          <w:szCs w:val="28"/>
        </w:rPr>
      </w:pPr>
      <w:r w:rsidRPr="0019414C">
        <w:rPr>
          <w:rFonts w:ascii="標楷體" w:eastAsia="標楷體" w:hAnsi="標楷體"/>
          <w:sz w:val="28"/>
          <w:szCs w:val="28"/>
        </w:rPr>
        <w:t>提案人：</w:t>
      </w:r>
      <w:r w:rsidR="00D23648" w:rsidRPr="0019414C">
        <w:rPr>
          <w:rFonts w:ascii="標楷體" w:eastAsia="標楷體" w:hAnsi="標楷體" w:hint="eastAsia"/>
          <w:sz w:val="28"/>
          <w:szCs w:val="28"/>
        </w:rPr>
        <w:t>翁曉玲</w:t>
      </w:r>
      <w:r w:rsidR="0046241A" w:rsidRPr="0019414C">
        <w:rPr>
          <w:rFonts w:ascii="標楷體" w:eastAsia="標楷體" w:hAnsi="標楷體" w:hint="eastAsia"/>
          <w:sz w:val="28"/>
          <w:szCs w:val="28"/>
        </w:rPr>
        <w:t xml:space="preserve">  陳昭姿</w:t>
      </w:r>
    </w:p>
    <w:p w14:paraId="2D26279C" w14:textId="472D2898" w:rsidR="00871E2A" w:rsidRPr="0019414C" w:rsidRDefault="00871E2A" w:rsidP="0099154A">
      <w:pPr>
        <w:overflowPunct w:val="0"/>
        <w:snapToGrid w:val="0"/>
        <w:ind w:leftChars="1500" w:left="4776" w:hangingChars="420" w:hanging="1176"/>
        <w:jc w:val="both"/>
        <w:rPr>
          <w:rFonts w:ascii="標楷體" w:eastAsia="標楷體" w:hAnsi="標楷體"/>
          <w:sz w:val="28"/>
          <w:szCs w:val="28"/>
        </w:rPr>
      </w:pPr>
      <w:r w:rsidRPr="0019414C">
        <w:rPr>
          <w:rFonts w:ascii="標楷體" w:eastAsia="標楷體" w:hAnsi="標楷體"/>
          <w:sz w:val="28"/>
          <w:szCs w:val="28"/>
        </w:rPr>
        <w:t>連署人：</w:t>
      </w:r>
      <w:r w:rsidR="00D23648" w:rsidRPr="0019414C">
        <w:rPr>
          <w:rFonts w:ascii="標楷體" w:eastAsia="標楷體" w:hAnsi="標楷體" w:hint="eastAsia"/>
          <w:sz w:val="28"/>
          <w:szCs w:val="28"/>
        </w:rPr>
        <w:t>林倩綺  林沛祥</w:t>
      </w:r>
      <w:r w:rsidR="0046241A" w:rsidRPr="0019414C">
        <w:rPr>
          <w:rFonts w:ascii="標楷體" w:eastAsia="標楷體" w:hAnsi="標楷體" w:hint="eastAsia"/>
          <w:sz w:val="28"/>
          <w:szCs w:val="28"/>
        </w:rPr>
        <w:t xml:space="preserve">  許宇甄</w:t>
      </w:r>
    </w:p>
    <w:p w14:paraId="2BCA5C12" w14:textId="517DFD51" w:rsidR="00871E2A" w:rsidRPr="0019414C" w:rsidRDefault="00D63E73" w:rsidP="00332ECE">
      <w:pPr>
        <w:pStyle w:val="1-1"/>
      </w:pPr>
      <w:r w:rsidRPr="0019414C">
        <w:rPr>
          <w:rFonts w:hint="eastAsia"/>
        </w:rPr>
        <w:t>明陽中學</w:t>
      </w:r>
      <w:r w:rsidR="00871E2A" w:rsidRPr="0019414C">
        <w:t>校內無障礙設施需持續改善，通行動線應充分符合行動不便者及特殊照護需求之使用情形；另校區道路亦須注意樹根系橫向生長影響，避免路面凸起、柏油破損等問題，以防增加日常管理及戒護風險。考察其他學校發現前述問題，設施維護不應僅止於一般修繕，更應兼顧安全通行、友善校園、矯正教育及少年身心照護之實際需求。針對無障礙環境、校區道路平整、樹根破壞路面及相關公共安全風險，法務部矯正署及明陽中學允應進行整體盤點，以確保設施養護經費確實改善校園安全與收容環境。</w:t>
      </w:r>
    </w:p>
    <w:p w14:paraId="0D3AF48F" w14:textId="6940A177" w:rsidR="00871E2A" w:rsidRPr="0019414C" w:rsidRDefault="00871E2A" w:rsidP="0099154A">
      <w:pPr>
        <w:pStyle w:val="10"/>
        <w:overflowPunct w:val="0"/>
      </w:pPr>
      <w:r w:rsidRPr="0019414C">
        <w:t>爰</w:t>
      </w:r>
      <w:r w:rsidRPr="0019414C">
        <w:rPr>
          <w:rFonts w:hint="eastAsia"/>
        </w:rPr>
        <w:t>請法務部矯正署</w:t>
      </w:r>
      <w:r w:rsidRPr="0019414C">
        <w:t>於3個月內向立法院司法及法制委員會提出</w:t>
      </w:r>
      <w:r w:rsidRPr="0019414C">
        <w:rPr>
          <w:rFonts w:hint="eastAsia"/>
        </w:rPr>
        <w:t>書面</w:t>
      </w:r>
      <w:r w:rsidRPr="0019414C">
        <w:t>報告。【53】</w:t>
      </w:r>
    </w:p>
    <w:p w14:paraId="29C4D982"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7FD9159B"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連署人：翁曉玲　陳昭姿</w:t>
      </w:r>
    </w:p>
    <w:p w14:paraId="461EE327" w14:textId="77777777" w:rsidR="00871E2A" w:rsidRPr="0019414C" w:rsidRDefault="00871E2A" w:rsidP="00332ECE">
      <w:pPr>
        <w:pStyle w:val="1-1"/>
      </w:pPr>
      <w:r w:rsidRPr="0019414C">
        <w:t>實地考察敦品中學後發現，校內無障礙設施仍有待改善，部分通行動線未能充分符合行動不便者及特殊照護需求之使用情形；另校區道路受榕樹根系橫向生長影響，出現路面凸起、柏油破損等問題，可能增加日常管理及戒護風險。敦品中學作為少年矯正教育機構，其設施維護不應僅止於一般修繕，更應兼顧安全通行、友善校園、矯正教育及少年身心照護之實際需求。針對無障礙環境、校區道路平整、樹根破壞路面及相關公共安全風險，法務部矯正署及敦品中學允應進行整體盤點，提出具體改善期程，以確保設施養護經費確實改善校園安全與收容環境</w:t>
      </w:r>
      <w:r w:rsidRPr="0019414C">
        <w:rPr>
          <w:rFonts w:hint="eastAsia"/>
        </w:rPr>
        <w:t>。</w:t>
      </w:r>
    </w:p>
    <w:p w14:paraId="29FD3526" w14:textId="1FEE26F2" w:rsidR="00871E2A" w:rsidRPr="0019414C" w:rsidRDefault="00871E2A" w:rsidP="0099154A">
      <w:pPr>
        <w:pStyle w:val="10"/>
        <w:overflowPunct w:val="0"/>
      </w:pPr>
      <w:r w:rsidRPr="0019414C">
        <w:t>爰</w:t>
      </w:r>
      <w:r w:rsidRPr="0019414C">
        <w:rPr>
          <w:rFonts w:hint="eastAsia"/>
        </w:rPr>
        <w:t>請法務部矯正署</w:t>
      </w:r>
      <w:r w:rsidRPr="0019414C">
        <w:t>於3個月內向立法院司法及法制委員會提出</w:t>
      </w:r>
      <w:r w:rsidRPr="0019414C">
        <w:rPr>
          <w:rFonts w:hint="eastAsia"/>
        </w:rPr>
        <w:t>書面</w:t>
      </w:r>
      <w:r w:rsidRPr="0019414C">
        <w:t>報告。【54】</w:t>
      </w:r>
    </w:p>
    <w:p w14:paraId="71ECAE72" w14:textId="77777777" w:rsidR="00871E2A" w:rsidRPr="0019414C" w:rsidRDefault="00871E2A" w:rsidP="0099154A">
      <w:pPr>
        <w:pStyle w:val="2"/>
        <w:overflowPunct w:val="0"/>
      </w:pPr>
      <w:r w:rsidRPr="0019414C">
        <w:t>提案人：林倩綺</w:t>
      </w:r>
    </w:p>
    <w:p w14:paraId="1FED3BBC" w14:textId="77777777" w:rsidR="00871E2A" w:rsidRPr="0019414C" w:rsidRDefault="00871E2A" w:rsidP="0099154A">
      <w:pPr>
        <w:pStyle w:val="2"/>
        <w:overflowPunct w:val="0"/>
      </w:pPr>
      <w:r w:rsidRPr="0019414C">
        <w:t>連署人：翁曉玲　陳昭姿</w:t>
      </w:r>
    </w:p>
    <w:p w14:paraId="6B19598F" w14:textId="77777777" w:rsidR="00871E2A" w:rsidRPr="0019414C" w:rsidRDefault="00871E2A" w:rsidP="00332ECE">
      <w:pPr>
        <w:pStyle w:val="1-1"/>
      </w:pPr>
      <w:r w:rsidRPr="0019414C">
        <w:t>115年度矯正署及所屬預算案於第2目「矯正業務」項下「辦理矯</w:t>
      </w:r>
      <w:r w:rsidRPr="0019414C">
        <w:lastRenderedPageBreak/>
        <w:t>正行政業務」中「業務費」編列預算1億3,775萬1千元。</w:t>
      </w:r>
    </w:p>
    <w:p w14:paraId="468DC0FB" w14:textId="109767CC" w:rsidR="00871E2A" w:rsidRPr="0019414C" w:rsidRDefault="00CB6E66" w:rsidP="0099154A">
      <w:pPr>
        <w:pStyle w:val="10"/>
        <w:overflowPunct w:val="0"/>
      </w:pPr>
      <w:r w:rsidRPr="0019414C">
        <w:t>近期媒體披露</w:t>
      </w:r>
      <w:r w:rsidRPr="0019414C">
        <w:rPr>
          <w:rFonts w:hint="eastAsia"/>
        </w:rPr>
        <w:t>法務部矯正署臺</w:t>
      </w:r>
      <w:r w:rsidR="00871E2A" w:rsidRPr="0019414C">
        <w:t>南看守所爆發重大風紀醜聞，受刑人竟能長期盜用他人保管之手機與外界聯繫，時間長達一年，且涉及管理人員涉嫌協助充電、包庇，甚至發生受刑人出獄後與獄政主管餐敘之情事；以及</w:t>
      </w:r>
      <w:r w:rsidR="00481EFC" w:rsidRPr="0019414C">
        <w:rPr>
          <w:rFonts w:hint="eastAsia"/>
        </w:rPr>
        <w:t>法務部矯正署</w:t>
      </w:r>
      <w:r w:rsidR="00871E2A" w:rsidRPr="0019414C">
        <w:t>武陵外役監</w:t>
      </w:r>
      <w:r w:rsidR="00D63E73" w:rsidRPr="0019414C">
        <w:rPr>
          <w:rFonts w:hint="eastAsia"/>
        </w:rPr>
        <w:t>獄</w:t>
      </w:r>
      <w:r w:rsidR="00871E2A" w:rsidRPr="0019414C">
        <w:t>發生受刑人因索賄不成毆打同袍，並口出「科長會罩我」之狂言，事後更發生機關疑似「技術性干預」被害人移監申請之離譜情事。</w:t>
      </w:r>
    </w:p>
    <w:p w14:paraId="473124BD" w14:textId="300D24EC" w:rsidR="00871E2A" w:rsidRPr="0019414C" w:rsidRDefault="00871E2A" w:rsidP="0099154A">
      <w:pPr>
        <w:pStyle w:val="10"/>
        <w:overflowPunct w:val="0"/>
      </w:pPr>
      <w:r w:rsidRPr="0019414C">
        <w:t>有鑑於</w:t>
      </w:r>
      <w:r w:rsidRPr="0019414C">
        <w:rPr>
          <w:rFonts w:hint="eastAsia"/>
        </w:rPr>
        <w:t>前開</w:t>
      </w:r>
      <w:r w:rsidRPr="0019414C">
        <w:t>獄政管理</w:t>
      </w:r>
      <w:r w:rsidRPr="0019414C">
        <w:rPr>
          <w:rFonts w:hint="eastAsia"/>
        </w:rPr>
        <w:t>問題</w:t>
      </w:r>
      <w:r w:rsidRPr="0019414C">
        <w:t>，內部申訴機制無法保障被害人，甚至存在特定受刑人享有特權之疑慮。</w:t>
      </w:r>
      <w:r w:rsidRPr="0019414C">
        <w:rPr>
          <w:rFonts w:hint="eastAsia"/>
        </w:rPr>
        <w:t>法務部</w:t>
      </w:r>
      <w:r w:rsidRPr="0019414C">
        <w:t>矯正署作為監所主管機關，對於所屬監所爆發之集體包庇、霸凌及管理不當案件，未能事前有效督導，事後調查亦被質疑未能秉公處理。</w:t>
      </w:r>
    </w:p>
    <w:p w14:paraId="435B5268" w14:textId="2F5666BC" w:rsidR="00871E2A" w:rsidRPr="0019414C" w:rsidRDefault="00871E2A" w:rsidP="0099154A">
      <w:pPr>
        <w:pStyle w:val="10"/>
        <w:overflowPunct w:val="0"/>
      </w:pPr>
      <w:r w:rsidRPr="0019414C">
        <w:t>爰</w:t>
      </w:r>
      <w:r w:rsidRPr="0019414C">
        <w:rPr>
          <w:rFonts w:hint="eastAsia"/>
        </w:rPr>
        <w:t>請法務部</w:t>
      </w:r>
      <w:r w:rsidRPr="0019414C">
        <w:t>矯正署</w:t>
      </w:r>
      <w:r w:rsidRPr="0019414C">
        <w:rPr>
          <w:rFonts w:hint="eastAsia"/>
        </w:rPr>
        <w:t>持續督導各矯正機關落實各項獄政管理措施，並</w:t>
      </w:r>
      <w:r w:rsidRPr="0019414C">
        <w:t>於3個月內向立法院司法及法制委員會提出</w:t>
      </w:r>
      <w:r w:rsidRPr="0019414C">
        <w:rPr>
          <w:rFonts w:hint="eastAsia"/>
        </w:rPr>
        <w:t>書面</w:t>
      </w:r>
      <w:r w:rsidRPr="0019414C">
        <w:t>報告。【55】</w:t>
      </w:r>
    </w:p>
    <w:p w14:paraId="21754144" w14:textId="77777777" w:rsidR="00871E2A" w:rsidRPr="0019414C" w:rsidRDefault="00871E2A" w:rsidP="0099154A">
      <w:pPr>
        <w:pStyle w:val="2"/>
        <w:overflowPunct w:val="0"/>
      </w:pPr>
      <w:r w:rsidRPr="0019414C">
        <w:t>提案人：許宇甄</w:t>
      </w:r>
    </w:p>
    <w:p w14:paraId="2A558D3E" w14:textId="77777777" w:rsidR="00871E2A" w:rsidRPr="0019414C" w:rsidRDefault="00871E2A" w:rsidP="0099154A">
      <w:pPr>
        <w:pStyle w:val="2"/>
        <w:overflowPunct w:val="0"/>
      </w:pPr>
      <w:r w:rsidRPr="0019414C">
        <w:t>連署人：林沛祥　翁曉玲</w:t>
      </w:r>
    </w:p>
    <w:p w14:paraId="2F185E90" w14:textId="77777777" w:rsidR="00871E2A" w:rsidRPr="0019414C" w:rsidRDefault="00871E2A" w:rsidP="00D63E73">
      <w:pPr>
        <w:pStyle w:val="1"/>
      </w:pPr>
      <w:r w:rsidRPr="0019414C">
        <w:t>115年度矯正署及所屬預算案於第2目「矯正業務」項下「辦理矯正行政業務」中「業務費」之「設施及機械設備養護費」編列預算3,390萬4千元。係為辦理矯正設施之維修、養護及無障礙改善所需。惟實地考察矯正學校及監獄設施後發現，部分場域仍有路面崎嶇、通行動線不佳、無障礙設施不足等問題，顯示相關設施維護及環境改善尚未能充分回應實際收容管理需求。近年矯正機關面臨高齡收容人增加、部分監所超收，以及少年收容人身心發展、心理支持與輔導需求提高等挑戰，矯正設施之安全性將直接影響收容人基本照護、戒護安全、教化輔導及工作人員執勤環境。</w:t>
      </w:r>
      <w:r w:rsidRPr="0019414C">
        <w:rPr>
          <w:rFonts w:hint="eastAsia"/>
        </w:rPr>
        <w:t>法務部</w:t>
      </w:r>
      <w:r w:rsidRPr="0019414C">
        <w:t>矯正署允應針對所屬矯正機關之路面鋪設、無障礙設施、老舊設備維修、少年矯正教育空間、醫療及心理輔導場域等項目，建立完整盤點、分級改善及優先辦理機制，並就高齡犯增加、超收問題及少年犯身心理需求提出具體設施改善規劃。</w:t>
      </w:r>
    </w:p>
    <w:p w14:paraId="54F08863" w14:textId="191FA9A1" w:rsidR="00871E2A" w:rsidRPr="0019414C" w:rsidRDefault="00D63E73" w:rsidP="00332ECE">
      <w:pPr>
        <w:pStyle w:val="10"/>
      </w:pPr>
      <w:r w:rsidRPr="0019414C">
        <w:rPr>
          <w:rFonts w:hint="eastAsia"/>
        </w:rPr>
        <w:t>請</w:t>
      </w:r>
      <w:r w:rsidR="00871E2A" w:rsidRPr="0019414C">
        <w:rPr>
          <w:rFonts w:hint="eastAsia"/>
        </w:rPr>
        <w:t>法務部</w:t>
      </w:r>
      <w:r w:rsidR="00871E2A" w:rsidRPr="0019414C">
        <w:t>矯正署於3個月內向立法院司法及法制委員會提出</w:t>
      </w:r>
      <w:r w:rsidR="00871E2A" w:rsidRPr="0019414C">
        <w:rPr>
          <w:rFonts w:hint="eastAsia"/>
        </w:rPr>
        <w:t>書面</w:t>
      </w:r>
      <w:r w:rsidR="00871E2A" w:rsidRPr="0019414C">
        <w:t>報告。【56】</w:t>
      </w:r>
    </w:p>
    <w:p w14:paraId="2AAD2225" w14:textId="77777777" w:rsidR="00871E2A" w:rsidRPr="0019414C" w:rsidRDefault="00871E2A" w:rsidP="00332ECE">
      <w:pPr>
        <w:pStyle w:val="2"/>
      </w:pPr>
      <w:r w:rsidRPr="0019414C">
        <w:t>提案人：林倩綺</w:t>
      </w:r>
    </w:p>
    <w:p w14:paraId="4F03B9A9" w14:textId="77777777" w:rsidR="00871E2A" w:rsidRPr="0019414C" w:rsidRDefault="00871E2A" w:rsidP="00332ECE">
      <w:pPr>
        <w:pStyle w:val="2"/>
      </w:pPr>
      <w:r w:rsidRPr="0019414C">
        <w:t>連署人：翁曉玲　陳昭姿</w:t>
      </w:r>
    </w:p>
    <w:p w14:paraId="5CF66887" w14:textId="12A81A40" w:rsidR="00871E2A" w:rsidRPr="0019414C" w:rsidRDefault="00871E2A" w:rsidP="00332ECE">
      <w:pPr>
        <w:pStyle w:val="1-1"/>
      </w:pPr>
      <w:r w:rsidRPr="0019414C">
        <w:t>115年度矯正署及所屬預算案於第2目「矯正業務」項下「辦理矯正行政業務」中「設備及投資」編列預算5,089萬7千元。較114年度預算數2</w:t>
      </w:r>
      <w:r w:rsidR="00E203BC" w:rsidRPr="0019414C">
        <w:t>,</w:t>
      </w:r>
      <w:r w:rsidRPr="0019414C">
        <w:t>671</w:t>
      </w:r>
      <w:r w:rsidR="00E203BC" w:rsidRPr="0019414C">
        <w:rPr>
          <w:rFonts w:hint="eastAsia"/>
        </w:rPr>
        <w:t>萬</w:t>
      </w:r>
      <w:r w:rsidRPr="0019414C">
        <w:t>5千元，增加2</w:t>
      </w:r>
      <w:r w:rsidR="00E203BC" w:rsidRPr="0019414C">
        <w:t>,</w:t>
      </w:r>
      <w:r w:rsidRPr="0019414C">
        <w:t>418</w:t>
      </w:r>
      <w:r w:rsidR="00E203BC" w:rsidRPr="0019414C">
        <w:rPr>
          <w:rFonts w:hint="eastAsia"/>
        </w:rPr>
        <w:t>萬</w:t>
      </w:r>
      <w:r w:rsidRPr="0019414C">
        <w:t>2千元，增幅90.51%。</w:t>
      </w:r>
    </w:p>
    <w:p w14:paraId="7414DE9A" w14:textId="39BF5DA7" w:rsidR="00871E2A" w:rsidRPr="0019414C" w:rsidRDefault="00871E2A" w:rsidP="00332ECE">
      <w:pPr>
        <w:pStyle w:val="10"/>
      </w:pPr>
      <w:r w:rsidRPr="0019414C">
        <w:t>有鑑於政府支出大幅提高，預算書卻僅簡略說明矯正機關各項設備汰換、購置等經費，並未載明詳細內容，不利</w:t>
      </w:r>
      <w:r w:rsidRPr="0019414C">
        <w:rPr>
          <w:rFonts w:hint="eastAsia"/>
        </w:rPr>
        <w:t>立法</w:t>
      </w:r>
      <w:r w:rsidRPr="0019414C">
        <w:t>院預算監督</w:t>
      </w:r>
      <w:r w:rsidRPr="0019414C">
        <w:lastRenderedPageBreak/>
        <w:t>審議。</w:t>
      </w:r>
      <w:r w:rsidRPr="0019414C">
        <w:rPr>
          <w:rFonts w:hint="eastAsia"/>
        </w:rPr>
        <w:t>請法務部</w:t>
      </w:r>
      <w:r w:rsidRPr="0019414C">
        <w:t>矯正署於3個月內向立法院司法及法制委員會提出</w:t>
      </w:r>
      <w:r w:rsidRPr="0019414C">
        <w:rPr>
          <w:rFonts w:hint="eastAsia"/>
        </w:rPr>
        <w:t>書面</w:t>
      </w:r>
      <w:r w:rsidRPr="0019414C">
        <w:t>報告</w:t>
      </w:r>
      <w:r w:rsidRPr="0019414C">
        <w:rPr>
          <w:rFonts w:hint="eastAsia"/>
        </w:rPr>
        <w:t>說明</w:t>
      </w:r>
      <w:r w:rsidRPr="0019414C">
        <w:t>。【57】</w:t>
      </w:r>
    </w:p>
    <w:p w14:paraId="5FACB8CC" w14:textId="77777777" w:rsidR="00871E2A" w:rsidRPr="0019414C" w:rsidRDefault="00871E2A" w:rsidP="0099154A">
      <w:pPr>
        <w:pStyle w:val="2"/>
        <w:overflowPunct w:val="0"/>
      </w:pPr>
      <w:r w:rsidRPr="0019414C">
        <w:t>提案人：許宇甄</w:t>
      </w:r>
    </w:p>
    <w:p w14:paraId="003A57E2" w14:textId="77777777" w:rsidR="00871E2A" w:rsidRPr="0019414C" w:rsidRDefault="00871E2A" w:rsidP="0099154A">
      <w:pPr>
        <w:pStyle w:val="2"/>
        <w:overflowPunct w:val="0"/>
      </w:pPr>
      <w:r w:rsidRPr="0019414C">
        <w:t>連署人：林沛祥　翁曉玲</w:t>
      </w:r>
    </w:p>
    <w:p w14:paraId="576CFF5F" w14:textId="77777777" w:rsidR="00871E2A" w:rsidRPr="0019414C" w:rsidRDefault="00871E2A" w:rsidP="00332ECE">
      <w:pPr>
        <w:pStyle w:val="1-1"/>
      </w:pPr>
      <w:r w:rsidRPr="0019414C">
        <w:t>115年度矯正署及所屬預算案於第2目「矯正業務」項下「辦理矯正、醫療及訓練業務」中「業務費」編列預算5億0,905萬5千元。</w:t>
      </w:r>
    </w:p>
    <w:p w14:paraId="0B8DD620" w14:textId="11BDB084" w:rsidR="00871E2A" w:rsidRPr="0019414C" w:rsidRDefault="00871E2A" w:rsidP="00332ECE">
      <w:pPr>
        <w:pStyle w:val="10"/>
      </w:pPr>
      <w:r w:rsidRPr="0019414C">
        <w:t>根據監察院糾正案文，</w:t>
      </w:r>
      <w:r w:rsidR="00E203BC" w:rsidRPr="0019414C">
        <w:rPr>
          <w:rFonts w:hint="eastAsia"/>
        </w:rPr>
        <w:t>法務部</w:t>
      </w:r>
      <w:r w:rsidR="00E203BC" w:rsidRPr="0019414C">
        <w:t>矯正署</w:t>
      </w:r>
      <w:r w:rsidRPr="0019414C">
        <w:t>高雄女子監獄對戒護管理人員值勤教育訓練未盡周延，致戒護管理人員應處糖尿病、急重症等收容人戒護知能與敏感度不足，對收容人病況處置失當；嘉義監獄鹿草分監對於身障收容人遭施暴重傷處遇消極並延宕救治，醫療、戒護處遇及執勤管理均有失當；</w:t>
      </w:r>
      <w:r w:rsidR="00CB6E66" w:rsidRPr="0019414C">
        <w:rPr>
          <w:rFonts w:hint="eastAsia"/>
        </w:rPr>
        <w:t>法務部矯正署</w:t>
      </w:r>
      <w:r w:rsidRPr="0019414C">
        <w:t>臺北看守所醫療應變遲滯，對昏迷收容人救助不力致其器官衰竭與終生傷害。有鑑於</w:t>
      </w:r>
      <w:r w:rsidRPr="0019414C">
        <w:rPr>
          <w:rFonts w:hint="eastAsia"/>
        </w:rPr>
        <w:t>法務部</w:t>
      </w:r>
      <w:r w:rsidRPr="0019414C">
        <w:t>矯正署連年編列高額醫療管理經費，卻一再發生收容人患病後未受到妥善照護，顯見矯正</w:t>
      </w:r>
      <w:r w:rsidR="00A878E4" w:rsidRPr="0019414C">
        <w:rPr>
          <w:rFonts w:hint="eastAsia"/>
        </w:rPr>
        <w:t>署</w:t>
      </w:r>
      <w:r w:rsidRPr="0019414C">
        <w:t>未能落實醫療人權保障。</w:t>
      </w:r>
    </w:p>
    <w:p w14:paraId="5B5C51B4" w14:textId="3976CF36" w:rsidR="00871E2A" w:rsidRPr="0019414C" w:rsidRDefault="00D001CC" w:rsidP="0099154A">
      <w:pPr>
        <w:pStyle w:val="10"/>
        <w:overflowPunct w:val="0"/>
      </w:pPr>
      <w:r w:rsidRPr="0019414C">
        <w:rPr>
          <w:rFonts w:hint="eastAsia"/>
        </w:rPr>
        <w:t>爰</w:t>
      </w:r>
      <w:r w:rsidR="00871E2A" w:rsidRPr="0019414C">
        <w:rPr>
          <w:rFonts w:hint="eastAsia"/>
        </w:rPr>
        <w:t>請法務部</w:t>
      </w:r>
      <w:r w:rsidR="00871E2A" w:rsidRPr="0019414C">
        <w:t>矯正署</w:t>
      </w:r>
      <w:r w:rsidR="00871E2A" w:rsidRPr="0019414C">
        <w:rPr>
          <w:rFonts w:hint="eastAsia"/>
        </w:rPr>
        <w:t>針對收容人醫療照護機制</w:t>
      </w:r>
      <w:r w:rsidR="00871E2A" w:rsidRPr="0019414C">
        <w:t>於3個月內向立法院司法及法制委員會提出</w:t>
      </w:r>
      <w:r w:rsidR="00871E2A" w:rsidRPr="0019414C">
        <w:rPr>
          <w:rFonts w:hint="eastAsia"/>
        </w:rPr>
        <w:t>書面</w:t>
      </w:r>
      <w:r w:rsidR="00871E2A" w:rsidRPr="0019414C">
        <w:t>報告。【60】</w:t>
      </w:r>
    </w:p>
    <w:p w14:paraId="7FB75C8D" w14:textId="77777777" w:rsidR="00871E2A" w:rsidRPr="0019414C" w:rsidRDefault="00871E2A" w:rsidP="00332ECE">
      <w:pPr>
        <w:pStyle w:val="2"/>
      </w:pPr>
      <w:r w:rsidRPr="0019414C">
        <w:t>提案人：許宇甄</w:t>
      </w:r>
    </w:p>
    <w:p w14:paraId="38667839" w14:textId="77777777" w:rsidR="00871E2A" w:rsidRPr="0019414C" w:rsidRDefault="00871E2A" w:rsidP="00332ECE">
      <w:pPr>
        <w:pStyle w:val="2"/>
      </w:pPr>
      <w:r w:rsidRPr="0019414C">
        <w:t>連署人：林沛祥　翁曉玲</w:t>
      </w:r>
    </w:p>
    <w:p w14:paraId="5D10A530" w14:textId="3A5067C8" w:rsidR="00871E2A" w:rsidRPr="0019414C" w:rsidRDefault="00871E2A" w:rsidP="00332ECE">
      <w:pPr>
        <w:pStyle w:val="1-1"/>
      </w:pPr>
      <w:r w:rsidRPr="0019414C">
        <w:t>115年度矯正署及所屬預算案於第3目「改善監所計畫」項下「改善監所計畫」中「設備及投資」臺北看守所及</w:t>
      </w:r>
      <w:r w:rsidR="00FD5C6A" w:rsidRPr="0019414C">
        <w:t>臺北女子看守所遷建工程中長程個案計畫</w:t>
      </w:r>
      <w:r w:rsidR="00D63E73" w:rsidRPr="0019414C">
        <w:rPr>
          <w:rFonts w:hint="eastAsia"/>
        </w:rPr>
        <w:t>，115年度</w:t>
      </w:r>
      <w:r w:rsidRPr="0019414C">
        <w:t>編列第1年經費</w:t>
      </w:r>
      <w:r w:rsidR="00FD5C6A" w:rsidRPr="0019414C">
        <w:t>2</w:t>
      </w:r>
      <w:r w:rsidRPr="0019414C">
        <w:t>0</w:t>
      </w:r>
      <w:r w:rsidR="00FD5C6A" w:rsidRPr="0019414C">
        <w:rPr>
          <w:rFonts w:hint="eastAsia"/>
        </w:rPr>
        <w:t>億</w:t>
      </w:r>
      <w:r w:rsidRPr="0019414C">
        <w:t>2</w:t>
      </w:r>
      <w:r w:rsidR="00FD5C6A" w:rsidRPr="0019414C">
        <w:t>,</w:t>
      </w:r>
      <w:r w:rsidRPr="0019414C">
        <w:t>805</w:t>
      </w:r>
      <w:r w:rsidR="00FD5C6A" w:rsidRPr="0019414C">
        <w:rPr>
          <w:rFonts w:hint="eastAsia"/>
        </w:rPr>
        <w:t>萬</w:t>
      </w:r>
      <w:r w:rsidRPr="0019414C">
        <w:t>3</w:t>
      </w:r>
      <w:r w:rsidR="00FD5C6A" w:rsidRPr="0019414C">
        <w:t>千元，預定辦理國有不動產撥用相關作業。</w:t>
      </w:r>
      <w:r w:rsidR="00FD5C6A" w:rsidRPr="0019414C">
        <w:rPr>
          <w:rFonts w:hint="eastAsia"/>
        </w:rPr>
        <w:t>鑑</w:t>
      </w:r>
      <w:r w:rsidRPr="0019414C">
        <w:t>於監所改善</w:t>
      </w:r>
      <w:r w:rsidR="00FD5C6A" w:rsidRPr="0019414C">
        <w:t>計畫成功工程進度屢屢未盡理想，執行進度延宕，為監督政府改善監所</w:t>
      </w:r>
      <w:r w:rsidR="00FD5C6A" w:rsidRPr="0019414C">
        <w:rPr>
          <w:rFonts w:hint="eastAsia"/>
        </w:rPr>
        <w:t>收</w:t>
      </w:r>
      <w:r w:rsidRPr="0019414C">
        <w:t>容空間不足現況，</w:t>
      </w:r>
      <w:r w:rsidR="00FD5C6A" w:rsidRPr="0019414C">
        <w:rPr>
          <w:rFonts w:hint="eastAsia"/>
        </w:rPr>
        <w:t>為利掌握</w:t>
      </w:r>
      <w:r w:rsidR="00D63E73" w:rsidRPr="0019414C">
        <w:rPr>
          <w:rFonts w:hint="eastAsia"/>
        </w:rPr>
        <w:t>法務部</w:t>
      </w:r>
      <w:r w:rsidRPr="0019414C">
        <w:t>矯正署</w:t>
      </w:r>
      <w:r w:rsidR="00FD5C6A" w:rsidRPr="0019414C">
        <w:rPr>
          <w:rFonts w:hint="eastAsia"/>
        </w:rPr>
        <w:t>現行推動相關工程之進度與期程，爰請法務部</w:t>
      </w:r>
      <w:r w:rsidR="00A878E4" w:rsidRPr="0019414C">
        <w:t>矯正署</w:t>
      </w:r>
      <w:r w:rsidR="00FD5C6A" w:rsidRPr="0019414C">
        <w:rPr>
          <w:rFonts w:hint="eastAsia"/>
        </w:rPr>
        <w:t>於3個月內</w:t>
      </w:r>
      <w:r w:rsidRPr="0019414C">
        <w:t>向立法院司法及法制委員會提出書面報告。【62】</w:t>
      </w:r>
    </w:p>
    <w:p w14:paraId="629E105B"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提案人：翁曉玲</w:t>
      </w:r>
    </w:p>
    <w:p w14:paraId="64E65ECE"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連署人：許宇甄　林倩綺</w:t>
      </w:r>
    </w:p>
    <w:p w14:paraId="6BC19A8B" w14:textId="77777777" w:rsidR="00871E2A" w:rsidRPr="0019414C" w:rsidRDefault="00871E2A" w:rsidP="00332ECE">
      <w:pPr>
        <w:pStyle w:val="1-1"/>
      </w:pPr>
      <w:r w:rsidRPr="0019414C">
        <w:t>為了提升受刑人個別處遇計畫，</w:t>
      </w:r>
      <w:r w:rsidRPr="0019414C">
        <w:rPr>
          <w:rFonts w:hint="eastAsia"/>
        </w:rPr>
        <w:t>法務部矯正署</w:t>
      </w:r>
      <w:r w:rsidRPr="0019414C">
        <w:t>臺南第二監獄試辦「受刑人個別處遇自主管理卡（自主卡）」，讓受刑人擔任自身個案管理師，教誨師轉變為大個案督導，簡化行政流程並強化學習自主性。建立受刑人自主管理機制，強化其自我約束與終身學習態度，提升教誨師個案管理效率，達成司法改革「深化個別處遇」之目標，激發受刑人學習動機，促進假釋審核量表中「處遇成效」指標之達成。</w:t>
      </w:r>
    </w:p>
    <w:p w14:paraId="7D52C50C" w14:textId="37EE4A3F" w:rsidR="00871E2A" w:rsidRPr="0019414C" w:rsidRDefault="00871E2A" w:rsidP="0099154A">
      <w:pPr>
        <w:pStyle w:val="10"/>
        <w:overflowPunct w:val="0"/>
      </w:pPr>
      <w:r w:rsidRPr="0019414C">
        <w:t>爰請</w:t>
      </w:r>
      <w:r w:rsidRPr="0019414C">
        <w:rPr>
          <w:rFonts w:hint="eastAsia"/>
        </w:rPr>
        <w:t>法務部</w:t>
      </w:r>
      <w:r w:rsidRPr="0019414C">
        <w:t>矯正署評估如何將「個別處遇自主管理卡」，推廣至全國各地之矯正機關</w:t>
      </w:r>
      <w:r w:rsidR="007143B5" w:rsidRPr="0019414C">
        <w:rPr>
          <w:rFonts w:hint="eastAsia"/>
        </w:rPr>
        <w:t>，</w:t>
      </w:r>
      <w:r w:rsidRPr="0019414C">
        <w:t>於3個月內向立法院司法及法制委員會提出評估報告。【64】</w:t>
      </w:r>
    </w:p>
    <w:p w14:paraId="6B5E559E" w14:textId="77777777" w:rsidR="00871E2A" w:rsidRPr="0019414C" w:rsidRDefault="00871E2A" w:rsidP="0099154A">
      <w:pPr>
        <w:pStyle w:val="2"/>
        <w:overflowPunct w:val="0"/>
      </w:pPr>
      <w:r w:rsidRPr="0019414C">
        <w:lastRenderedPageBreak/>
        <w:t>提案人：沈發惠</w:t>
      </w:r>
    </w:p>
    <w:p w14:paraId="1D077CC5" w14:textId="77777777" w:rsidR="00871E2A" w:rsidRPr="0019414C" w:rsidRDefault="00871E2A" w:rsidP="0099154A">
      <w:pPr>
        <w:pStyle w:val="2"/>
        <w:overflowPunct w:val="0"/>
      </w:pPr>
      <w:r w:rsidRPr="0019414C">
        <w:t>連署人：張雅琳　莊瑞雄</w:t>
      </w:r>
    </w:p>
    <w:p w14:paraId="434A5A79" w14:textId="77777777" w:rsidR="00871E2A" w:rsidRPr="0019414C" w:rsidRDefault="00871E2A" w:rsidP="00332ECE">
      <w:pPr>
        <w:pStyle w:val="1-1"/>
      </w:pPr>
      <w:r w:rsidRPr="0019414C">
        <w:t>查審計部報告指出，法務部為協助收容人親友便捷查詢及辦理接見作業，減輕矯正機關人員工作負荷，達到穩定囚情及使收容人家屬安心之雙重效益，於110至113年間，提供一站式智慧接見整合服務，於矯正機關接見室設置實體機臺，供收容人親友於辦理接見登記時自行操作該設備辦理接見或寄菜服務，截至114年3月底止，已導入10個矯正機關（監獄）使用，占所有29個監獄之34.48%。</w:t>
      </w:r>
    </w:p>
    <w:p w14:paraId="167DA3AF" w14:textId="27FB51E1" w:rsidR="00871E2A" w:rsidRPr="0019414C" w:rsidRDefault="00871E2A" w:rsidP="00332ECE">
      <w:pPr>
        <w:pStyle w:val="10"/>
      </w:pPr>
      <w:r w:rsidRPr="0019414C">
        <w:t>爰請</w:t>
      </w:r>
      <w:r w:rsidRPr="0019414C">
        <w:rPr>
          <w:rFonts w:hint="eastAsia"/>
        </w:rPr>
        <w:t>法務部</w:t>
      </w:r>
      <w:r w:rsidRPr="0019414C">
        <w:t>矯正署針對「一站式智慧接見整合服務」導入各級矯正機關（含其餘監獄、看守所、戒治所及少觀所等）提出建置評估計畫，於2個月內向立法院司法及法制委員會提出書面報告。【65】</w:t>
      </w:r>
    </w:p>
    <w:p w14:paraId="6CFD2E3D" w14:textId="77777777" w:rsidR="00871E2A" w:rsidRPr="0019414C" w:rsidRDefault="00871E2A" w:rsidP="00332ECE">
      <w:pPr>
        <w:pStyle w:val="2"/>
      </w:pPr>
      <w:r w:rsidRPr="0019414C">
        <w:t>提案人：沈發惠</w:t>
      </w:r>
    </w:p>
    <w:p w14:paraId="47E3C6CE" w14:textId="77777777" w:rsidR="00871E2A" w:rsidRPr="0019414C" w:rsidRDefault="00871E2A" w:rsidP="00332ECE">
      <w:pPr>
        <w:pStyle w:val="2"/>
      </w:pPr>
      <w:r w:rsidRPr="0019414C">
        <w:t>連署人：張雅琳　莊瑞雄</w:t>
      </w:r>
    </w:p>
    <w:p w14:paraId="084EB55D" w14:textId="65B7E8FF" w:rsidR="00871E2A" w:rsidRPr="0019414C" w:rsidRDefault="00871E2A" w:rsidP="00332ECE">
      <w:pPr>
        <w:pStyle w:val="1-1"/>
      </w:pPr>
      <w:r w:rsidRPr="0019414C">
        <w:t>依法務</w:t>
      </w:r>
      <w:r w:rsidRPr="0019414C">
        <w:rPr>
          <w:rFonts w:hint="eastAsia"/>
        </w:rPr>
        <w:t>部</w:t>
      </w:r>
      <w:r w:rsidR="00D63E73" w:rsidRPr="0019414C">
        <w:rPr>
          <w:rFonts w:hint="eastAsia"/>
        </w:rPr>
        <w:t>法務</w:t>
      </w:r>
      <w:r w:rsidRPr="0019414C">
        <w:t>統計觀之，104至113年毒品危害防制條例受刑人長期約占在監受刑人四成，毒品戒癮高度仰賴醫療、心理、社工及職能治療之多元介入，查矯正期刊指出，目前矯正機關內專業人力嚴重匱乏與跨專業合作不足，影響處遇成效，為健全戒癮處遇與協助毒品犯復歸社會，應增加職能治療師在戒癮支持體系中的參與比例及推動跨專業整合模式，建立一個能全面支持成癮者復原的多面向性支持體系。</w:t>
      </w:r>
    </w:p>
    <w:p w14:paraId="4E90732C" w14:textId="3B821262" w:rsidR="00871E2A" w:rsidRPr="0019414C" w:rsidRDefault="00871E2A" w:rsidP="0099154A">
      <w:pPr>
        <w:pStyle w:val="10"/>
        <w:overflowPunct w:val="0"/>
      </w:pPr>
      <w:r w:rsidRPr="0019414C">
        <w:t>為完善整體戒癮處遇計畫，爰請</w:t>
      </w:r>
      <w:r w:rsidRPr="0019414C">
        <w:rPr>
          <w:rFonts w:hint="eastAsia"/>
        </w:rPr>
        <w:t>法務部</w:t>
      </w:r>
      <w:r w:rsidRPr="0019414C">
        <w:t>矯正署針對現行戒癮體系中的問題，評估建立與相關部會橫向協調醫療、心理、社工、職能治療師等多元專業參與之機制，確保服務整合與個案需求被滿足</w:t>
      </w:r>
      <w:r w:rsidRPr="0019414C">
        <w:rPr>
          <w:rFonts w:hint="eastAsia"/>
        </w:rPr>
        <w:t>，</w:t>
      </w:r>
      <w:r w:rsidRPr="0019414C">
        <w:t>於3個月內向立法院司法及法制委員會提出書面報告。【66】</w:t>
      </w:r>
    </w:p>
    <w:p w14:paraId="169F3647"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74F20CB8"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連署人：張雅琳　莊瑞雄</w:t>
      </w:r>
    </w:p>
    <w:p w14:paraId="04DEE143" w14:textId="77777777" w:rsidR="00871E2A" w:rsidRPr="0019414C" w:rsidRDefault="00871E2A" w:rsidP="00332ECE">
      <w:pPr>
        <w:pStyle w:val="1-1"/>
      </w:pPr>
      <w:r w:rsidRPr="0019414C">
        <w:t>少年矯正學校兼具教育、生活、輔導、技職訓練及矯正處遇功能，其校園設施安全、無障礙環境及基本學習生活空間品質，攸關學生受教權、身心安全、生活品質、教師工作條件及感化教育成效。其收容對象多為仍在發展階段之少年，且部分學生可能有身心障礙、情緒障礙、學習障礙、行動不便或其他特殊教育需求。若校園環境存在路面隆起、動線不平、無障礙設施不足、教室與宿舍設備老舊、活動空間安全性不足等問題，不僅會影響日常管理，也可能增加跌倒、受傷、衝突或情緒失控等風險，進而影響教學、輔導與處遇品質。</w:t>
      </w:r>
    </w:p>
    <w:p w14:paraId="757488E6" w14:textId="5CA22CE8" w:rsidR="00871E2A" w:rsidRPr="0019414C" w:rsidRDefault="00871E2A" w:rsidP="00332ECE">
      <w:pPr>
        <w:pStyle w:val="10"/>
      </w:pPr>
      <w:r w:rsidRPr="0019414C">
        <w:t>又少年矯正學校不同於一般矯正機關，其日常場域同時包含教室、宿舍、輔導空間、技職訓練教室、活動場地、醫療及心理諮商</w:t>
      </w:r>
      <w:r w:rsidRPr="0019414C">
        <w:lastRenderedPageBreak/>
        <w:t>空間等，均應符合安全、可近用、友善及適齡原則。若未能定期盤點並分年改善，不僅不利於特殊需求學生平等參與學習與處遇，也將增加第一線教師、教導員、輔導人員及戒護管理人員之工作負擔。</w:t>
      </w:r>
    </w:p>
    <w:p w14:paraId="12B4DD4A" w14:textId="326C9F4B" w:rsidR="00871E2A" w:rsidRPr="0019414C" w:rsidRDefault="00871E2A" w:rsidP="0099154A">
      <w:pPr>
        <w:pStyle w:val="10"/>
        <w:overflowPunct w:val="0"/>
      </w:pPr>
      <w:r w:rsidRPr="0019414C">
        <w:t>可見少年矯正學校之設施維護與學習生活環境改善，不應僅被視為一般庶務支出，而應作為少年矯正教育及復歸處遇之基礎條件。</w:t>
      </w:r>
    </w:p>
    <w:p w14:paraId="3F9A0B91" w14:textId="61F30212" w:rsidR="00871E2A" w:rsidRPr="0019414C" w:rsidRDefault="00871E2A" w:rsidP="0099154A">
      <w:pPr>
        <w:pStyle w:val="10"/>
        <w:overflowPunct w:val="0"/>
      </w:pPr>
      <w:r w:rsidRPr="0019414C">
        <w:t>爰要求法務部矯正署於3個月內，就敦品中學、誠正中學、勵志中學及明陽中學4所少年矯正學校之設施設備安全、無障礙環境及基本學習生活空間進行全面盤點，並就高風險或急迫改善項目</w:t>
      </w:r>
      <w:r w:rsidR="00D63E73" w:rsidRPr="0019414C">
        <w:rPr>
          <w:rFonts w:hint="eastAsia"/>
        </w:rPr>
        <w:t>向</w:t>
      </w:r>
      <w:r w:rsidR="00D63E73" w:rsidRPr="0019414C">
        <w:t>立法院司法及法制委員會</w:t>
      </w:r>
      <w:r w:rsidRPr="0019414C">
        <w:t>提出優先順序及改善期程書面報告。【67】</w:t>
      </w:r>
    </w:p>
    <w:p w14:paraId="13BA8F8C" w14:textId="77777777" w:rsidR="00871E2A" w:rsidRPr="0019414C" w:rsidRDefault="00871E2A" w:rsidP="00332ECE">
      <w:pPr>
        <w:pStyle w:val="2"/>
      </w:pPr>
      <w:r w:rsidRPr="0019414C">
        <w:t>提案人：張雅琳</w:t>
      </w:r>
    </w:p>
    <w:p w14:paraId="7721A77A" w14:textId="77777777" w:rsidR="00871E2A" w:rsidRPr="0019414C" w:rsidRDefault="00871E2A" w:rsidP="0099154A">
      <w:pPr>
        <w:pStyle w:val="2"/>
        <w:overflowPunct w:val="0"/>
      </w:pPr>
      <w:r w:rsidRPr="0019414C">
        <w:t>連署人：沈發惠　范　雲</w:t>
      </w:r>
    </w:p>
    <w:p w14:paraId="6122E74F" w14:textId="77777777" w:rsidR="00871E2A" w:rsidRPr="0019414C" w:rsidRDefault="00871E2A" w:rsidP="00332ECE">
      <w:pPr>
        <w:pStyle w:val="1-1"/>
      </w:pPr>
      <w:r w:rsidRPr="0019414C">
        <w:t>少年矯正學校收容對象多為仍在發展階段之少年，其身處封閉式生活與學習環境，日常生活、課程安排、輔導處遇、戒護管理、懲處措施、同儕互動及與外界聯繫等事項，均可能直接影響其受教權、身心安全、表意權及受適當處遇之權利。</w:t>
      </w:r>
    </w:p>
    <w:p w14:paraId="1310A26F" w14:textId="5881936F" w:rsidR="00871E2A" w:rsidRPr="0019414C" w:rsidRDefault="00871E2A" w:rsidP="00332ECE">
      <w:pPr>
        <w:pStyle w:val="10"/>
      </w:pPr>
      <w:r w:rsidRPr="0019414C">
        <w:t>相較一般學生，矯正學校學</w:t>
      </w:r>
      <w:r w:rsidR="00D63E73" w:rsidRPr="0019414C">
        <w:t>生因資訊取得、外部支持、法律資源及親友協助均較受限制，若校內申</w:t>
      </w:r>
      <w:r w:rsidR="00D63E73" w:rsidRPr="0019414C">
        <w:rPr>
          <w:rFonts w:hint="eastAsia"/>
        </w:rPr>
        <w:t>訴</w:t>
      </w:r>
      <w:r w:rsidRPr="0019414C">
        <w:t>、陳情或意見反映機制不夠友善及保密，將可能使學生即使遭遇不當對待，也不敢反映、無從反映，或反映後未能獲得妥適處理。</w:t>
      </w:r>
    </w:p>
    <w:p w14:paraId="003442E9" w14:textId="6746388F" w:rsidR="00871E2A" w:rsidRPr="0019414C" w:rsidRDefault="00871E2A" w:rsidP="0099154A">
      <w:pPr>
        <w:pStyle w:val="10"/>
        <w:overflowPunct w:val="0"/>
      </w:pPr>
      <w:r w:rsidRPr="0019414C">
        <w:t>現行校內雖設有意見箱、申訴或反映管道，並由保護官、教師、教導員、輔導人員</w:t>
      </w:r>
      <w:r w:rsidR="00D63E73" w:rsidRPr="0019414C">
        <w:t>等與學生接觸，惟各校申</w:t>
      </w:r>
      <w:r w:rsidR="00D63E73" w:rsidRPr="0019414C">
        <w:rPr>
          <w:rFonts w:hint="eastAsia"/>
        </w:rPr>
        <w:t>訴</w:t>
      </w:r>
      <w:r w:rsidR="00D63E73" w:rsidRPr="0019414C">
        <w:t>管道是否明確告知學生、學生是否理解可申</w:t>
      </w:r>
      <w:r w:rsidR="00D63E73" w:rsidRPr="0019414C">
        <w:rPr>
          <w:rFonts w:hint="eastAsia"/>
        </w:rPr>
        <w:t>訴</w:t>
      </w:r>
      <w:r w:rsidR="00D63E73" w:rsidRPr="0019414C">
        <w:t>事項、申</w:t>
      </w:r>
      <w:r w:rsidR="00D63E73" w:rsidRPr="0019414C">
        <w:rPr>
          <w:rFonts w:hint="eastAsia"/>
        </w:rPr>
        <w:t>訴</w:t>
      </w:r>
      <w:r w:rsidRPr="0019414C">
        <w:t>後處理流程及期限是否一致、是否設有防止報復或不利對待之機制、是否能就特殊需求學生提供協助，仍有進一步檢討必要。</w:t>
      </w:r>
    </w:p>
    <w:p w14:paraId="6FF79C2A" w14:textId="458B7926" w:rsidR="00871E2A" w:rsidRPr="0019414C" w:rsidRDefault="00871E2A" w:rsidP="0099154A">
      <w:pPr>
        <w:pStyle w:val="10"/>
        <w:overflowPunct w:val="0"/>
      </w:pPr>
      <w:r w:rsidRPr="0019414C">
        <w:t>另考量少年矯正學校屬封閉式場域，學生與校方、戒護管理人員及處遇人員</w:t>
      </w:r>
      <w:r w:rsidR="00D63E73" w:rsidRPr="0019414C">
        <w:t>間存在權力不對等關係，若申</w:t>
      </w:r>
      <w:r w:rsidR="00D63E73" w:rsidRPr="0019414C">
        <w:rPr>
          <w:rFonts w:hint="eastAsia"/>
        </w:rPr>
        <w:t>訴</w:t>
      </w:r>
      <w:r w:rsidR="00D63E73" w:rsidRPr="0019414C">
        <w:t>案件完全由校內或矯正體系內部處理，恐難充分消除學生對申</w:t>
      </w:r>
      <w:r w:rsidR="00D63E73" w:rsidRPr="0019414C">
        <w:rPr>
          <w:rFonts w:hint="eastAsia"/>
        </w:rPr>
        <w:t>訴</w:t>
      </w:r>
      <w:r w:rsidR="00D63E73" w:rsidRPr="0019414C">
        <w:t>後遭受不利對待之疑慮。為提升申</w:t>
      </w:r>
      <w:r w:rsidR="00D63E73" w:rsidRPr="0019414C">
        <w:rPr>
          <w:rFonts w:hint="eastAsia"/>
        </w:rPr>
        <w:t>訴</w:t>
      </w:r>
      <w:r w:rsidRPr="0019414C">
        <w:t>制度之公正性、可信賴性及外部監督功能，應研議納入具兒少、教育、心理、法律、人權或社會工作專業之外部委員參與申訴案件審查。</w:t>
      </w:r>
    </w:p>
    <w:p w14:paraId="092EE7F5" w14:textId="08CD0E0F" w:rsidR="00871E2A" w:rsidRPr="0019414C" w:rsidRDefault="00871E2A" w:rsidP="0099154A">
      <w:pPr>
        <w:pStyle w:val="10"/>
        <w:overflowPunct w:val="0"/>
      </w:pPr>
      <w:r w:rsidRPr="0019414C">
        <w:t>由於少年矯正學校學生仍屬兒童權利公約保障之權利主體，且其處於高度機構化之生活與管教環境中，申訴、陳情及意見表達機制是否具備兒少友善、保密、獨立及有效救濟功能，攸關少年之表意權、人身安全及程序保障。爰要求法務部矯正署於3個月內，依據兒童權利公約兒少最佳利益原則，會同敦品中學、誠正中學、勵志中學及明陽中學，就4所少年矯正學校學生之陳述意見、申訴、</w:t>
      </w:r>
      <w:r w:rsidRPr="0019414C">
        <w:lastRenderedPageBreak/>
        <w:t>再申訴、陳情及其他意見反映機制進行通盤檢討，並提出書面報告送交立法院司法及法制委員會。【68】</w:t>
      </w:r>
    </w:p>
    <w:p w14:paraId="678544B2" w14:textId="77777777" w:rsidR="00871E2A" w:rsidRPr="0019414C" w:rsidRDefault="00871E2A" w:rsidP="0099154A">
      <w:pPr>
        <w:pStyle w:val="2"/>
        <w:overflowPunct w:val="0"/>
      </w:pPr>
      <w:r w:rsidRPr="0019414C">
        <w:t>提案人：張雅琳</w:t>
      </w:r>
    </w:p>
    <w:p w14:paraId="7EA93E52" w14:textId="77777777" w:rsidR="00871E2A" w:rsidRPr="0019414C" w:rsidRDefault="00871E2A" w:rsidP="0099154A">
      <w:pPr>
        <w:pStyle w:val="2"/>
        <w:overflowPunct w:val="0"/>
      </w:pPr>
      <w:r w:rsidRPr="0019414C">
        <w:t>連署人：沈發惠　范　雲</w:t>
      </w:r>
    </w:p>
    <w:p w14:paraId="3DC8D1F1" w14:textId="77777777" w:rsidR="00871E2A" w:rsidRPr="0019414C" w:rsidRDefault="00871E2A" w:rsidP="00332ECE">
      <w:pPr>
        <w:pStyle w:val="1-1"/>
      </w:pPr>
      <w:r w:rsidRPr="0019414C">
        <w:t>鑑於重大暴力犯罪、長刑期受刑人及曾於審判中被法院以「教化可能性」或「改善可能性」作為量刑考量之個案，其是否真正具有悛悔、改善與再社會化可能，不能僅憑審判當時之卷內資料一次判斷，而應透過入監後之長期觀察與動態評估加以驗證。受刑人入監後之教誨、技能訓練、心理輔導、社工處遇、作業表現、獎懲紀錄、風險評估、假釋審查意見等資料，均屬判斷其教化成效、再犯風險與社會復歸可能性之重要依據，矯正機關本應建立更完整、持續且可回溯之動態評估機制。</w:t>
      </w:r>
    </w:p>
    <w:p w14:paraId="5C2AD1A8" w14:textId="23E55497" w:rsidR="00871E2A" w:rsidRPr="0019414C" w:rsidRDefault="00871E2A" w:rsidP="00332ECE">
      <w:pPr>
        <w:pStyle w:val="10"/>
      </w:pPr>
      <w:r w:rsidRPr="0019414C">
        <w:t>惟目前我國矯正實務，對於入監後處遇資料之累積、標準化、跨監所銜接及假釋前比對運用，仍有精進空間。審計部亦指出，受刑人原監所接受教誨、技能訓練、作業等處遇資料，雖已鍵入獄政管理系統，然於移監等情形下，尚未完全達到系統化直接移轉，影響處遇資訊銜接與整體評估完整性。是以，若入監後之真實處遇表現，無法形成持續性、制度化、可比較之評估資料，不僅難以作為假釋審查、個別化處遇及風險管理之基礎，亦無從回應社會對重大個案教化成效與公共安全之關切。</w:t>
      </w:r>
    </w:p>
    <w:p w14:paraId="71BA0254" w14:textId="1529828F" w:rsidR="00871E2A" w:rsidRPr="0019414C" w:rsidRDefault="00871E2A" w:rsidP="0099154A">
      <w:pPr>
        <w:pStyle w:val="10"/>
        <w:overflowPunct w:val="0"/>
      </w:pPr>
      <w:r w:rsidRPr="0019414C">
        <w:t>爰建請</w:t>
      </w:r>
      <w:r w:rsidRPr="0019414C">
        <w:rPr>
          <w:rFonts w:hint="eastAsia"/>
        </w:rPr>
        <w:t>法務部</w:t>
      </w:r>
      <w:r w:rsidRPr="0019414C">
        <w:t>矯正署於2個月內向立法院司法及法制委員會就「重大暴力犯罪、長刑期受刑人及高風險受刑人之入監後動態評估機制」提出書面報告，具體事項應包括：</w:t>
      </w:r>
    </w:p>
    <w:p w14:paraId="07F84ABA" w14:textId="2EE8D287" w:rsidR="00871E2A" w:rsidRPr="0019414C" w:rsidRDefault="00033F84" w:rsidP="0099154A">
      <w:pPr>
        <w:pStyle w:val="af3"/>
        <w:overflowPunct w:val="0"/>
        <w:ind w:left="1260" w:hangingChars="450" w:hanging="1260"/>
      </w:pPr>
      <w:r w:rsidRPr="0019414C">
        <w:rPr>
          <w:rFonts w:hint="eastAsia"/>
        </w:rPr>
        <w:t xml:space="preserve">       </w:t>
      </w:r>
      <w:r w:rsidR="00871E2A" w:rsidRPr="0019414C">
        <w:t>1.入監後教誨、技能訓練、心理輔導、社工處遇、作業表現、獎懲紀錄、風險評估及假釋審查意見等資料，現行蒐集、建檔、標準化與跨監所銜接之辦理情形。</w:t>
      </w:r>
    </w:p>
    <w:p w14:paraId="5B577EEF" w14:textId="3C6AFB7F" w:rsidR="00871E2A" w:rsidRPr="0019414C" w:rsidRDefault="00033F84" w:rsidP="0099154A">
      <w:pPr>
        <w:pStyle w:val="af3"/>
        <w:overflowPunct w:val="0"/>
        <w:ind w:left="1260" w:hangingChars="450" w:hanging="1260"/>
      </w:pPr>
      <w:r w:rsidRPr="0019414C">
        <w:rPr>
          <w:rFonts w:hint="eastAsia"/>
        </w:rPr>
        <w:t xml:space="preserve">       </w:t>
      </w:r>
      <w:r w:rsidR="00871E2A" w:rsidRPr="0019414C">
        <w:t>2.是否建立針對重大暴力犯罪、長刑期受刑人及高風險個案之分級管理、定期複評與動態追蹤制度；如有，請具體說明評估項目、辦理頻率及實際運作情形；如無，請提出改善規劃。</w:t>
      </w:r>
    </w:p>
    <w:p w14:paraId="46AD8DF6" w14:textId="0A7AEB72" w:rsidR="00871E2A" w:rsidRPr="0019414C" w:rsidRDefault="00033F84" w:rsidP="0099154A">
      <w:pPr>
        <w:pStyle w:val="af3"/>
        <w:overflowPunct w:val="0"/>
        <w:ind w:left="1260" w:hangingChars="450" w:hanging="1260"/>
      </w:pPr>
      <w:r w:rsidRPr="0019414C">
        <w:rPr>
          <w:rFonts w:hint="eastAsia"/>
        </w:rPr>
        <w:t xml:space="preserve">       </w:t>
      </w:r>
      <w:r w:rsidR="00871E2A" w:rsidRPr="0019414C">
        <w:t>3.現行假釋審查多元評估機制中，入監後處遇資料之比重與運用方式，及如何避免僅以片段資料形成判斷。</w:t>
      </w:r>
    </w:p>
    <w:p w14:paraId="0B2BE8DE" w14:textId="73D45322" w:rsidR="00871E2A" w:rsidRPr="0019414C" w:rsidRDefault="00033F84" w:rsidP="0099154A">
      <w:pPr>
        <w:pStyle w:val="af3"/>
        <w:overflowPunct w:val="0"/>
        <w:ind w:left="1260" w:hangingChars="450" w:hanging="1260"/>
      </w:pPr>
      <w:r w:rsidRPr="0019414C">
        <w:rPr>
          <w:rFonts w:hint="eastAsia"/>
        </w:rPr>
        <w:t xml:space="preserve">       </w:t>
      </w:r>
      <w:r w:rsidR="00871E2A" w:rsidRPr="0019414C">
        <w:t>4.對於移監、外役監、特殊處遇或即將假釋個案，如何確保處遇資料完整移轉、持續追蹤與風險管理不中斷。</w:t>
      </w:r>
    </w:p>
    <w:p w14:paraId="2E913F9A" w14:textId="53ACCC6B" w:rsidR="00871E2A" w:rsidRPr="0019414C" w:rsidRDefault="00033F84" w:rsidP="0099154A">
      <w:pPr>
        <w:pStyle w:val="af3"/>
        <w:overflowPunct w:val="0"/>
        <w:ind w:left="1260" w:hangingChars="450" w:hanging="1260"/>
      </w:pPr>
      <w:r w:rsidRPr="0019414C">
        <w:rPr>
          <w:rFonts w:hint="eastAsia"/>
        </w:rPr>
        <w:t xml:space="preserve">       </w:t>
      </w:r>
      <w:r w:rsidR="00871E2A" w:rsidRPr="0019414C">
        <w:t>5.未來如何強化入監後動態評估資料之數位化、標準化與政策運用，使矯正處遇不僅止於執行管理，而能真正提升教化評估品質與社會安全保障。【69】</w:t>
      </w:r>
    </w:p>
    <w:p w14:paraId="1541BE34"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lastRenderedPageBreak/>
        <w:t>提案人：吳宗憲</w:t>
      </w:r>
    </w:p>
    <w:p w14:paraId="162AA0C4"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連署人：林倩綺　翁曉玲</w:t>
      </w:r>
    </w:p>
    <w:p w14:paraId="7C664ACD"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第6項 行政執行署及所屬19億2,531萬4千元，照列。</w:t>
      </w:r>
    </w:p>
    <w:p w14:paraId="2F2B0A5E" w14:textId="0C155F3F" w:rsidR="00871E2A" w:rsidRPr="0019414C" w:rsidRDefault="00871E2A"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本項通過決議</w:t>
      </w:r>
      <w:r w:rsidR="00EC2488" w:rsidRPr="0019414C">
        <w:rPr>
          <w:rFonts w:ascii="標楷體" w:eastAsia="標楷體" w:hAnsi="標楷體" w:hint="eastAsia"/>
          <w:b/>
          <w:sz w:val="28"/>
          <w:szCs w:val="28"/>
        </w:rPr>
        <w:t>2</w:t>
      </w:r>
      <w:r w:rsidRPr="0019414C">
        <w:rPr>
          <w:rFonts w:ascii="標楷體" w:eastAsia="標楷體" w:hAnsi="標楷體"/>
          <w:b/>
          <w:sz w:val="28"/>
          <w:szCs w:val="28"/>
        </w:rPr>
        <w:t>項：</w:t>
      </w:r>
    </w:p>
    <w:p w14:paraId="3D4E604A" w14:textId="1DEEAE5B" w:rsidR="00871E2A" w:rsidRPr="0019414C" w:rsidRDefault="00871E2A" w:rsidP="0099154A">
      <w:pPr>
        <w:pStyle w:val="a"/>
        <w:numPr>
          <w:ilvl w:val="0"/>
          <w:numId w:val="10"/>
        </w:numPr>
        <w:overflowPunct w:val="0"/>
        <w:ind w:left="924" w:hanging="567"/>
      </w:pPr>
      <w:r w:rsidRPr="0019414C">
        <w:t>115年度行政執行署及所屬預算案於第3目「執行案件處理」編列預算16億</w:t>
      </w:r>
      <w:r w:rsidR="00EC2488" w:rsidRPr="0019414C">
        <w:rPr>
          <w:rFonts w:hint="eastAsia"/>
        </w:rPr>
        <w:t>0</w:t>
      </w:r>
      <w:r w:rsidR="00EC2488" w:rsidRPr="0019414C">
        <w:t>,</w:t>
      </w:r>
      <w:r w:rsidRPr="0019414C">
        <w:t>615萬4千元，較114年度14億8,792萬5千元增加1億1,822萬9千元，增幅達7.95%。其中「辦理執行業務」編列4億</w:t>
      </w:r>
      <w:r w:rsidRPr="0019414C">
        <w:rPr>
          <w:rFonts w:hint="eastAsia"/>
        </w:rPr>
        <w:t>3,950</w:t>
      </w:r>
      <w:r w:rsidRPr="0019414C">
        <w:t>萬</w:t>
      </w:r>
      <w:r w:rsidRPr="0019414C">
        <w:rPr>
          <w:rFonts w:hint="eastAsia"/>
        </w:rPr>
        <w:t>9千</w:t>
      </w:r>
      <w:r w:rsidRPr="0019414C">
        <w:t>元，較114年度3億5,002萬8千元增加</w:t>
      </w:r>
      <w:r w:rsidRPr="0019414C">
        <w:rPr>
          <w:rFonts w:hint="eastAsia"/>
        </w:rPr>
        <w:t>8</w:t>
      </w:r>
      <w:r w:rsidRPr="0019414C">
        <w:t>,</w:t>
      </w:r>
      <w:r w:rsidRPr="0019414C">
        <w:rPr>
          <w:rFonts w:hint="eastAsia"/>
        </w:rPr>
        <w:t>948</w:t>
      </w:r>
      <w:r w:rsidRPr="0019414C">
        <w:t>萬</w:t>
      </w:r>
      <w:r w:rsidRPr="0019414C">
        <w:rPr>
          <w:rFonts w:hint="eastAsia"/>
        </w:rPr>
        <w:t>1</w:t>
      </w:r>
      <w:r w:rsidRPr="0019414C">
        <w:t>千元，增幅達</w:t>
      </w:r>
      <w:r w:rsidRPr="0019414C">
        <w:rPr>
          <w:rFonts w:hint="eastAsia"/>
        </w:rPr>
        <w:t>2</w:t>
      </w:r>
      <w:r w:rsidRPr="0019414C">
        <w:t>5.</w:t>
      </w:r>
      <w:r w:rsidRPr="0019414C">
        <w:rPr>
          <w:rFonts w:hint="eastAsia"/>
        </w:rPr>
        <w:t>56</w:t>
      </w:r>
      <w:r w:rsidRPr="0019414C">
        <w:t>%。</w:t>
      </w:r>
    </w:p>
    <w:p w14:paraId="02D0C1AA" w14:textId="61194E13" w:rsidR="00871E2A" w:rsidRPr="0019414C" w:rsidRDefault="00871E2A" w:rsidP="0099154A">
      <w:pPr>
        <w:pStyle w:val="10"/>
        <w:overflowPunct w:val="0"/>
      </w:pPr>
      <w:r w:rsidRPr="0019414C">
        <w:t>然依立法院預算</w:t>
      </w:r>
      <w:r w:rsidRPr="0019414C">
        <w:rPr>
          <w:rFonts w:hint="eastAsia"/>
        </w:rPr>
        <w:t>中心</w:t>
      </w:r>
      <w:r w:rsidRPr="0019414C">
        <w:t>評估報告指出，行政執行案件未結數仍持續累增，截至113年底已近775萬件；113年度有效結案率僅35.54%，更為近</w:t>
      </w:r>
      <w:r w:rsidRPr="0019414C">
        <w:rPr>
          <w:rFonts w:hint="eastAsia"/>
        </w:rPr>
        <w:t>五</w:t>
      </w:r>
      <w:r w:rsidRPr="0019414C">
        <w:t>年最低。換言之，預算逐年增加，案件去化效率卻未同步改善，反而出現未結案件龐大、有效結案率下滑之情形。</w:t>
      </w:r>
    </w:p>
    <w:p w14:paraId="1DA254E0" w14:textId="1ED13767" w:rsidR="00871E2A" w:rsidRPr="0019414C" w:rsidRDefault="00871E2A" w:rsidP="0099154A">
      <w:pPr>
        <w:pStyle w:val="10"/>
        <w:overflowPunct w:val="0"/>
      </w:pPr>
      <w:r w:rsidRPr="0019414C">
        <w:t>更值得注意的是，</w:t>
      </w:r>
      <w:r w:rsidRPr="0019414C">
        <w:rPr>
          <w:rFonts w:hint="eastAsia"/>
        </w:rPr>
        <w:t>法務部</w:t>
      </w:r>
      <w:r w:rsidRPr="0019414C">
        <w:t>行政執行署及所屬長期面臨正式員額不足，需仰賴約用人員及勞務承攬人力協助處理案件；115年度預計進用368名約用人員及運用391名勞務承攬人員，其中勞務承攬人員較114年度增加67名。惟在委外人力持續增加的同時，未結案件仍近775萬件，有效結案率卻降至近</w:t>
      </w:r>
      <w:r w:rsidRPr="0019414C">
        <w:rPr>
          <w:rFonts w:hint="eastAsia"/>
        </w:rPr>
        <w:t>五</w:t>
      </w:r>
      <w:r w:rsidRPr="0019414C">
        <w:t>年最低，顯示單純增加委外人力，未必能解決案件累積問題。</w:t>
      </w:r>
    </w:p>
    <w:p w14:paraId="779EDF1B" w14:textId="798EAF34" w:rsidR="00871E2A" w:rsidRPr="0019414C" w:rsidRDefault="00871E2A" w:rsidP="0099154A">
      <w:pPr>
        <w:pStyle w:val="10"/>
        <w:overflowPunct w:val="0"/>
      </w:pPr>
      <w:r w:rsidRPr="0019414C">
        <w:t>行政執行署職責在於實現公權力、維護國家債權，其業務涉及人民財產權保障、程序正義及國家執法威信，並非一般行政庶務。若長期以承攬人力支撐案件處理，不僅可能造成責任歸屬不清，也可能衍生資訊安全、案件品質及指揮監督風險。行政執行署若只是「案件多就加承攬、人力不足就再委外」，卻未同步檢討案件流程、科技輔助、正式人力配置及組織管理，恐只是治標不治本。</w:t>
      </w:r>
    </w:p>
    <w:p w14:paraId="24E1F576" w14:textId="14D3725E" w:rsidR="00871E2A" w:rsidRPr="0019414C" w:rsidRDefault="00871E2A" w:rsidP="0099154A">
      <w:pPr>
        <w:pStyle w:val="10"/>
        <w:overflowPunct w:val="0"/>
      </w:pPr>
      <w:r w:rsidRPr="0019414C">
        <w:t>尤其行政執行署115年度施政核心標榜「數位化、科技化行政程序」，並強調運用AI技術優化類型化事務、推動執行程序電子化，以簡化流程及減輕人力負擔。既然一方面強調科技化、電子化，另一方面仍持續擴大承攬人力，便應交代科技導入後究竟減輕多少人力負荷、改善多少結案效率，而非科技預算照編、委外人力也照增，最後卻看不出案件去化成效。</w:t>
      </w:r>
    </w:p>
    <w:p w14:paraId="0B928404" w14:textId="1C966CA0" w:rsidR="00871E2A" w:rsidRPr="0019414C" w:rsidRDefault="00871E2A" w:rsidP="0099154A">
      <w:pPr>
        <w:pStyle w:val="10"/>
        <w:overflowPunct w:val="0"/>
      </w:pPr>
      <w:r w:rsidRPr="0019414C">
        <w:rPr>
          <w:rFonts w:hint="eastAsia"/>
        </w:rPr>
        <w:t>請法務部</w:t>
      </w:r>
      <w:r w:rsidRPr="0019414C">
        <w:t>行政執行署於3個月內向立法院司法及法制委員會提出</w:t>
      </w:r>
      <w:r w:rsidRPr="0019414C">
        <w:rPr>
          <w:rFonts w:hint="eastAsia"/>
        </w:rPr>
        <w:t>書面</w:t>
      </w:r>
      <w:r w:rsidRPr="0019414C">
        <w:t>報告，具體說明包含並不限於：1.近</w:t>
      </w:r>
      <w:r w:rsidRPr="0019414C">
        <w:rPr>
          <w:rFonts w:hint="eastAsia"/>
        </w:rPr>
        <w:t>五</w:t>
      </w:r>
      <w:r w:rsidRPr="0019414C">
        <w:t>年未結案件累增原因及115年度有效結案率提升目標；2.約用人員及勞務承攬人力具體工作內容，及是否涉及核心執行業務與公權力行使；3.近</w:t>
      </w:r>
      <w:r w:rsidRPr="0019414C">
        <w:rPr>
          <w:rFonts w:hint="eastAsia"/>
        </w:rPr>
        <w:t>三</w:t>
      </w:r>
      <w:r w:rsidRPr="0019414C">
        <w:t>年承攬人力流動率、訓練成本及績效評估；4.科技輔助案件分類、財產查調、流程管理及提升結案效率之具體措施、時程及量化指標；5.各</w:t>
      </w:r>
      <w:r w:rsidRPr="0019414C">
        <w:lastRenderedPageBreak/>
        <w:t>分署案件量、人力配置與結案成效檢討；6.科技化、電子化措施與降低委外人力依賴之關聯。【70】</w:t>
      </w:r>
    </w:p>
    <w:p w14:paraId="0EDF4042" w14:textId="77777777" w:rsidR="00871E2A" w:rsidRPr="0019414C" w:rsidRDefault="00871E2A" w:rsidP="0099154A">
      <w:pPr>
        <w:pStyle w:val="2"/>
        <w:overflowPunct w:val="0"/>
      </w:pPr>
      <w:r w:rsidRPr="0019414C">
        <w:t>提案人：許宇甄</w:t>
      </w:r>
    </w:p>
    <w:p w14:paraId="25B0DD4C" w14:textId="77777777" w:rsidR="00871E2A" w:rsidRPr="0019414C" w:rsidRDefault="00871E2A" w:rsidP="0099154A">
      <w:pPr>
        <w:pStyle w:val="2"/>
        <w:overflowPunct w:val="0"/>
      </w:pPr>
      <w:r w:rsidRPr="0019414C">
        <w:t>連署人：林沛祥　翁曉玲</w:t>
      </w:r>
    </w:p>
    <w:p w14:paraId="0D2684BA" w14:textId="58A302AD" w:rsidR="00871E2A" w:rsidRPr="0019414C" w:rsidRDefault="00871E2A" w:rsidP="00332ECE">
      <w:pPr>
        <w:pStyle w:val="1-1"/>
      </w:pPr>
      <w:r w:rsidRPr="0019414C">
        <w:t>查全臺本國銀行、外國及大陸地區銀行在臺代表行、郵局等金融機構（總行）計398</w:t>
      </w:r>
      <w:r w:rsidR="00E07ED9">
        <w:t>家，惟</w:t>
      </w:r>
      <w:r w:rsidR="003158FE" w:rsidRPr="0019414C">
        <w:rPr>
          <w:rFonts w:hint="eastAsia"/>
        </w:rPr>
        <w:t>行政</w:t>
      </w:r>
      <w:r w:rsidRPr="0019414C">
        <w:t>執行</w:t>
      </w:r>
      <w:r w:rsidR="00E07ED9">
        <w:rPr>
          <w:rFonts w:hint="eastAsia"/>
        </w:rPr>
        <w:t>署各</w:t>
      </w:r>
      <w:r w:rsidRPr="0019414C">
        <w:t>分署113年度僅查詢其中106家（26.63%），可能存有義務人其他金融存款資料漏未查核風險，又金融科技發展迅速，義務人得以透過虛擬貨幣、電子支付、數位銀行及境外帳戶等方式隱匿財產，查「金融資料調閱電子化平臺」，規劃於114年9月開放各執行分署上線使用該平臺辦理批次查詢事宜。</w:t>
      </w:r>
    </w:p>
    <w:p w14:paraId="19BE9E6D" w14:textId="5B2C4610" w:rsidR="00871E2A" w:rsidRPr="0019414C" w:rsidRDefault="00871E2A" w:rsidP="00332ECE">
      <w:pPr>
        <w:pStyle w:val="10"/>
      </w:pPr>
      <w:r w:rsidRPr="0019414C">
        <w:t>爰請</w:t>
      </w:r>
      <w:r w:rsidRPr="0019414C">
        <w:rPr>
          <w:rFonts w:hint="eastAsia"/>
        </w:rPr>
        <w:t>法務部</w:t>
      </w:r>
      <w:r w:rsidRPr="0019414C">
        <w:t>行政執行署就「金融資料調閱電子化平臺」正式使用後，由各執行分署就滯欠大戶或其他重大案件查調義務人電子支付、第三方支付、虛擬資產等開戶及餘額情形，整併及擴大提高查詢義務人金融帳戶餘額之效率及即時性，於3個月內向立法院司法及法制委員會提出書面報告。【71】</w:t>
      </w:r>
    </w:p>
    <w:p w14:paraId="40D080AF"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19E57F2F"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連署人：張雅琳　莊瑞雄</w:t>
      </w:r>
    </w:p>
    <w:p w14:paraId="144CFE1A"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第7項 最高檢察署2億1,484萬4千元，照列。</w:t>
      </w:r>
    </w:p>
    <w:p w14:paraId="68BCDE9F" w14:textId="1A523CCC" w:rsidR="00871E2A" w:rsidRPr="0019414C" w:rsidRDefault="00871E2A"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本項提案</w:t>
      </w:r>
      <w:r w:rsidR="00EE3015" w:rsidRPr="0019414C">
        <w:rPr>
          <w:rFonts w:ascii="標楷體" w:eastAsia="標楷體" w:hAnsi="標楷體"/>
          <w:b/>
          <w:sz w:val="28"/>
          <w:szCs w:val="28"/>
        </w:rPr>
        <w:t>1</w:t>
      </w:r>
      <w:r w:rsidRPr="0019414C">
        <w:rPr>
          <w:rFonts w:ascii="標楷體" w:eastAsia="標楷體" w:hAnsi="標楷體"/>
          <w:b/>
          <w:sz w:val="28"/>
          <w:szCs w:val="28"/>
        </w:rPr>
        <w:t>案，保留，送院會處理：</w:t>
      </w:r>
    </w:p>
    <w:p w14:paraId="4FAD8CD3" w14:textId="77777777" w:rsidR="00871E2A" w:rsidRPr="0019414C" w:rsidRDefault="00871E2A" w:rsidP="0099154A">
      <w:pPr>
        <w:pStyle w:val="a"/>
        <w:numPr>
          <w:ilvl w:val="0"/>
          <w:numId w:val="11"/>
        </w:numPr>
        <w:overflowPunct w:val="0"/>
        <w:ind w:left="924" w:hanging="567"/>
      </w:pPr>
      <w:r w:rsidRPr="0019414C">
        <w:t>115年度最高檢察署預算案於第1目「一般行政」項下「基本行政工作維持」中「業務費」之「特別費」476千元，係按首長每月39,700元計列。編列預算47萬6千元。</w:t>
      </w:r>
    </w:p>
    <w:p w14:paraId="500056D0" w14:textId="0423CA19" w:rsidR="00871E2A" w:rsidRPr="0019414C" w:rsidRDefault="00871E2A" w:rsidP="0099154A">
      <w:pPr>
        <w:pStyle w:val="10"/>
        <w:overflowPunct w:val="0"/>
      </w:pPr>
      <w:r w:rsidRPr="0019414C">
        <w:t>依行政院95年12月29日院授主忠字第0950007913號函規定，各級政府機關特別費之使用範圍，係婚喪喜慶之禮金及招待、餽(捐)贈及慰問等支出，恐非屬各項施政計畫執行之必要項目。</w:t>
      </w:r>
    </w:p>
    <w:p w14:paraId="380F5370" w14:textId="3317B7F9" w:rsidR="00871E2A" w:rsidRPr="0019414C" w:rsidRDefault="00871E2A" w:rsidP="0099154A">
      <w:pPr>
        <w:pStyle w:val="10"/>
        <w:overflowPunct w:val="0"/>
      </w:pPr>
      <w:r w:rsidRPr="0019414C">
        <w:t>然115年中央政府總預算連同特別預算，已需舉債高達4千億元。政府各單位更需量入為出、撙節公帑，避免不必要的支出。</w:t>
      </w:r>
    </w:p>
    <w:p w14:paraId="3F00BC6A" w14:textId="4E258F45" w:rsidR="00871E2A" w:rsidRPr="0019414C" w:rsidRDefault="00871E2A" w:rsidP="0099154A">
      <w:pPr>
        <w:pStyle w:val="10"/>
        <w:overflowPunct w:val="0"/>
      </w:pPr>
      <w:r w:rsidRPr="0019414C">
        <w:t>且賴總統為回應美國對台灣應大幅增加國防支出的強硬立場與關切壓力，115年度國防支出創下歷史新高，達9,495億新台幣，較上年度暴增1,768億，漲幅達16％，顯已加重國家財政負擔；大幅增加國防支出，勢必對年度的教育、社會福利、交通建設與經濟發展等，造成嚴重的排擠效果。亦即各部會應勒緊褲帶，共體時艱，以具體呼應賴總統對美方的承諾。</w:t>
      </w:r>
    </w:p>
    <w:p w14:paraId="1A490859" w14:textId="674D0B40" w:rsidR="00871E2A" w:rsidRPr="0019414C" w:rsidRDefault="00871E2A" w:rsidP="0099154A">
      <w:pPr>
        <w:pStyle w:val="10"/>
        <w:overflowPunct w:val="0"/>
      </w:pPr>
      <w:r w:rsidRPr="0019414C">
        <w:t>因此，特別費屬非必要的民生支出，理應配合國防支出大幅增加之影響而予以撙節。又檢察總長於115年5月7日任期屆滿出缺，新任總長未就任前，是項部分預算應暫予凍結。</w:t>
      </w:r>
    </w:p>
    <w:p w14:paraId="7ED21000" w14:textId="2E0AAA3B" w:rsidR="00871E2A" w:rsidRPr="0019414C" w:rsidRDefault="00871E2A" w:rsidP="0099154A">
      <w:pPr>
        <w:pStyle w:val="10"/>
        <w:overflowPunct w:val="0"/>
      </w:pPr>
      <w:r w:rsidRPr="0019414C">
        <w:lastRenderedPageBreak/>
        <w:t>爰該項預算減列23萬8千元，並凍結13萬8千元，俟新任總長到任並向立法院司法及法制委員會提出書面報告後，始得動支。【72】</w:t>
      </w:r>
    </w:p>
    <w:p w14:paraId="5BBCCFC0" w14:textId="77777777" w:rsidR="00871E2A" w:rsidRPr="0019414C" w:rsidRDefault="00871E2A" w:rsidP="0099154A">
      <w:pPr>
        <w:pStyle w:val="2"/>
        <w:overflowPunct w:val="0"/>
      </w:pPr>
      <w:r w:rsidRPr="0019414C">
        <w:t>提案人：翁曉玲</w:t>
      </w:r>
    </w:p>
    <w:p w14:paraId="757AED69" w14:textId="6D0E9B6C" w:rsidR="00871E2A" w:rsidRPr="0019414C" w:rsidRDefault="00871E2A" w:rsidP="0099154A">
      <w:pPr>
        <w:pStyle w:val="2"/>
        <w:overflowPunct w:val="0"/>
      </w:pPr>
      <w:r w:rsidRPr="0019414C">
        <w:t>連署人：林倩綺　林沛祥</w:t>
      </w:r>
    </w:p>
    <w:p w14:paraId="646D743F" w14:textId="2CA550CD" w:rsidR="00CA116F" w:rsidRPr="0019414C" w:rsidRDefault="00CA116F"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本項通過決議2項：</w:t>
      </w:r>
    </w:p>
    <w:p w14:paraId="07F2CE3B" w14:textId="38675DEC" w:rsidR="00871E2A" w:rsidRPr="0019414C" w:rsidRDefault="00871E2A" w:rsidP="0099154A">
      <w:pPr>
        <w:pStyle w:val="a"/>
        <w:numPr>
          <w:ilvl w:val="0"/>
          <w:numId w:val="12"/>
        </w:numPr>
        <w:overflowPunct w:val="0"/>
        <w:ind w:left="924" w:hanging="567"/>
      </w:pPr>
      <w:r w:rsidRPr="0019414C">
        <w:t>115年度最高檢察署歲出預算第2目「檢察業務」編列6,029萬3千元，凍結</w:t>
      </w:r>
      <w:r w:rsidR="00E15537" w:rsidRPr="0019414C">
        <w:t>100</w:t>
      </w:r>
      <w:r w:rsidRPr="0019414C">
        <w:t>萬元，俟向立法院司法及法制委員會提出書面報告後，始得動支。</w:t>
      </w:r>
      <w:r w:rsidR="00E15537" w:rsidRPr="0019414C">
        <w:t>【73】</w:t>
      </w:r>
    </w:p>
    <w:p w14:paraId="3A3DC29B" w14:textId="77777777" w:rsidR="00871E2A" w:rsidRPr="0019414C" w:rsidRDefault="00871E2A" w:rsidP="0099154A">
      <w:pPr>
        <w:pStyle w:val="2"/>
        <w:overflowPunct w:val="0"/>
      </w:pPr>
      <w:r w:rsidRPr="0019414C">
        <w:t>提案人：吳宗憲</w:t>
      </w:r>
    </w:p>
    <w:p w14:paraId="6E5F77F7" w14:textId="77777777" w:rsidR="00871E2A" w:rsidRPr="0019414C" w:rsidRDefault="00871E2A" w:rsidP="0099154A">
      <w:pPr>
        <w:pStyle w:val="2"/>
        <w:overflowPunct w:val="0"/>
      </w:pPr>
      <w:r w:rsidRPr="0019414C">
        <w:t>連署人：林倩綺　翁曉玲</w:t>
      </w:r>
    </w:p>
    <w:p w14:paraId="5F8A3FC1" w14:textId="77777777" w:rsidR="00871E2A" w:rsidRPr="0019414C" w:rsidRDefault="00871E2A" w:rsidP="00332ECE">
      <w:pPr>
        <w:pStyle w:val="1-1"/>
      </w:pPr>
      <w:r w:rsidRPr="0019414C">
        <w:t>115年度最高檢察署預算案於第2目「檢察業務」項下「督導肅貪暨重大刑事案件辦理」中「業務費」編列預算916萬6千元。然而近來檢調系統屢屢傳出偵查內容外洩，涉案當事人之隱私與名譽遭受嚴重影響。尚未經法院審理之情節，卻先行於媒體曝光，不僅使社會大眾對司法專業性產生懷疑，更嚴重動搖司法公信力。偵查不公開係維護程序正義、保障人權之基本原則，但屢次外洩情事顯示相關防堵機制未臻落實，甚至淪為政治角力與輿論操作的工具。立法院審查114年度預算時，已明確要求最高檢察署強化管控機制，以杜絕偵查資訊任意外流，但迄今未見具體改善。</w:t>
      </w:r>
    </w:p>
    <w:p w14:paraId="55BCC739" w14:textId="6C5AB59A" w:rsidR="00871E2A" w:rsidRPr="0019414C" w:rsidRDefault="00081384" w:rsidP="00332ECE">
      <w:pPr>
        <w:pStyle w:val="10"/>
      </w:pPr>
      <w:r w:rsidRPr="0019414C">
        <w:rPr>
          <w:rFonts w:hint="eastAsia"/>
        </w:rPr>
        <w:t>請</w:t>
      </w:r>
      <w:r w:rsidR="00871E2A" w:rsidRPr="0019414C">
        <w:t>最高檢察署於2個月內向立法院司法及法制委員會提出</w:t>
      </w:r>
      <w:r w:rsidRPr="0019414C">
        <w:rPr>
          <w:rFonts w:hint="eastAsia"/>
        </w:rPr>
        <w:t>書面</w:t>
      </w:r>
      <w:r w:rsidR="00871E2A" w:rsidRPr="0019414C">
        <w:t>報告。【74】</w:t>
      </w:r>
    </w:p>
    <w:p w14:paraId="4633B611"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提案人：林倩綺</w:t>
      </w:r>
    </w:p>
    <w:p w14:paraId="48DC7448"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連署人：許宇甄　林沛祥</w:t>
      </w:r>
    </w:p>
    <w:p w14:paraId="4C65BA48"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第8項 臺灣高等檢察署27億0,798萬6千元，照列。</w:t>
      </w:r>
    </w:p>
    <w:p w14:paraId="480906A0" w14:textId="74496126" w:rsidR="00871E2A" w:rsidRPr="0019414C" w:rsidRDefault="00871E2A" w:rsidP="0099154A">
      <w:pPr>
        <w:overflowPunct w:val="0"/>
        <w:snapToGrid w:val="0"/>
        <w:ind w:leftChars="150" w:left="1201" w:hangingChars="300" w:hanging="841"/>
        <w:jc w:val="both"/>
        <w:rPr>
          <w:rFonts w:ascii="標楷體" w:eastAsia="標楷體" w:hAnsi="標楷體"/>
          <w:b/>
          <w:sz w:val="28"/>
          <w:szCs w:val="28"/>
        </w:rPr>
      </w:pPr>
      <w:r w:rsidRPr="0019414C">
        <w:rPr>
          <w:rFonts w:ascii="標楷體" w:eastAsia="標楷體" w:hAnsi="標楷體"/>
          <w:b/>
          <w:sz w:val="28"/>
          <w:szCs w:val="28"/>
        </w:rPr>
        <w:t>本項通過決議</w:t>
      </w:r>
      <w:r w:rsidR="00081384" w:rsidRPr="0019414C">
        <w:rPr>
          <w:rFonts w:ascii="標楷體" w:eastAsia="標楷體" w:hAnsi="標楷體" w:hint="eastAsia"/>
          <w:b/>
          <w:sz w:val="28"/>
          <w:szCs w:val="28"/>
        </w:rPr>
        <w:t>2</w:t>
      </w:r>
      <w:r w:rsidRPr="0019414C">
        <w:rPr>
          <w:rFonts w:ascii="標楷體" w:eastAsia="標楷體" w:hAnsi="標楷體"/>
          <w:b/>
          <w:sz w:val="28"/>
          <w:szCs w:val="28"/>
        </w:rPr>
        <w:t>項：</w:t>
      </w:r>
    </w:p>
    <w:p w14:paraId="1D4FFA19" w14:textId="2831611E" w:rsidR="00871E2A" w:rsidRPr="0019414C" w:rsidRDefault="00871E2A" w:rsidP="0099154A">
      <w:pPr>
        <w:pStyle w:val="a"/>
        <w:numPr>
          <w:ilvl w:val="0"/>
          <w:numId w:val="13"/>
        </w:numPr>
        <w:overflowPunct w:val="0"/>
        <w:ind w:left="924" w:hanging="567"/>
      </w:pPr>
      <w:r w:rsidRPr="0019414C">
        <w:t>115年度臺灣高等檢察署歲出預算第2目「檢察業務」編列16億9,921萬1千元，凍結</w:t>
      </w:r>
      <w:r w:rsidR="00081384" w:rsidRPr="0019414C">
        <w:rPr>
          <w:rFonts w:hint="eastAsia"/>
        </w:rPr>
        <w:t>250</w:t>
      </w:r>
      <w:r w:rsidRPr="0019414C">
        <w:t>萬元，俟向立法院司法及法制委員會提出書面報告後，始得動支。</w:t>
      </w:r>
      <w:r w:rsidR="00081384" w:rsidRPr="0019414C">
        <w:t>【7</w:t>
      </w:r>
      <w:r w:rsidR="00081384" w:rsidRPr="0019414C">
        <w:rPr>
          <w:rFonts w:hint="eastAsia"/>
        </w:rPr>
        <w:t>5-77</w:t>
      </w:r>
      <w:r w:rsidR="00081384" w:rsidRPr="0019414C">
        <w:t>】</w:t>
      </w:r>
    </w:p>
    <w:p w14:paraId="203A5FFC" w14:textId="4F922A73" w:rsidR="00871E2A" w:rsidRPr="0019414C" w:rsidRDefault="00871E2A" w:rsidP="0099154A">
      <w:pPr>
        <w:overflowPunct w:val="0"/>
        <w:snapToGrid w:val="0"/>
        <w:ind w:leftChars="1500" w:left="4776" w:hangingChars="420" w:hanging="1176"/>
        <w:jc w:val="both"/>
        <w:rPr>
          <w:rFonts w:ascii="標楷體" w:eastAsia="標楷體" w:hAnsi="標楷體"/>
          <w:sz w:val="28"/>
          <w:szCs w:val="28"/>
        </w:rPr>
      </w:pPr>
      <w:r w:rsidRPr="0019414C">
        <w:rPr>
          <w:rFonts w:ascii="標楷體" w:eastAsia="標楷體" w:hAnsi="標楷體"/>
          <w:sz w:val="28"/>
          <w:szCs w:val="28"/>
        </w:rPr>
        <w:t>提案人：</w:t>
      </w:r>
      <w:r w:rsidR="00081384" w:rsidRPr="0019414C">
        <w:rPr>
          <w:rFonts w:ascii="標楷體" w:eastAsia="標楷體" w:hAnsi="標楷體" w:hint="eastAsia"/>
          <w:sz w:val="28"/>
          <w:szCs w:val="28"/>
        </w:rPr>
        <w:t>吳宗憲</w:t>
      </w:r>
    </w:p>
    <w:p w14:paraId="6B5B5563" w14:textId="02B55656"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sz w:val="28"/>
          <w:szCs w:val="28"/>
        </w:rPr>
        <w:t>連署人：</w:t>
      </w:r>
      <w:r w:rsidR="00081384" w:rsidRPr="0019414C">
        <w:rPr>
          <w:rFonts w:ascii="標楷體" w:eastAsia="標楷體" w:hAnsi="標楷體"/>
          <w:color w:val="000000"/>
          <w:sz w:val="28"/>
          <w:szCs w:val="28"/>
        </w:rPr>
        <w:t xml:space="preserve">林倩綺　</w:t>
      </w:r>
      <w:r w:rsidR="00081384" w:rsidRPr="0019414C">
        <w:rPr>
          <w:rFonts w:ascii="標楷體" w:eastAsia="標楷體" w:hAnsi="標楷體" w:hint="eastAsia"/>
          <w:color w:val="000000"/>
          <w:sz w:val="28"/>
          <w:szCs w:val="28"/>
        </w:rPr>
        <w:t>翁曉玲</w:t>
      </w:r>
    </w:p>
    <w:p w14:paraId="39D7F974" w14:textId="3F949B60" w:rsidR="00871E2A" w:rsidRPr="0019414C" w:rsidRDefault="00871E2A" w:rsidP="00332ECE">
      <w:pPr>
        <w:pStyle w:val="1-1"/>
      </w:pPr>
      <w:r w:rsidRPr="0019414C">
        <w:t>臺灣高等檢察署依法負有監督所屬各級檢察署執行刑事裁判與相關執行業務之責，115年度預算總說明亦明載，其重要施政計畫包括：督導所屬短期自由刑得易科罰金案件之執行、督導所屬易服社會勞動業務之執行、督導所屬加強監護處分、刑後強制治療及禁戒處分之執行等。</w:t>
      </w:r>
    </w:p>
    <w:p w14:paraId="2D89B45A" w14:textId="65B30BF0" w:rsidR="00871E2A" w:rsidRPr="0019414C" w:rsidRDefault="003158FE" w:rsidP="00332ECE">
      <w:pPr>
        <w:pStyle w:val="10"/>
      </w:pPr>
      <w:r w:rsidRPr="0019414C">
        <w:t>而高檢署</w:t>
      </w:r>
      <w:r w:rsidRPr="0019414C">
        <w:rPr>
          <w:rFonts w:hint="eastAsia"/>
        </w:rPr>
        <w:t>114</w:t>
      </w:r>
      <w:r w:rsidR="00871E2A" w:rsidRPr="0019414C">
        <w:t>年度執行情形顯示，114年1至6</w:t>
      </w:r>
      <w:r w:rsidRPr="0019414C">
        <w:t>月，</w:t>
      </w:r>
      <w:r w:rsidRPr="0019414C">
        <w:rPr>
          <w:rFonts w:hint="eastAsia"/>
        </w:rPr>
        <w:t>該</w:t>
      </w:r>
      <w:r w:rsidR="00871E2A" w:rsidRPr="0019414C">
        <w:t>署暨所</w:t>
      </w:r>
      <w:r w:rsidR="00871E2A" w:rsidRPr="0019414C">
        <w:lastRenderedPageBreak/>
        <w:t>屬各檢察署聲請社會勞動6,187人次，准予社會勞動6,102人次，占98.63%；同期聲請易科罰金2萬6,962人，准予易科罰金2萬5,963人，占96.29%。代表高檢署不只是形式上的督導機關，而是實際掌握全國社會勞動與刑事執行政策節奏之中樞。</w:t>
      </w:r>
    </w:p>
    <w:p w14:paraId="16D8B90A" w14:textId="572BF3E4" w:rsidR="00871E2A" w:rsidRPr="0019414C" w:rsidRDefault="00871E2A" w:rsidP="0099154A">
      <w:pPr>
        <w:pStyle w:val="10"/>
        <w:overflowPunct w:val="0"/>
      </w:pPr>
      <w:r w:rsidRPr="0019414C">
        <w:t>惟目前社會勞動制度已出現多項疑義，包括詐欺、洗錢等案件是否被用作延緩入監工具、履行未完成案件比例及原因分析是否充足、觀護及執行端是否有足夠人力與配套因應，以及弱勢或高風險個案之分流調整機制是否健全。若高檢署長期掌握全國執行數據與督導權限，卻未能提出罪名別完成率、未完成原因、回流入監情形及督導改善作為，即難認已善盡監督之責。</w:t>
      </w:r>
    </w:p>
    <w:p w14:paraId="133F6E08" w14:textId="7893A4FB" w:rsidR="00871E2A" w:rsidRPr="0019414C" w:rsidRDefault="003158FE" w:rsidP="0099154A">
      <w:pPr>
        <w:pStyle w:val="10"/>
        <w:overflowPunct w:val="0"/>
      </w:pPr>
      <w:r w:rsidRPr="0019414C">
        <w:rPr>
          <w:rFonts w:hint="eastAsia"/>
        </w:rPr>
        <w:t>請</w:t>
      </w:r>
      <w:r w:rsidR="00871E2A" w:rsidRPr="0019414C">
        <w:t>臺灣高等檢察署於2個月內向立法院司法及法制委員會提出</w:t>
      </w:r>
      <w:r w:rsidR="00162BF0" w:rsidRPr="0019414C">
        <w:rPr>
          <w:rFonts w:hint="eastAsia"/>
        </w:rPr>
        <w:t>書面</w:t>
      </w:r>
      <w:r w:rsidR="00871E2A" w:rsidRPr="0019414C">
        <w:t>報告說明「就近</w:t>
      </w:r>
      <w:r w:rsidR="00871E2A" w:rsidRPr="0019414C">
        <w:rPr>
          <w:rFonts w:hint="eastAsia"/>
        </w:rPr>
        <w:t>五</w:t>
      </w:r>
      <w:r w:rsidR="00871E2A" w:rsidRPr="0019414C">
        <w:t>年易服社會勞動案件之罪名別完成率、詐欺及洗錢案件履行未完成原因、准駁標準、回流入監情形、觀護執行負荷與督導改善作為」。【78】</w:t>
      </w:r>
    </w:p>
    <w:p w14:paraId="036CE1A2"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提案人：吳宗憲</w:t>
      </w:r>
    </w:p>
    <w:p w14:paraId="0318A43A"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連署人：林倩綺　翁曉玲</w:t>
      </w:r>
    </w:p>
    <w:p w14:paraId="6360E42A"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第9項 臺灣高等檢察署臺中檢察分署1億8,464萬元，照列。</w:t>
      </w:r>
    </w:p>
    <w:p w14:paraId="171E07B7"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第10項 臺灣高等檢察署臺南檢察分署1億4,235萬6千元，照列。</w:t>
      </w:r>
    </w:p>
    <w:p w14:paraId="761AA389"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第11項 臺灣高等檢察署高雄檢察分署1億8,403萬5千元，照列。</w:t>
      </w:r>
    </w:p>
    <w:p w14:paraId="7700B77A"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第12項 臺灣高等檢察署花蓮檢察分署6,193萬8千元，照列。</w:t>
      </w:r>
    </w:p>
    <w:p w14:paraId="718BB522"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第13項 臺灣高等檢察署智慧財產檢察分署1,732萬5千元，照列。</w:t>
      </w:r>
    </w:p>
    <w:p w14:paraId="17B0D643"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第14項 臺灣臺北地方檢察署19億9,355萬5千元，照列。</w:t>
      </w:r>
    </w:p>
    <w:p w14:paraId="76187405"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第15項 臺灣士林地方檢察署6億7,664萬9千元，照列。</w:t>
      </w:r>
    </w:p>
    <w:p w14:paraId="2327E00D"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第16項 臺灣新北地方檢察署11億9,368萬7千元，照列。</w:t>
      </w:r>
    </w:p>
    <w:p w14:paraId="49C36BDE"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第17項 臺灣桃園地方檢察署10億1,686萬5千元，照列。</w:t>
      </w:r>
    </w:p>
    <w:p w14:paraId="4FC12C11"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第18項 臺灣新竹地方檢察署4億4,406萬元，照列。</w:t>
      </w:r>
    </w:p>
    <w:p w14:paraId="1B8A6E20"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第19項 臺灣苗栗地方檢察署3億0,435萬6千元，照列。</w:t>
      </w:r>
    </w:p>
    <w:p w14:paraId="326C55EE"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第20項 臺灣臺中地方檢察署23億5,025萬3千元，照列。</w:t>
      </w:r>
    </w:p>
    <w:p w14:paraId="67A448BF"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第21項 臺灣南投地方檢察署2億6,148萬元，照列。</w:t>
      </w:r>
    </w:p>
    <w:p w14:paraId="74E76813"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第22項 臺灣彰化地方檢察署5億7,365萬4千元，照列。</w:t>
      </w:r>
    </w:p>
    <w:p w14:paraId="6C90A2FA"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第23項 臺灣雲林地方檢察署3億1,267萬2千元，照列。</w:t>
      </w:r>
    </w:p>
    <w:p w14:paraId="03C93740"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第24項 臺灣嘉義地方檢察署4億0,759萬2千元，照列。</w:t>
      </w:r>
    </w:p>
    <w:p w14:paraId="5E8A6AA9"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第25項 臺灣臺南地方檢察署7億9,638萬8千元，照列。</w:t>
      </w:r>
    </w:p>
    <w:p w14:paraId="7F2AAF15"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第26項 臺灣橋頭地方檢察署5億3,266萬9千元，照列。</w:t>
      </w:r>
    </w:p>
    <w:p w14:paraId="2AB46C6F"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第27項 臺灣高雄地方檢察署10億0,906萬4千元，照列。</w:t>
      </w:r>
    </w:p>
    <w:p w14:paraId="66B0B863"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第28項 臺灣屏東地方檢察署4億2,139萬3千元，照列。</w:t>
      </w:r>
    </w:p>
    <w:p w14:paraId="249E948B"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第29項 臺灣臺東地方檢察署1億9,810萬9千元，照列。</w:t>
      </w:r>
    </w:p>
    <w:p w14:paraId="177C6C95"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lastRenderedPageBreak/>
        <w:t>第30項 臺灣花蓮地方檢察署2億5,706萬元，照列。</w:t>
      </w:r>
    </w:p>
    <w:p w14:paraId="52B2C4D1"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第31項 臺灣宜蘭地方檢察署2億6,037萬7千元，照列。</w:t>
      </w:r>
    </w:p>
    <w:p w14:paraId="5C9AAAE7"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第32項 臺灣基隆地方檢察署2億7,366萬3千元，照列。</w:t>
      </w:r>
    </w:p>
    <w:p w14:paraId="349B4539"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第33項 臺灣澎湖地方檢察署1億2,501萬1千元，照列。</w:t>
      </w:r>
    </w:p>
    <w:p w14:paraId="43BB655D"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第34項 福建高等檢察署金門檢察分署2,559萬5千元，照列。</w:t>
      </w:r>
    </w:p>
    <w:p w14:paraId="072C6978"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第35項 福建金門地方檢察署7,658萬7千元，照列。</w:t>
      </w:r>
    </w:p>
    <w:p w14:paraId="4DD6DB69" w14:textId="77777777" w:rsidR="00871E2A" w:rsidRPr="0019414C" w:rsidRDefault="00871E2A" w:rsidP="0099154A">
      <w:pPr>
        <w:overflowPunct w:val="0"/>
        <w:snapToGrid w:val="0"/>
        <w:ind w:leftChars="150" w:left="153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第36項 福建連江地方檢察署2,608萬元，照列。</w:t>
      </w:r>
    </w:p>
    <w:p w14:paraId="46AC3B89" w14:textId="77777777" w:rsidR="00871E2A" w:rsidRPr="0019414C" w:rsidRDefault="00871E2A"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第37項 調查局86億8,335萬元，照列。</w:t>
      </w:r>
    </w:p>
    <w:p w14:paraId="60DD218E" w14:textId="7B1066ED" w:rsidR="00871E2A" w:rsidRPr="0019414C" w:rsidRDefault="00871E2A"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本項通過決議</w:t>
      </w:r>
      <w:r w:rsidR="00162BF0" w:rsidRPr="0019414C">
        <w:rPr>
          <w:rFonts w:ascii="標楷體" w:eastAsia="標楷體" w:hAnsi="標楷體" w:hint="eastAsia"/>
          <w:b/>
          <w:sz w:val="28"/>
          <w:szCs w:val="28"/>
        </w:rPr>
        <w:t>6</w:t>
      </w:r>
      <w:r w:rsidRPr="0019414C">
        <w:rPr>
          <w:rFonts w:ascii="標楷體" w:eastAsia="標楷體" w:hAnsi="標楷體"/>
          <w:b/>
          <w:sz w:val="28"/>
          <w:szCs w:val="28"/>
        </w:rPr>
        <w:t>項：</w:t>
      </w:r>
    </w:p>
    <w:p w14:paraId="1E5D1E81" w14:textId="09F05317" w:rsidR="00871E2A" w:rsidRPr="0019414C" w:rsidRDefault="00162BF0" w:rsidP="0099154A">
      <w:pPr>
        <w:pStyle w:val="a"/>
        <w:numPr>
          <w:ilvl w:val="0"/>
          <w:numId w:val="14"/>
        </w:numPr>
        <w:overflowPunct w:val="0"/>
        <w:ind w:left="924" w:hanging="567"/>
      </w:pPr>
      <w:r w:rsidRPr="0019414C">
        <w:t>115年度調查局歲出預算第3目「鑑識科學及通訊監察業務」編列15億1,582萬9千元，凍結</w:t>
      </w:r>
      <w:r w:rsidRPr="0019414C">
        <w:rPr>
          <w:rFonts w:hint="eastAsia"/>
        </w:rPr>
        <w:t>1</w:t>
      </w:r>
      <w:r w:rsidRPr="0019414C">
        <w:t>,</w:t>
      </w:r>
      <w:r w:rsidRPr="0019414C">
        <w:rPr>
          <w:rFonts w:hint="eastAsia"/>
        </w:rPr>
        <w:t>000</w:t>
      </w:r>
      <w:r w:rsidRPr="0019414C">
        <w:t>萬元，俟向立法院司法及法制委員會提出書面報告後，始得動支。</w:t>
      </w:r>
      <w:r w:rsidR="004C41FA" w:rsidRPr="0019414C">
        <w:t>【9</w:t>
      </w:r>
      <w:r w:rsidR="004C41FA" w:rsidRPr="0019414C">
        <w:rPr>
          <w:rFonts w:hint="eastAsia"/>
        </w:rPr>
        <w:t>5</w:t>
      </w:r>
      <w:r w:rsidR="004C41FA" w:rsidRPr="0019414C">
        <w:t>】</w:t>
      </w:r>
    </w:p>
    <w:p w14:paraId="78CAB67F" w14:textId="77777777" w:rsidR="004C41FA" w:rsidRPr="0019414C" w:rsidRDefault="00871E2A" w:rsidP="0099154A">
      <w:pPr>
        <w:pStyle w:val="2"/>
        <w:overflowPunct w:val="0"/>
      </w:pPr>
      <w:r w:rsidRPr="0019414C">
        <w:rPr>
          <w:color w:val="auto"/>
        </w:rPr>
        <w:t>提案人：</w:t>
      </w:r>
      <w:r w:rsidR="004C41FA" w:rsidRPr="0019414C">
        <w:t>許宇甄</w:t>
      </w:r>
    </w:p>
    <w:p w14:paraId="13C82571" w14:textId="77777777" w:rsidR="004C41FA" w:rsidRPr="0019414C" w:rsidRDefault="004C41FA" w:rsidP="0099154A">
      <w:pPr>
        <w:pStyle w:val="2"/>
        <w:overflowPunct w:val="0"/>
      </w:pPr>
      <w:r w:rsidRPr="0019414C">
        <w:t>連署人：林沛祥　翁曉玲</w:t>
      </w:r>
    </w:p>
    <w:p w14:paraId="56D73B38" w14:textId="77777777" w:rsidR="00AC2469" w:rsidRPr="0019414C" w:rsidRDefault="00871E2A" w:rsidP="00332ECE">
      <w:pPr>
        <w:pStyle w:val="1-1"/>
      </w:pPr>
      <w:r w:rsidRPr="0019414C">
        <w:t>115年度調查局預算案於第1目「一般行政」項下「基本行政工作維持」中「業務費」之「特別費」編列預算303萬9千元。</w:t>
      </w:r>
    </w:p>
    <w:p w14:paraId="191B6F9A" w14:textId="7A6E9899" w:rsidR="00AC2469" w:rsidRPr="0019414C" w:rsidRDefault="00AC2469" w:rsidP="00332ECE">
      <w:pPr>
        <w:pStyle w:val="10"/>
      </w:pPr>
      <w:r w:rsidRPr="0019414C">
        <w:rPr>
          <w:rFonts w:hint="eastAsia"/>
        </w:rPr>
        <w:t>115</w:t>
      </w:r>
      <w:r w:rsidRPr="0019414C">
        <w:t>年</w:t>
      </w:r>
      <w:r w:rsidRPr="0019414C">
        <w:rPr>
          <w:rFonts w:hint="eastAsia"/>
        </w:rPr>
        <w:t>5</w:t>
      </w:r>
      <w:r w:rsidR="00871E2A" w:rsidRPr="0019414C">
        <w:t>月，</w:t>
      </w:r>
      <w:r w:rsidR="00CE1CEF" w:rsidRPr="0019414C">
        <w:rPr>
          <w:rFonts w:hint="eastAsia"/>
        </w:rPr>
        <w:t>法務部</w:t>
      </w:r>
      <w:r w:rsidR="00CE1CEF" w:rsidRPr="0019414C">
        <w:t>調查局</w:t>
      </w:r>
      <w:r w:rsidR="00871E2A" w:rsidRPr="0019414C">
        <w:t>桃園市調查處偵辦一起貪瀆案，偵悉有調查官涉嫌協助線上博弈集團設計博弈程式，並獲取不法報酬。此舉已嚴重違背調查人員之職守，更有損害國家執法機關之公正、清廉形象。</w:t>
      </w:r>
    </w:p>
    <w:p w14:paraId="60E74C14" w14:textId="1DC576CA" w:rsidR="00871E2A" w:rsidRPr="0019414C" w:rsidRDefault="00871E2A" w:rsidP="0099154A">
      <w:pPr>
        <w:pStyle w:val="10"/>
        <w:overflowPunct w:val="0"/>
      </w:pPr>
      <w:r w:rsidRPr="0019414C">
        <w:t>為此，</w:t>
      </w:r>
      <w:r w:rsidR="00AC2469" w:rsidRPr="0019414C">
        <w:rPr>
          <w:rFonts w:hint="eastAsia"/>
        </w:rPr>
        <w:t>法務部</w:t>
      </w:r>
      <w:r w:rsidRPr="0019414C">
        <w:t>調查局應即刻檢討內部管控流程，就如何防範調查人員與犯罪集團緊密接觸時，在複雜的人物關係中，形成利益共同體，以嚴阻類似勾結情事再次發生。</w:t>
      </w:r>
      <w:r w:rsidR="00CE1CEF" w:rsidRPr="0019414C">
        <w:rPr>
          <w:rFonts w:hint="eastAsia"/>
        </w:rPr>
        <w:t>請</w:t>
      </w:r>
      <w:r w:rsidR="00AC2469" w:rsidRPr="0019414C">
        <w:rPr>
          <w:rFonts w:hint="eastAsia"/>
        </w:rPr>
        <w:t>法務部</w:t>
      </w:r>
      <w:r w:rsidRPr="0019414C">
        <w:t>調查局</w:t>
      </w:r>
      <w:r w:rsidR="00CE1CEF" w:rsidRPr="0019414C">
        <w:rPr>
          <w:rFonts w:hint="eastAsia"/>
        </w:rPr>
        <w:t>務實檢討人事管理、風紀管理及風險控管等制度，以杜絕類似案件發生，並</w:t>
      </w:r>
      <w:r w:rsidRPr="0019414C">
        <w:t>於3個月內向立法院司法及法制委員會提出</w:t>
      </w:r>
      <w:r w:rsidR="00CE1CEF" w:rsidRPr="0019414C">
        <w:rPr>
          <w:rFonts w:hint="eastAsia"/>
        </w:rPr>
        <w:t>書面</w:t>
      </w:r>
      <w:r w:rsidRPr="0019414C">
        <w:t>報告。【90】</w:t>
      </w:r>
    </w:p>
    <w:p w14:paraId="245E97CC" w14:textId="77777777" w:rsidR="00871E2A" w:rsidRPr="0019414C" w:rsidRDefault="00871E2A" w:rsidP="0099154A">
      <w:pPr>
        <w:pStyle w:val="2"/>
        <w:overflowPunct w:val="0"/>
      </w:pPr>
      <w:r w:rsidRPr="0019414C">
        <w:t>提案人：陳昭姿</w:t>
      </w:r>
    </w:p>
    <w:p w14:paraId="5BF2429A" w14:textId="77777777" w:rsidR="00871E2A" w:rsidRPr="0019414C" w:rsidRDefault="00871E2A" w:rsidP="0099154A">
      <w:pPr>
        <w:pStyle w:val="2"/>
        <w:overflowPunct w:val="0"/>
      </w:pPr>
      <w:r w:rsidRPr="0019414C">
        <w:t>連署人：林倩綺　林沛祥</w:t>
      </w:r>
    </w:p>
    <w:p w14:paraId="77F1F172" w14:textId="4B32B691" w:rsidR="00871E2A" w:rsidRPr="0019414C" w:rsidRDefault="00871E2A" w:rsidP="00332ECE">
      <w:pPr>
        <w:pStyle w:val="1-1"/>
      </w:pPr>
      <w:r w:rsidRPr="0019414C">
        <w:t>115年度調查局預算案於第1目「一般行政」項下「資訊作業」中「設備及投資」編列預算1億0,451萬2千元</w:t>
      </w:r>
      <w:r w:rsidR="008E4279" w:rsidRPr="0019414C">
        <w:rPr>
          <w:rFonts w:hint="eastAsia"/>
        </w:rPr>
        <w:t>，</w:t>
      </w:r>
      <w:r w:rsidRPr="0019414C">
        <w:t>其中包含電腦設備汰換等經費2,420</w:t>
      </w:r>
      <w:r w:rsidRPr="0019414C">
        <w:rPr>
          <w:rFonts w:hint="eastAsia"/>
        </w:rPr>
        <w:t>萬</w:t>
      </w:r>
      <w:r w:rsidRPr="0019414C">
        <w:t>元。</w:t>
      </w:r>
    </w:p>
    <w:p w14:paraId="17C8AB03" w14:textId="2C7B0381" w:rsidR="00871E2A" w:rsidRPr="0019414C" w:rsidRDefault="00871E2A" w:rsidP="0099154A">
      <w:pPr>
        <w:pStyle w:val="10"/>
        <w:overflowPunct w:val="0"/>
      </w:pPr>
      <w:r w:rsidRPr="0019414C">
        <w:t>經查，</w:t>
      </w:r>
      <w:r w:rsidRPr="0019414C">
        <w:rPr>
          <w:rFonts w:hint="eastAsia"/>
        </w:rPr>
        <w:t>法務部</w:t>
      </w:r>
      <w:r w:rsidRPr="0019414C">
        <w:t>調查局連年編列高額電腦汰換經費，111至114年度已編列7,431</w:t>
      </w:r>
      <w:r w:rsidRPr="0019414C">
        <w:rPr>
          <w:rFonts w:hint="eastAsia"/>
        </w:rPr>
        <w:t>萬</w:t>
      </w:r>
      <w:r w:rsidRPr="0019414C">
        <w:t>7千元，惟汰換數量、理由、裝備規格等皆無敘明，不利</w:t>
      </w:r>
      <w:r w:rsidRPr="0019414C">
        <w:rPr>
          <w:rFonts w:hint="eastAsia"/>
        </w:rPr>
        <w:t>立法</w:t>
      </w:r>
      <w:r w:rsidRPr="0019414C">
        <w:t>院監督審議設備汰換情形。</w:t>
      </w:r>
    </w:p>
    <w:p w14:paraId="08554AAA" w14:textId="60D3FF81" w:rsidR="00871E2A" w:rsidRPr="0019414C" w:rsidRDefault="00871E2A" w:rsidP="0099154A">
      <w:pPr>
        <w:pStyle w:val="10"/>
        <w:overflowPunct w:val="0"/>
      </w:pPr>
      <w:r w:rsidRPr="0019414C">
        <w:rPr>
          <w:rFonts w:hint="eastAsia"/>
        </w:rPr>
        <w:t>鑑於調查局兼具司法與情報業務，本項雖屬個人電腦等設備汰換為辦公作業固定支出，實用於支援職掌業務所需之基礎資訊設備，請法務部</w:t>
      </w:r>
      <w:r w:rsidRPr="0019414C">
        <w:t>調查局</w:t>
      </w:r>
      <w:r w:rsidRPr="0019414C">
        <w:rPr>
          <w:rFonts w:hint="eastAsia"/>
        </w:rPr>
        <w:t>在資源合理配置及資安防護無虞前提下，審慎規劃電腦設備汰換之規格及數量</w:t>
      </w:r>
      <w:r w:rsidRPr="0019414C">
        <w:t>。【91】</w:t>
      </w:r>
    </w:p>
    <w:p w14:paraId="4B1E148E"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lastRenderedPageBreak/>
        <w:t>提案人：許宇甄</w:t>
      </w:r>
    </w:p>
    <w:p w14:paraId="5C075949"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翁曉玲</w:t>
      </w:r>
    </w:p>
    <w:p w14:paraId="20F92D39" w14:textId="77777777" w:rsidR="00871E2A" w:rsidRPr="0019414C" w:rsidRDefault="00871E2A" w:rsidP="00332ECE">
      <w:pPr>
        <w:pStyle w:val="1-1"/>
      </w:pPr>
      <w:r w:rsidRPr="0019414C">
        <w:t>115年度調查局預算案於第1目「一般行政」項下「人員訓練」編列預算4,650萬元。</w:t>
      </w:r>
    </w:p>
    <w:p w14:paraId="081B9DE2" w14:textId="0D9486F4" w:rsidR="00871E2A" w:rsidRPr="0019414C" w:rsidRDefault="00871E2A" w:rsidP="0099154A">
      <w:pPr>
        <w:pStyle w:val="10"/>
        <w:overflowPunct w:val="0"/>
      </w:pPr>
      <w:r w:rsidRPr="0019414C">
        <w:rPr>
          <w:rFonts w:hint="eastAsia"/>
        </w:rPr>
        <w:t>法務部</w:t>
      </w:r>
      <w:r w:rsidRPr="0019414C">
        <w:t>調查局肩負國家安全及犯罪防制重任，本應為執法人員表率。然近年來違法違紀事件頻傳，包括主管及同仁涉嫌性騷擾、強制猥褻、拍攝未成年性影像，甚至結群出入有女陪侍之場所。此類重大不檢言行嚴重玷汙司法公信力，顯見該局內部管理機制失靈，此事亦引起監察委員關注，申請自動調查。然而多起案件即便經查證屬實或遭檢察官提起公訴，調查局內部竟僅給予輕懲交代，外界質疑官官相護，未能建立有效之違失人員淘汰機制，組織文化亟待</w:t>
      </w:r>
      <w:r w:rsidRPr="0019414C">
        <w:rPr>
          <w:rFonts w:hint="eastAsia"/>
        </w:rPr>
        <w:t>澈</w:t>
      </w:r>
      <w:r w:rsidRPr="0019414C">
        <w:t>底改革。爰要求調查局針對風紀敗壞、性平教育落實不力等情事做檢討改善。</w:t>
      </w:r>
    </w:p>
    <w:p w14:paraId="2684ADE9" w14:textId="5C497A08" w:rsidR="00871E2A" w:rsidRPr="0019414C" w:rsidRDefault="00871E2A" w:rsidP="0099154A">
      <w:pPr>
        <w:pStyle w:val="10"/>
        <w:overflowPunct w:val="0"/>
      </w:pPr>
      <w:r w:rsidRPr="0019414C">
        <w:rPr>
          <w:rFonts w:hint="eastAsia"/>
        </w:rPr>
        <w:t>請法務部</w:t>
      </w:r>
      <w:r w:rsidRPr="0019414C">
        <w:t>調查局</w:t>
      </w:r>
      <w:r w:rsidRPr="0019414C">
        <w:rPr>
          <w:rFonts w:hint="eastAsia"/>
        </w:rPr>
        <w:t>持續針對新進及在職同仁加強性平教育並務實檢討人事管理、風紀管理及風險控管等制度，以杜絕類似案件發生</w:t>
      </w:r>
      <w:r w:rsidRPr="0019414C">
        <w:t>。【92】</w:t>
      </w:r>
    </w:p>
    <w:p w14:paraId="4B109012" w14:textId="77777777" w:rsidR="00871E2A" w:rsidRPr="0019414C" w:rsidRDefault="00871E2A" w:rsidP="0099154A">
      <w:pPr>
        <w:pStyle w:val="2"/>
        <w:overflowPunct w:val="0"/>
      </w:pPr>
      <w:r w:rsidRPr="0019414C">
        <w:t>提案人：許宇甄</w:t>
      </w:r>
    </w:p>
    <w:p w14:paraId="5573E6DE" w14:textId="77777777" w:rsidR="00871E2A" w:rsidRPr="0019414C" w:rsidRDefault="00871E2A" w:rsidP="0099154A">
      <w:pPr>
        <w:pStyle w:val="2"/>
        <w:overflowPunct w:val="0"/>
      </w:pPr>
      <w:r w:rsidRPr="0019414C">
        <w:t>連署人：林沛祥　翁曉玲</w:t>
      </w:r>
    </w:p>
    <w:p w14:paraId="762C088C" w14:textId="26AB11D5" w:rsidR="00871E2A" w:rsidRPr="0019414C" w:rsidRDefault="00871E2A" w:rsidP="00332ECE">
      <w:pPr>
        <w:pStyle w:val="1-1"/>
      </w:pPr>
      <w:r w:rsidRPr="0019414C">
        <w:t>115年度調查局預算案於</w:t>
      </w:r>
      <w:r w:rsidR="003158FE" w:rsidRPr="0019414C">
        <w:rPr>
          <w:rFonts w:hint="eastAsia"/>
        </w:rPr>
        <w:t>「</w:t>
      </w:r>
      <w:r w:rsidRPr="0019414C">
        <w:t>媒體政策及業務宣導費</w:t>
      </w:r>
      <w:r w:rsidR="003158FE" w:rsidRPr="0019414C">
        <w:rPr>
          <w:rFonts w:hint="eastAsia"/>
        </w:rPr>
        <w:t>」</w:t>
      </w:r>
      <w:r w:rsidRPr="0019414C">
        <w:t>編列298萬6千元，較114年度119萬4千元增加179萬2千元，增幅高達150.08%。其用途係辦理國安宣導活動及製作犯罪防制影片等，用以宣導保護國家安全、防制滲透、機密維護等概念，評核指標則為每檔次活動或影片推廣期間觸及率達5萬觀賞人次。</w:t>
      </w:r>
    </w:p>
    <w:p w14:paraId="1250CDB6" w14:textId="5172E27E" w:rsidR="00871E2A" w:rsidRPr="0019414C" w:rsidRDefault="00871E2A" w:rsidP="0099154A">
      <w:pPr>
        <w:pStyle w:val="10"/>
        <w:overflowPunct w:val="0"/>
      </w:pPr>
      <w:r w:rsidRPr="0019414C">
        <w:t>國家安全宣導固有其必要，但預算一年暴增逾1.5倍，卻僅以「觸及率5萬觀賞人次」作為評核指標，顯然過於粗略。觸及率不等於實際觀看，不等於完整觀看，更不等於民眾理解、辨識風險或提高檢舉意願。若宣導成效僅以平台數據表面觸及作為交代，容易流於廣告投放，而非真正提升國安意識與犯罪防制能力。</w:t>
      </w:r>
    </w:p>
    <w:p w14:paraId="40F08A6C" w14:textId="0310C0A2" w:rsidR="00871E2A" w:rsidRPr="0019414C" w:rsidRDefault="00871E2A" w:rsidP="00332ECE">
      <w:pPr>
        <w:pStyle w:val="10"/>
      </w:pPr>
      <w:r w:rsidRPr="0019414C">
        <w:t>更何況</w:t>
      </w:r>
      <w:r w:rsidRPr="0019414C">
        <w:rPr>
          <w:rFonts w:hint="eastAsia"/>
        </w:rPr>
        <w:t>法務部</w:t>
      </w:r>
      <w:r w:rsidRPr="0019414C">
        <w:t>調查局作為國家安全與重大犯罪調查機關，業務性質本就高度敏感，媒體宣導更應嚴守必要性、比例性及政治中立原則。若宣導內容、投放對象、媒體選擇、採購方式及成效評估未具體揭露，恐引發外界對政府大內宣或特定媒體資源分配之疑慮。</w:t>
      </w:r>
    </w:p>
    <w:p w14:paraId="66FB19C3" w14:textId="5288E562" w:rsidR="00871E2A" w:rsidRPr="0019414C" w:rsidRDefault="00871E2A" w:rsidP="0099154A">
      <w:pPr>
        <w:pStyle w:val="10"/>
        <w:overflowPunct w:val="0"/>
      </w:pPr>
      <w:r w:rsidRPr="0019414C">
        <w:t>政策宣導不是不能做，而是必須說清楚、可檢驗、有效益。調查局應提出更具體的績效指標，例如完整觀看率、互動率、政策理解度、受眾回饋、檢舉案件導流效果、校園或機關宣導後測結果等，不能只用觸及人次包裝預算成效。</w:t>
      </w:r>
    </w:p>
    <w:p w14:paraId="4A184773" w14:textId="45D30BF5" w:rsidR="00871E2A" w:rsidRPr="0019414C" w:rsidRDefault="00871E2A" w:rsidP="00332ECE">
      <w:pPr>
        <w:pStyle w:val="10"/>
      </w:pPr>
      <w:r w:rsidRPr="0019414C">
        <w:rPr>
          <w:rFonts w:hint="eastAsia"/>
        </w:rPr>
        <w:t>請法務部調查局檢討評核指標</w:t>
      </w:r>
      <w:r w:rsidRPr="0019414C">
        <w:t>，</w:t>
      </w:r>
      <w:r w:rsidRPr="0019414C">
        <w:rPr>
          <w:rFonts w:hint="eastAsia"/>
        </w:rPr>
        <w:t>以更具體之方式思考國家安全</w:t>
      </w:r>
      <w:r w:rsidRPr="0019414C">
        <w:rPr>
          <w:rFonts w:hint="eastAsia"/>
        </w:rPr>
        <w:lastRenderedPageBreak/>
        <w:t>及各類型犯罪防制宣導作為</w:t>
      </w:r>
      <w:r w:rsidRPr="0019414C">
        <w:t>。【93】</w:t>
      </w:r>
    </w:p>
    <w:p w14:paraId="2079D90D"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提案人：許宇甄</w:t>
      </w:r>
    </w:p>
    <w:p w14:paraId="7D888C21" w14:textId="77777777" w:rsidR="00871E2A" w:rsidRPr="0019414C" w:rsidRDefault="00871E2A"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連署人：林沛祥　翁曉玲</w:t>
      </w:r>
    </w:p>
    <w:p w14:paraId="7A74C7F8" w14:textId="43B17C5B" w:rsidR="00871E2A" w:rsidRPr="0019414C" w:rsidRDefault="00871E2A" w:rsidP="00332ECE">
      <w:pPr>
        <w:pStyle w:val="1-1"/>
      </w:pPr>
      <w:r w:rsidRPr="0019414C">
        <w:t>115年度調查局預算案於第2目「司法調查業務」項下「國家安全維護及安全防護工作」中「業務費」之「一般事務費」辦理國安宣導活動及製作犯罪防制影片等媒體政策及業務宣導費編列預算298萬6千元。然查，</w:t>
      </w:r>
      <w:r w:rsidRPr="0019414C">
        <w:rPr>
          <w:rFonts w:hint="eastAsia"/>
        </w:rPr>
        <w:t>法務部</w:t>
      </w:r>
      <w:r w:rsidRPr="0019414C">
        <w:t>調查局官方YouTube頻道於114年僅於8月25日上架</w:t>
      </w:r>
      <w:r w:rsidR="003158FE" w:rsidRPr="0019414C">
        <w:rPr>
          <w:rFonts w:hint="eastAsia"/>
        </w:rPr>
        <w:t>1</w:t>
      </w:r>
      <w:r w:rsidRPr="0019414C">
        <w:t>部國安宣導影片，迄今觀看數不足1</w:t>
      </w:r>
      <w:r w:rsidRPr="0019414C">
        <w:rPr>
          <w:rFonts w:hint="eastAsia"/>
        </w:rPr>
        <w:t>萬</w:t>
      </w:r>
      <w:r w:rsidRPr="0019414C">
        <w:t>5,000次；113年度亦曾編列223萬9</w:t>
      </w:r>
      <w:r w:rsidR="003158FE" w:rsidRPr="0019414C">
        <w:t>千元製作</w:t>
      </w:r>
      <w:r w:rsidR="003158FE" w:rsidRPr="0019414C">
        <w:rPr>
          <w:rFonts w:hint="eastAsia"/>
        </w:rPr>
        <w:t>1</w:t>
      </w:r>
      <w:r w:rsidRPr="0019414C">
        <w:t>部以職業棒球隊中信兄弟為主演之國安宣導影片，迄今觀看數仍不足1</w:t>
      </w:r>
      <w:r w:rsidRPr="0019414C">
        <w:rPr>
          <w:rFonts w:hint="eastAsia"/>
        </w:rPr>
        <w:t>萬</w:t>
      </w:r>
      <w:r w:rsidRPr="0019414C">
        <w:t>1,000次。由此可見，調查局所辦理之政策宣導方式未能有效觸及社會大眾，費用支出與成效顯不相當。過去一年未見調查局宣導方式有所改進，僅見沿用舊有模式，未能回應數位時代之傳播需求。調查局應積極檢討並改善，以確保公共資源之有效運用。</w:t>
      </w:r>
    </w:p>
    <w:p w14:paraId="6D286A34" w14:textId="0904A7E8" w:rsidR="00871E2A" w:rsidRPr="0019414C" w:rsidRDefault="00871E2A" w:rsidP="0099154A">
      <w:pPr>
        <w:pStyle w:val="10"/>
        <w:overflowPunct w:val="0"/>
      </w:pPr>
      <w:r w:rsidRPr="0019414C">
        <w:rPr>
          <w:rFonts w:hint="eastAsia"/>
        </w:rPr>
        <w:t>請法務部調查局考量經濟效益</w:t>
      </w:r>
      <w:r w:rsidRPr="0019414C">
        <w:t>，</w:t>
      </w:r>
      <w:r w:rsidRPr="0019414C">
        <w:rPr>
          <w:rFonts w:hint="eastAsia"/>
        </w:rPr>
        <w:t>以最能撙節經費之方式思考國家安全宣導作為</w:t>
      </w:r>
      <w:r w:rsidRPr="0019414C">
        <w:t>，</w:t>
      </w:r>
      <w:r w:rsidRPr="0019414C">
        <w:rPr>
          <w:rFonts w:hint="eastAsia"/>
        </w:rPr>
        <w:t>避免重複性過高或題材雷同之宣傳方式</w:t>
      </w:r>
      <w:r w:rsidRPr="0019414C">
        <w:t>。【94】</w:t>
      </w:r>
    </w:p>
    <w:p w14:paraId="427F497F" w14:textId="77777777" w:rsidR="00871E2A" w:rsidRPr="0019414C" w:rsidRDefault="00871E2A" w:rsidP="0099154A">
      <w:pPr>
        <w:pStyle w:val="2"/>
        <w:overflowPunct w:val="0"/>
      </w:pPr>
      <w:r w:rsidRPr="0019414C">
        <w:t>提案人：林倩綺</w:t>
      </w:r>
    </w:p>
    <w:p w14:paraId="283369AD" w14:textId="77777777" w:rsidR="00871E2A" w:rsidRPr="0019414C" w:rsidRDefault="00871E2A" w:rsidP="0099154A">
      <w:pPr>
        <w:pStyle w:val="2"/>
        <w:overflowPunct w:val="0"/>
      </w:pPr>
      <w:r w:rsidRPr="0019414C">
        <w:t>連署人：許宇甄　林沛祥</w:t>
      </w:r>
    </w:p>
    <w:p w14:paraId="23E943A6" w14:textId="6FDFC289" w:rsidR="00AC2469" w:rsidRPr="0019414C" w:rsidRDefault="00871E2A" w:rsidP="0099154A">
      <w:pPr>
        <w:pStyle w:val="0-"/>
        <w:spacing w:line="380" w:lineRule="exact"/>
        <w:ind w:leftChars="2" w:left="566" w:hanging="561"/>
        <w:rPr>
          <w:b/>
          <w:bCs/>
        </w:rPr>
      </w:pPr>
      <w:r w:rsidRPr="0019414C">
        <w:rPr>
          <w:rFonts w:hint="eastAsia"/>
          <w:b/>
          <w:bCs/>
        </w:rPr>
        <w:t>(三)中華民國115年度中央政府總預算案關於法務部及所屬主管收支部分</w:t>
      </w:r>
      <w:r w:rsidRPr="0019414C">
        <w:rPr>
          <w:b/>
          <w:bCs/>
        </w:rPr>
        <w:t>審查完竣，</w:t>
      </w:r>
      <w:r w:rsidRPr="0019414C">
        <w:rPr>
          <w:rFonts w:hint="eastAsia"/>
          <w:b/>
          <w:bCs/>
        </w:rPr>
        <w:t>提報院會，院會討論前，</w:t>
      </w:r>
      <w:r w:rsidRPr="0019414C">
        <w:rPr>
          <w:b/>
          <w:bCs/>
        </w:rPr>
        <w:t>須交由黨團協商</w:t>
      </w:r>
      <w:r w:rsidRPr="0019414C">
        <w:rPr>
          <w:rFonts w:hint="eastAsia"/>
          <w:b/>
          <w:bCs/>
        </w:rPr>
        <w:t>；院會討論時，由翁召集委員曉玲出席說明</w:t>
      </w:r>
      <w:r w:rsidRPr="0019414C">
        <w:rPr>
          <w:b/>
          <w:bCs/>
        </w:rPr>
        <w:t>。</w:t>
      </w:r>
    </w:p>
    <w:p w14:paraId="494B0AE4" w14:textId="77777777" w:rsidR="000D38BF" w:rsidRPr="0019414C" w:rsidRDefault="000D38BF" w:rsidP="0099154A">
      <w:pPr>
        <w:overflowPunct w:val="0"/>
        <w:adjustRightInd w:val="0"/>
        <w:snapToGrid w:val="0"/>
        <w:spacing w:beforeLines="20" w:before="72" w:line="380" w:lineRule="exact"/>
        <w:jc w:val="both"/>
        <w:rPr>
          <w:rFonts w:ascii="標楷體" w:eastAsia="標楷體" w:hAnsi="標楷體"/>
          <w:b/>
          <w:color w:val="000000" w:themeColor="text1"/>
          <w:sz w:val="28"/>
          <w:szCs w:val="28"/>
        </w:rPr>
      </w:pPr>
      <w:r w:rsidRPr="0019414C">
        <w:rPr>
          <w:rFonts w:ascii="標楷體" w:eastAsia="標楷體" w:hAnsi="標楷體" w:hint="eastAsia"/>
          <w:b/>
          <w:color w:val="000000" w:themeColor="text1"/>
          <w:sz w:val="28"/>
          <w:szCs w:val="28"/>
        </w:rPr>
        <w:t>二、「法務部矯正機關作業基金」：</w:t>
      </w:r>
    </w:p>
    <w:p w14:paraId="5EEDA2D8"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(一)業務計畫：應依據業務收支、轉投資、固定資產建設改良擴充及資金運用等項之審查結果，隨同調整。</w:t>
      </w:r>
    </w:p>
    <w:p w14:paraId="5D8D2663" w14:textId="77777777" w:rsidR="000D38BF" w:rsidRPr="0019414C" w:rsidRDefault="000D38BF" w:rsidP="0099154A">
      <w:pPr>
        <w:overflowPunct w:val="0"/>
        <w:spacing w:line="380" w:lineRule="exact"/>
        <w:ind w:leftChars="200" w:left="964" w:hangingChars="173" w:hanging="484"/>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(二)業務收支：</w:t>
      </w:r>
    </w:p>
    <w:p w14:paraId="0B068FB7" w14:textId="72A336F7" w:rsidR="000D38BF" w:rsidRPr="0019414C" w:rsidRDefault="000D38BF" w:rsidP="0099154A">
      <w:pPr>
        <w:overflowPunct w:val="0"/>
        <w:spacing w:line="380" w:lineRule="exact"/>
        <w:ind w:leftChars="450" w:left="1360"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1.業務總收入：</w:t>
      </w:r>
      <w:r w:rsidR="00495675" w:rsidRPr="0019414C">
        <w:rPr>
          <w:rFonts w:ascii="標楷體" w:eastAsia="標楷體" w:hAnsi="標楷體" w:hint="eastAsia"/>
          <w:color w:val="000000" w:themeColor="text1"/>
          <w:sz w:val="28"/>
          <w:szCs w:val="28"/>
        </w:rPr>
        <w:t>原列</w:t>
      </w:r>
      <w:r w:rsidRPr="0019414C">
        <w:rPr>
          <w:rFonts w:ascii="標楷體" w:eastAsia="標楷體" w:hAnsi="標楷體" w:hint="eastAsia"/>
          <w:color w:val="000000" w:themeColor="text1"/>
          <w:sz w:val="28"/>
          <w:szCs w:val="28"/>
        </w:rPr>
        <w:t>11億2,239萬6千元，增列</w:t>
      </w:r>
      <w:r w:rsidR="00495675" w:rsidRPr="0019414C">
        <w:rPr>
          <w:rFonts w:ascii="標楷體" w:eastAsia="標楷體" w:hAnsi="標楷體" w:hint="eastAsia"/>
          <w:color w:val="000000" w:themeColor="text1"/>
          <w:sz w:val="28"/>
          <w:szCs w:val="28"/>
        </w:rPr>
        <w:t>「業務收入」項下</w:t>
      </w:r>
      <w:r w:rsidRPr="0019414C">
        <w:rPr>
          <w:rFonts w:ascii="標楷體" w:eastAsia="標楷體" w:hAnsi="標楷體" w:hint="eastAsia"/>
          <w:color w:val="000000" w:themeColor="text1"/>
          <w:sz w:val="28"/>
          <w:szCs w:val="28"/>
        </w:rPr>
        <w:t>「銷貨收入」</w:t>
      </w:r>
      <w:r w:rsidR="00495675" w:rsidRPr="0019414C">
        <w:rPr>
          <w:rFonts w:ascii="標楷體" w:eastAsia="標楷體" w:hAnsi="標楷體" w:hint="eastAsia"/>
          <w:color w:val="000000" w:themeColor="text1"/>
          <w:sz w:val="28"/>
          <w:szCs w:val="28"/>
        </w:rPr>
        <w:t>50</w:t>
      </w:r>
      <w:r w:rsidRPr="0019414C">
        <w:rPr>
          <w:rFonts w:ascii="標楷體" w:eastAsia="標楷體" w:hAnsi="標楷體"/>
          <w:color w:val="000000" w:themeColor="text1"/>
          <w:sz w:val="28"/>
          <w:szCs w:val="28"/>
        </w:rPr>
        <w:t>0萬元，其餘均照列，改列為</w:t>
      </w:r>
      <w:r w:rsidRPr="0019414C">
        <w:rPr>
          <w:rFonts w:ascii="標楷體" w:eastAsia="標楷體" w:hAnsi="標楷體" w:hint="eastAsia"/>
          <w:color w:val="000000" w:themeColor="text1"/>
          <w:sz w:val="28"/>
          <w:szCs w:val="28"/>
        </w:rPr>
        <w:t>11億</w:t>
      </w:r>
      <w:r w:rsidR="00BC3621" w:rsidRPr="0019414C">
        <w:rPr>
          <w:rFonts w:ascii="標楷體" w:eastAsia="標楷體" w:hAnsi="標楷體" w:hint="eastAsia"/>
          <w:color w:val="000000" w:themeColor="text1"/>
          <w:sz w:val="28"/>
          <w:szCs w:val="28"/>
        </w:rPr>
        <w:t>2,739</w:t>
      </w:r>
      <w:r w:rsidRPr="0019414C">
        <w:rPr>
          <w:rFonts w:ascii="標楷體" w:eastAsia="標楷體" w:hAnsi="標楷體" w:hint="eastAsia"/>
          <w:color w:val="000000" w:themeColor="text1"/>
          <w:sz w:val="28"/>
          <w:szCs w:val="28"/>
        </w:rPr>
        <w:t>萬6千元。</w:t>
      </w:r>
      <w:r w:rsidRPr="0019414C">
        <w:rPr>
          <w:rFonts w:ascii="標楷體" w:eastAsia="標楷體" w:hAnsi="標楷體"/>
          <w:color w:val="000000"/>
          <w:sz w:val="28"/>
          <w:szCs w:val="28"/>
        </w:rPr>
        <w:t>【</w:t>
      </w:r>
      <w:r w:rsidRPr="0019414C">
        <w:rPr>
          <w:rFonts w:ascii="標楷體" w:eastAsia="標楷體" w:hAnsi="標楷體" w:hint="eastAsia"/>
          <w:color w:val="000000"/>
          <w:sz w:val="28"/>
          <w:szCs w:val="28"/>
        </w:rPr>
        <w:t>1</w:t>
      </w:r>
      <w:r w:rsidRPr="0019414C">
        <w:rPr>
          <w:rFonts w:ascii="標楷體" w:eastAsia="標楷體" w:hAnsi="標楷體"/>
          <w:color w:val="000000"/>
          <w:sz w:val="28"/>
          <w:szCs w:val="28"/>
        </w:rPr>
        <w:t>】</w:t>
      </w:r>
    </w:p>
    <w:p w14:paraId="15C41A9A" w14:textId="64391780" w:rsidR="000D38BF" w:rsidRPr="0019414C" w:rsidRDefault="000D38BF" w:rsidP="0099154A">
      <w:pPr>
        <w:overflowPunct w:val="0"/>
        <w:spacing w:line="380" w:lineRule="exact"/>
        <w:ind w:leftChars="450" w:left="1360"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2.業務總支出：</w:t>
      </w:r>
      <w:r w:rsidR="00495675" w:rsidRPr="0019414C">
        <w:rPr>
          <w:rFonts w:ascii="標楷體" w:eastAsia="標楷體" w:hAnsi="標楷體" w:hint="eastAsia"/>
          <w:color w:val="000000" w:themeColor="text1"/>
          <w:sz w:val="28"/>
          <w:szCs w:val="28"/>
        </w:rPr>
        <w:t>原列</w:t>
      </w:r>
      <w:r w:rsidRPr="0019414C">
        <w:rPr>
          <w:rFonts w:ascii="標楷體" w:eastAsia="標楷體" w:hAnsi="標楷體" w:hint="eastAsia"/>
          <w:color w:val="000000" w:themeColor="text1"/>
          <w:sz w:val="28"/>
          <w:szCs w:val="28"/>
        </w:rPr>
        <w:t>12億4,381萬6千元，</w:t>
      </w:r>
      <w:r w:rsidR="00495675" w:rsidRPr="0019414C">
        <w:rPr>
          <w:rFonts w:ascii="標楷體" w:eastAsia="標楷體" w:hAnsi="標楷體" w:hint="eastAsia"/>
          <w:color w:val="000000" w:themeColor="text1"/>
          <w:sz w:val="28"/>
          <w:szCs w:val="28"/>
        </w:rPr>
        <w:t>配合「業務收入」增列，隨同調增「業務成本與費用」項下「銷貨成本」400萬元</w:t>
      </w:r>
      <w:r w:rsidR="00BC3621" w:rsidRPr="0019414C">
        <w:rPr>
          <w:rFonts w:ascii="標楷體" w:eastAsia="標楷體" w:hAnsi="標楷體" w:hint="eastAsia"/>
          <w:color w:val="000000" w:themeColor="text1"/>
          <w:sz w:val="28"/>
          <w:szCs w:val="28"/>
        </w:rPr>
        <w:t>及「業務外費用」50萬元</w:t>
      </w:r>
      <w:r w:rsidR="00E10912" w:rsidRPr="0019414C">
        <w:rPr>
          <w:rFonts w:ascii="標楷體" w:eastAsia="標楷體" w:hAnsi="標楷體" w:hint="eastAsia"/>
          <w:color w:val="000000" w:themeColor="text1"/>
          <w:sz w:val="28"/>
          <w:szCs w:val="28"/>
        </w:rPr>
        <w:t>，共計增列450萬元</w:t>
      </w:r>
      <w:r w:rsidR="00BC3621" w:rsidRPr="0019414C">
        <w:rPr>
          <w:rFonts w:ascii="標楷體" w:eastAsia="標楷體" w:hAnsi="標楷體"/>
          <w:color w:val="000000" w:themeColor="text1"/>
          <w:sz w:val="28"/>
          <w:szCs w:val="28"/>
        </w:rPr>
        <w:t>，其餘均照列，改列為</w:t>
      </w:r>
      <w:r w:rsidR="00BC3621" w:rsidRPr="0019414C">
        <w:rPr>
          <w:rFonts w:ascii="標楷體" w:eastAsia="標楷體" w:hAnsi="標楷體" w:hint="eastAsia"/>
          <w:color w:val="000000" w:themeColor="text1"/>
          <w:sz w:val="28"/>
          <w:szCs w:val="28"/>
        </w:rPr>
        <w:t>12億4,831萬6千元</w:t>
      </w:r>
      <w:r w:rsidRPr="0019414C">
        <w:rPr>
          <w:rFonts w:ascii="標楷體" w:eastAsia="標楷體" w:hAnsi="標楷體" w:hint="eastAsia"/>
          <w:color w:val="000000" w:themeColor="text1"/>
          <w:sz w:val="28"/>
          <w:szCs w:val="28"/>
        </w:rPr>
        <w:t>。</w:t>
      </w:r>
    </w:p>
    <w:p w14:paraId="1F3D457D" w14:textId="1DF6D78F" w:rsidR="000D38BF" w:rsidRPr="0019414C" w:rsidRDefault="000D38BF" w:rsidP="0099154A">
      <w:pPr>
        <w:overflowPunct w:val="0"/>
        <w:spacing w:line="380" w:lineRule="exact"/>
        <w:ind w:leftChars="450" w:left="1360"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3.本期短絀：</w:t>
      </w:r>
      <w:r w:rsidR="00BC3621" w:rsidRPr="0019414C">
        <w:rPr>
          <w:rFonts w:ascii="標楷體" w:eastAsia="標楷體" w:hAnsi="標楷體" w:hint="eastAsia"/>
          <w:color w:val="000000" w:themeColor="text1"/>
          <w:sz w:val="28"/>
          <w:szCs w:val="28"/>
        </w:rPr>
        <w:t>原列</w:t>
      </w:r>
      <w:r w:rsidRPr="0019414C">
        <w:rPr>
          <w:rFonts w:ascii="標楷體" w:eastAsia="標楷體" w:hAnsi="標楷體" w:hint="eastAsia"/>
          <w:color w:val="000000" w:themeColor="text1"/>
          <w:sz w:val="28"/>
          <w:szCs w:val="28"/>
        </w:rPr>
        <w:t>1億2,142萬元，</w:t>
      </w:r>
      <w:r w:rsidR="00E10912" w:rsidRPr="0019414C">
        <w:rPr>
          <w:rFonts w:ascii="標楷體" w:eastAsia="標楷體" w:hAnsi="標楷體" w:hint="eastAsia"/>
          <w:color w:val="000000" w:themeColor="text1"/>
          <w:sz w:val="28"/>
          <w:szCs w:val="28"/>
        </w:rPr>
        <w:t>減</w:t>
      </w:r>
      <w:r w:rsidR="00BC3621" w:rsidRPr="0019414C">
        <w:rPr>
          <w:rFonts w:ascii="標楷體" w:eastAsia="標楷體" w:hAnsi="標楷體" w:hint="eastAsia"/>
          <w:color w:val="000000" w:themeColor="text1"/>
          <w:sz w:val="28"/>
          <w:szCs w:val="28"/>
        </w:rPr>
        <w:t>列</w:t>
      </w:r>
      <w:r w:rsidRPr="0019414C">
        <w:rPr>
          <w:rFonts w:ascii="標楷體" w:eastAsia="標楷體" w:hAnsi="標楷體"/>
          <w:color w:val="000000" w:themeColor="text1"/>
          <w:sz w:val="28"/>
          <w:szCs w:val="28"/>
        </w:rPr>
        <w:t>50萬元，改列為</w:t>
      </w:r>
      <w:r w:rsidRPr="0019414C">
        <w:rPr>
          <w:rFonts w:ascii="標楷體" w:eastAsia="標楷體" w:hAnsi="標楷體" w:hint="eastAsia"/>
          <w:color w:val="000000" w:themeColor="text1"/>
          <w:sz w:val="28"/>
          <w:szCs w:val="28"/>
        </w:rPr>
        <w:t>1億</w:t>
      </w:r>
      <w:r w:rsidR="00E10912" w:rsidRPr="0019414C">
        <w:rPr>
          <w:rFonts w:ascii="標楷體" w:eastAsia="標楷體" w:hAnsi="標楷體" w:hint="eastAsia"/>
          <w:color w:val="000000" w:themeColor="text1"/>
          <w:sz w:val="28"/>
          <w:szCs w:val="28"/>
        </w:rPr>
        <w:t>2,0</w:t>
      </w:r>
      <w:r w:rsidR="00BC3621" w:rsidRPr="0019414C">
        <w:rPr>
          <w:rFonts w:ascii="標楷體" w:eastAsia="標楷體" w:hAnsi="標楷體" w:hint="eastAsia"/>
          <w:color w:val="000000" w:themeColor="text1"/>
          <w:sz w:val="28"/>
          <w:szCs w:val="28"/>
        </w:rPr>
        <w:t>92</w:t>
      </w:r>
      <w:r w:rsidRPr="0019414C">
        <w:rPr>
          <w:rFonts w:ascii="標楷體" w:eastAsia="標楷體" w:hAnsi="標楷體" w:hint="eastAsia"/>
          <w:color w:val="000000" w:themeColor="text1"/>
          <w:sz w:val="28"/>
          <w:szCs w:val="28"/>
        </w:rPr>
        <w:t>萬元。</w:t>
      </w:r>
    </w:p>
    <w:p w14:paraId="0C9F8117" w14:textId="77777777" w:rsidR="000D38BF" w:rsidRPr="0019414C" w:rsidRDefault="000D38BF" w:rsidP="0099154A">
      <w:pPr>
        <w:overflowPunct w:val="0"/>
        <w:spacing w:line="380" w:lineRule="exact"/>
        <w:ind w:leftChars="200" w:left="964" w:hangingChars="173" w:hanging="484"/>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(三)解繳公庫淨額：無列數。</w:t>
      </w:r>
    </w:p>
    <w:p w14:paraId="5E27F711" w14:textId="77777777" w:rsidR="000D38BF" w:rsidRPr="0019414C" w:rsidRDefault="000D38BF" w:rsidP="0099154A">
      <w:pPr>
        <w:overflowPunct w:val="0"/>
        <w:spacing w:line="380" w:lineRule="exact"/>
        <w:ind w:leftChars="199" w:left="962" w:hangingChars="173" w:hanging="484"/>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(四)轉投資計畫：無列數。</w:t>
      </w:r>
    </w:p>
    <w:p w14:paraId="3E3E2B5B" w14:textId="77777777" w:rsidR="000D38BF" w:rsidRPr="0019414C" w:rsidRDefault="000D38BF" w:rsidP="0099154A">
      <w:pPr>
        <w:overflowPunct w:val="0"/>
        <w:spacing w:line="380" w:lineRule="exact"/>
        <w:ind w:leftChars="199" w:left="962" w:hangingChars="173" w:hanging="484"/>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lastRenderedPageBreak/>
        <w:t>(五)固定資產建設改良擴充：1</w:t>
      </w:r>
      <w:r w:rsidRPr="0019414C">
        <w:rPr>
          <w:rFonts w:ascii="標楷體" w:eastAsia="標楷體" w:hAnsi="標楷體"/>
          <w:color w:val="000000" w:themeColor="text1"/>
          <w:sz w:val="28"/>
          <w:szCs w:val="28"/>
        </w:rPr>
        <w:t>,</w:t>
      </w:r>
      <w:r w:rsidRPr="0019414C">
        <w:rPr>
          <w:rFonts w:ascii="標楷體" w:eastAsia="標楷體" w:hAnsi="標楷體" w:hint="eastAsia"/>
          <w:color w:val="000000" w:themeColor="text1"/>
          <w:sz w:val="28"/>
          <w:szCs w:val="28"/>
        </w:rPr>
        <w:t>065萬2千元，照列。</w:t>
      </w:r>
    </w:p>
    <w:p w14:paraId="72121646" w14:textId="77777777" w:rsidR="000D38BF" w:rsidRPr="0019414C" w:rsidRDefault="000D38BF" w:rsidP="0099154A">
      <w:pPr>
        <w:overflowPunct w:val="0"/>
        <w:spacing w:line="380" w:lineRule="exact"/>
        <w:ind w:leftChars="204" w:left="781" w:hangingChars="104" w:hanging="291"/>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shd w:val="clear" w:color="auto" w:fill="FFFFFF"/>
        </w:rPr>
        <w:t>(六)國庫增撥基金額：無列數</w:t>
      </w:r>
      <w:r w:rsidRPr="0019414C">
        <w:rPr>
          <w:rFonts w:ascii="標楷體" w:eastAsia="標楷體" w:hAnsi="標楷體" w:hint="eastAsia"/>
          <w:color w:val="000000" w:themeColor="text1"/>
          <w:sz w:val="28"/>
          <w:szCs w:val="28"/>
        </w:rPr>
        <w:t>。</w:t>
      </w:r>
    </w:p>
    <w:p w14:paraId="6E476727" w14:textId="5AC7355F" w:rsidR="000D38BF" w:rsidRPr="0019414C" w:rsidRDefault="000D38BF" w:rsidP="0099154A">
      <w:pPr>
        <w:overflowPunct w:val="0"/>
        <w:spacing w:line="380" w:lineRule="exact"/>
        <w:ind w:leftChars="204" w:left="1051" w:hangingChars="200" w:hanging="561"/>
        <w:jc w:val="both"/>
        <w:rPr>
          <w:rFonts w:ascii="標楷體" w:eastAsia="標楷體" w:hAnsi="標楷體"/>
          <w:b/>
          <w:color w:val="000000" w:themeColor="text1"/>
          <w:sz w:val="28"/>
          <w:szCs w:val="28"/>
          <w:shd w:val="clear" w:color="auto" w:fill="FFFFFF"/>
        </w:rPr>
      </w:pPr>
      <w:r w:rsidRPr="0019414C">
        <w:rPr>
          <w:rFonts w:ascii="標楷體" w:eastAsia="標楷體" w:hAnsi="標楷體"/>
          <w:b/>
          <w:color w:val="000000" w:themeColor="text1"/>
          <w:sz w:val="28"/>
          <w:szCs w:val="28"/>
        </w:rPr>
        <w:t>(</w:t>
      </w:r>
      <w:r w:rsidR="00BC3621" w:rsidRPr="0019414C">
        <w:rPr>
          <w:rFonts w:ascii="標楷體" w:eastAsia="標楷體" w:hAnsi="標楷體" w:hint="eastAsia"/>
          <w:b/>
          <w:color w:val="000000" w:themeColor="text1"/>
          <w:sz w:val="28"/>
          <w:szCs w:val="28"/>
        </w:rPr>
        <w:t>七</w:t>
      </w:r>
      <w:r w:rsidRPr="0019414C">
        <w:rPr>
          <w:rFonts w:ascii="標楷體" w:eastAsia="標楷體" w:hAnsi="標楷體"/>
          <w:b/>
          <w:color w:val="000000" w:themeColor="text1"/>
          <w:sz w:val="28"/>
          <w:szCs w:val="28"/>
        </w:rPr>
        <w:t>)本案</w:t>
      </w:r>
      <w:r w:rsidRPr="0019414C">
        <w:rPr>
          <w:rFonts w:ascii="標楷體" w:eastAsia="標楷體" w:hAnsi="標楷體" w:hint="eastAsia"/>
          <w:b/>
          <w:color w:val="000000" w:themeColor="text1"/>
          <w:sz w:val="28"/>
          <w:szCs w:val="28"/>
        </w:rPr>
        <w:t>審查完竣，提報院會，院會討論前，須交由黨團協商；院會討論時，由翁召集</w:t>
      </w:r>
      <w:r w:rsidRPr="0019414C">
        <w:rPr>
          <w:rFonts w:ascii="標楷體" w:eastAsia="標楷體" w:hAnsi="標楷體"/>
          <w:b/>
          <w:color w:val="000000" w:themeColor="text1"/>
          <w:sz w:val="28"/>
          <w:szCs w:val="28"/>
        </w:rPr>
        <w:t>委員</w:t>
      </w:r>
      <w:r w:rsidRPr="0019414C">
        <w:rPr>
          <w:rFonts w:ascii="標楷體" w:eastAsia="標楷體" w:hAnsi="標楷體" w:hint="eastAsia"/>
          <w:b/>
          <w:color w:val="000000" w:themeColor="text1"/>
          <w:sz w:val="28"/>
          <w:szCs w:val="28"/>
        </w:rPr>
        <w:t>曉玲出席說明。</w:t>
      </w:r>
    </w:p>
    <w:p w14:paraId="444D2D7E" w14:textId="77777777" w:rsidR="000D38BF" w:rsidRPr="0019414C" w:rsidRDefault="000D38BF" w:rsidP="0099154A">
      <w:pPr>
        <w:overflowPunct w:val="0"/>
        <w:adjustRightInd w:val="0"/>
        <w:snapToGrid w:val="0"/>
        <w:spacing w:beforeLines="20" w:before="72" w:line="380" w:lineRule="exact"/>
        <w:jc w:val="both"/>
        <w:rPr>
          <w:rFonts w:ascii="標楷體" w:eastAsia="標楷體" w:hAnsi="標楷體"/>
          <w:b/>
          <w:color w:val="000000" w:themeColor="text1"/>
          <w:sz w:val="28"/>
          <w:szCs w:val="28"/>
        </w:rPr>
      </w:pPr>
      <w:r w:rsidRPr="0019414C">
        <w:rPr>
          <w:rFonts w:ascii="標楷體" w:eastAsia="標楷體" w:hAnsi="標楷體" w:hint="eastAsia"/>
          <w:b/>
          <w:color w:val="000000" w:themeColor="text1"/>
          <w:sz w:val="28"/>
          <w:szCs w:val="28"/>
        </w:rPr>
        <w:t>三、「毒品防制基金」：</w:t>
      </w:r>
    </w:p>
    <w:p w14:paraId="5FD70B05"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(一)業務計畫：應依據基金來源與用途審查結果，隨同調整。</w:t>
      </w:r>
    </w:p>
    <w:p w14:paraId="57CEAD42"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(二)基金來源、用途及餘絀：</w:t>
      </w:r>
    </w:p>
    <w:p w14:paraId="2ED9B324" w14:textId="77777777" w:rsidR="000D38BF" w:rsidRPr="0019414C" w:rsidRDefault="000D38BF" w:rsidP="0099154A">
      <w:pPr>
        <w:overflowPunct w:val="0"/>
        <w:spacing w:line="380" w:lineRule="exact"/>
        <w:ind w:leftChars="450" w:left="16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1.基金來源：6億6,229萬1千元，照列。</w:t>
      </w:r>
    </w:p>
    <w:p w14:paraId="70BA30B6" w14:textId="77777777" w:rsidR="000D38BF" w:rsidRPr="0019414C" w:rsidRDefault="000D38BF" w:rsidP="0099154A">
      <w:pPr>
        <w:overflowPunct w:val="0"/>
        <w:spacing w:line="380" w:lineRule="exact"/>
        <w:ind w:leftChars="449" w:left="1358"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2.基金用途：6億8,951萬7千元，照列。</w:t>
      </w:r>
    </w:p>
    <w:p w14:paraId="31EB9EA5" w14:textId="77777777" w:rsidR="000D38BF" w:rsidRPr="0019414C" w:rsidRDefault="000D38BF" w:rsidP="0099154A">
      <w:pPr>
        <w:overflowPunct w:val="0"/>
        <w:spacing w:line="380" w:lineRule="exact"/>
        <w:ind w:leftChars="449" w:left="1358"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3.本期短絀：2,722萬6千元，照列。</w:t>
      </w:r>
    </w:p>
    <w:p w14:paraId="3731E267"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(三)解繳公庫：無列數。</w:t>
      </w:r>
    </w:p>
    <w:p w14:paraId="2C8C6A28" w14:textId="2BB2BD42" w:rsidR="000D38BF" w:rsidRPr="0019414C" w:rsidRDefault="000D38BF" w:rsidP="0099154A">
      <w:pPr>
        <w:overflowPunct w:val="0"/>
        <w:spacing w:line="380" w:lineRule="exact"/>
        <w:ind w:leftChars="211" w:left="1067" w:hangingChars="200" w:hanging="561"/>
        <w:jc w:val="both"/>
        <w:rPr>
          <w:rFonts w:ascii="標楷體" w:eastAsia="標楷體" w:hAnsi="標楷體" w:cs="Times New Roman"/>
          <w:b/>
          <w:color w:val="000000" w:themeColor="text1"/>
          <w:sz w:val="28"/>
          <w:szCs w:val="28"/>
        </w:rPr>
      </w:pPr>
      <w:r w:rsidRPr="0019414C">
        <w:rPr>
          <w:rFonts w:ascii="標楷體" w:eastAsia="標楷體" w:hAnsi="標楷體" w:cs="Times New Roman" w:hint="eastAsia"/>
          <w:b/>
          <w:color w:val="000000" w:themeColor="text1"/>
          <w:sz w:val="28"/>
          <w:szCs w:val="28"/>
        </w:rPr>
        <w:t>(</w:t>
      </w:r>
      <w:r w:rsidR="00BC3621" w:rsidRPr="0019414C">
        <w:rPr>
          <w:rFonts w:ascii="標楷體" w:eastAsia="標楷體" w:hAnsi="標楷體" w:cs="Times New Roman" w:hint="eastAsia"/>
          <w:b/>
          <w:color w:val="000000" w:themeColor="text1"/>
          <w:sz w:val="28"/>
          <w:szCs w:val="28"/>
        </w:rPr>
        <w:t>四</w:t>
      </w:r>
      <w:r w:rsidRPr="0019414C">
        <w:rPr>
          <w:rFonts w:ascii="標楷體" w:eastAsia="標楷體" w:hAnsi="標楷體" w:cs="Times New Roman" w:hint="eastAsia"/>
          <w:b/>
          <w:color w:val="000000" w:themeColor="text1"/>
          <w:sz w:val="28"/>
          <w:szCs w:val="28"/>
        </w:rPr>
        <w:t>)本案審查完竣，提報院會，院會討論前，須交由黨團協商；院會討論時，由翁召集</w:t>
      </w:r>
      <w:r w:rsidRPr="0019414C">
        <w:rPr>
          <w:rFonts w:ascii="標楷體" w:eastAsia="標楷體" w:hAnsi="標楷體" w:cs="Times New Roman"/>
          <w:b/>
          <w:color w:val="000000" w:themeColor="text1"/>
          <w:sz w:val="28"/>
          <w:szCs w:val="28"/>
        </w:rPr>
        <w:t>委員</w:t>
      </w:r>
      <w:r w:rsidRPr="0019414C">
        <w:rPr>
          <w:rFonts w:ascii="標楷體" w:eastAsia="標楷體" w:hAnsi="標楷體" w:cs="Times New Roman" w:hint="eastAsia"/>
          <w:b/>
          <w:color w:val="000000" w:themeColor="text1"/>
          <w:sz w:val="28"/>
          <w:szCs w:val="28"/>
        </w:rPr>
        <w:t>曉玲出席說明。</w:t>
      </w:r>
    </w:p>
    <w:p w14:paraId="21D140E6" w14:textId="77777777" w:rsidR="000D38BF" w:rsidRPr="0019414C" w:rsidRDefault="000D38BF" w:rsidP="0099154A">
      <w:pPr>
        <w:overflowPunct w:val="0"/>
        <w:adjustRightInd w:val="0"/>
        <w:snapToGrid w:val="0"/>
        <w:spacing w:beforeLines="20" w:before="72" w:line="380" w:lineRule="exact"/>
        <w:jc w:val="both"/>
        <w:rPr>
          <w:rFonts w:ascii="標楷體" w:eastAsia="標楷體" w:hAnsi="標楷體"/>
          <w:b/>
          <w:color w:val="000000" w:themeColor="text1"/>
          <w:sz w:val="28"/>
          <w:szCs w:val="28"/>
        </w:rPr>
      </w:pPr>
      <w:r w:rsidRPr="0019414C">
        <w:rPr>
          <w:rFonts w:ascii="標楷體" w:eastAsia="標楷體" w:hAnsi="標楷體" w:hint="eastAsia"/>
          <w:b/>
          <w:color w:val="000000" w:themeColor="text1"/>
          <w:sz w:val="28"/>
          <w:szCs w:val="28"/>
        </w:rPr>
        <w:t>四、</w:t>
      </w:r>
      <w:r w:rsidRPr="0019414C">
        <w:rPr>
          <w:rFonts w:ascii="標楷體" w:eastAsia="標楷體" w:hAnsi="標楷體"/>
          <w:b/>
          <w:color w:val="000000" w:themeColor="text1"/>
          <w:sz w:val="28"/>
          <w:szCs w:val="28"/>
        </w:rPr>
        <w:t>財團法人臺灣更生保護會</w:t>
      </w:r>
      <w:r w:rsidRPr="0019414C">
        <w:rPr>
          <w:rFonts w:ascii="標楷體" w:eastAsia="標楷體" w:hAnsi="標楷體" w:hint="eastAsia"/>
          <w:b/>
          <w:color w:val="000000" w:themeColor="text1"/>
          <w:sz w:val="28"/>
          <w:szCs w:val="28"/>
        </w:rPr>
        <w:t>115年度預算書案：</w:t>
      </w:r>
    </w:p>
    <w:p w14:paraId="73B36C27"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(一)業務計畫：應依據業務收支、轉投資、固定資產投資及資金運用等項之審查結果，隨同調整。</w:t>
      </w:r>
    </w:p>
    <w:p w14:paraId="454901A3"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(二)業務收支：</w:t>
      </w:r>
    </w:p>
    <w:p w14:paraId="1CD0B298" w14:textId="77777777" w:rsidR="000D38BF" w:rsidRPr="0019414C" w:rsidRDefault="000D38BF" w:rsidP="0099154A">
      <w:pPr>
        <w:overflowPunct w:val="0"/>
        <w:spacing w:line="380" w:lineRule="exact"/>
        <w:ind w:leftChars="450" w:left="1360"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1.業務總收入：3億8,968萬6千元，照列。</w:t>
      </w:r>
    </w:p>
    <w:p w14:paraId="0D6025AC" w14:textId="77777777" w:rsidR="000D38BF" w:rsidRPr="0019414C" w:rsidRDefault="000D38BF" w:rsidP="0099154A">
      <w:pPr>
        <w:overflowPunct w:val="0"/>
        <w:spacing w:line="380" w:lineRule="exact"/>
        <w:ind w:leftChars="450" w:left="1360"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2.業務總支出：3億8,968萬6千元，照列。</w:t>
      </w:r>
    </w:p>
    <w:p w14:paraId="3C91F0A8" w14:textId="77777777" w:rsidR="000D38BF" w:rsidRPr="0019414C" w:rsidRDefault="000D38BF" w:rsidP="0099154A">
      <w:pPr>
        <w:overflowPunct w:val="0"/>
        <w:spacing w:line="380" w:lineRule="exact"/>
        <w:ind w:leftChars="450" w:left="1360"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3.本期餘絀：0元，照列</w:t>
      </w:r>
      <w:r w:rsidRPr="0019414C">
        <w:rPr>
          <w:rFonts w:ascii="標楷體" w:eastAsia="標楷體" w:hAnsi="標楷體"/>
          <w:color w:val="000000" w:themeColor="text1"/>
          <w:sz w:val="28"/>
          <w:szCs w:val="28"/>
        </w:rPr>
        <w:t>。</w:t>
      </w:r>
    </w:p>
    <w:p w14:paraId="45CA2736"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(三)解繳公庫淨額：無列數。</w:t>
      </w:r>
    </w:p>
    <w:p w14:paraId="774F15B6"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(四)轉投資計畫：無列數。</w:t>
      </w:r>
    </w:p>
    <w:p w14:paraId="3000D1D1"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(五)固定資產投資：974萬3千元，照列。</w:t>
      </w:r>
    </w:p>
    <w:p w14:paraId="2A7E0B94" w14:textId="7F43E03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(六)國庫增撥基金額：無列數。</w:t>
      </w:r>
    </w:p>
    <w:p w14:paraId="69FD889A" w14:textId="28198A05" w:rsidR="007A69C2" w:rsidRPr="0019414C" w:rsidRDefault="007A69C2" w:rsidP="0099154A">
      <w:pPr>
        <w:overflowPunct w:val="0"/>
        <w:spacing w:line="380" w:lineRule="exact"/>
        <w:ind w:leftChars="200" w:left="1041" w:hangingChars="200" w:hanging="561"/>
        <w:jc w:val="both"/>
        <w:rPr>
          <w:rFonts w:ascii="標楷體" w:eastAsia="標楷體" w:hAnsi="標楷體"/>
          <w:color w:val="000000" w:themeColor="text1"/>
          <w:sz w:val="28"/>
          <w:szCs w:val="28"/>
        </w:rPr>
      </w:pPr>
      <w:r w:rsidRPr="0019414C">
        <w:rPr>
          <w:rFonts w:ascii="標楷體" w:eastAsia="標楷體" w:hAnsi="標楷體" w:hint="eastAsia"/>
          <w:b/>
          <w:color w:val="000000" w:themeColor="text1"/>
          <w:sz w:val="28"/>
          <w:szCs w:val="28"/>
        </w:rPr>
        <w:t>(七)通過決議1項：</w:t>
      </w:r>
    </w:p>
    <w:p w14:paraId="70EF1A7D" w14:textId="4C982078" w:rsidR="007A69C2" w:rsidRPr="0019414C" w:rsidRDefault="007A69C2" w:rsidP="0099154A">
      <w:pPr>
        <w:overflowPunct w:val="0"/>
        <w:spacing w:line="380" w:lineRule="exact"/>
        <w:ind w:leftChars="450" w:left="1346" w:hangingChars="95" w:hanging="266"/>
        <w:jc w:val="both"/>
        <w:rPr>
          <w:rFonts w:ascii="標楷體" w:eastAsia="標楷體" w:hAnsi="標楷體" w:cs="Times New Roman"/>
          <w:szCs w:val="24"/>
        </w:rPr>
      </w:pPr>
      <w:r w:rsidRPr="0019414C">
        <w:rPr>
          <w:rFonts w:ascii="標楷體" w:eastAsia="標楷體" w:hAnsi="標楷體" w:hint="eastAsia"/>
          <w:sz w:val="28"/>
          <w:szCs w:val="28"/>
        </w:rPr>
        <w:t>1.依</w:t>
      </w:r>
      <w:r w:rsidR="00DE7B6A" w:rsidRPr="0019414C">
        <w:rPr>
          <w:rFonts w:ascii="標楷體" w:eastAsia="標楷體" w:hAnsi="標楷體" w:hint="eastAsia"/>
          <w:sz w:val="28"/>
          <w:szCs w:val="28"/>
        </w:rPr>
        <w:t>財團法人臺灣更生保護會</w:t>
      </w:r>
      <w:r w:rsidRPr="0019414C">
        <w:rPr>
          <w:rFonts w:ascii="標楷體" w:eastAsia="標楷體" w:hAnsi="標楷體" w:hint="eastAsia"/>
          <w:sz w:val="28"/>
          <w:szCs w:val="28"/>
        </w:rPr>
        <w:t>115年度工作計畫，規劃提供更生人子女獎助學金，輔導300人次；並結合社會資源提供監所收容人子女獎助學金，輔導300人次。另更生保護會亦規劃辦理家庭支持及援助家庭服務方案，預估輔導350個家庭，係因家庭接納為更生人向善重要支持力量，並委託社福團體運用社工專業及資源，提供更生人與家屬關懷協助，促進關係和諧、穩定復歸、減少再犯。</w:t>
      </w:r>
    </w:p>
    <w:p w14:paraId="434F324D" w14:textId="4FB793FD" w:rsidR="007A69C2" w:rsidRPr="0019414C" w:rsidRDefault="007A69C2" w:rsidP="0099154A">
      <w:pPr>
        <w:overflowPunct w:val="0"/>
        <w:spacing w:line="380" w:lineRule="exact"/>
        <w:ind w:leftChars="450" w:left="1360" w:hangingChars="100" w:hanging="280"/>
        <w:jc w:val="both"/>
      </w:pPr>
      <w:r w:rsidRPr="0019414C">
        <w:rPr>
          <w:rFonts w:ascii="標楷體" w:eastAsia="標楷體" w:hAnsi="標楷體" w:hint="eastAsia"/>
          <w:sz w:val="28"/>
          <w:szCs w:val="28"/>
        </w:rPr>
        <w:t xml:space="preserve">      惟更生人子女及收容人子女所面臨之困境，往往不僅是學費或獎助學金問題，亦可能包含家庭經濟驟變、主要照顧者入監或出監後家庭關係重組、照顧安排不穩、同儕污名與心理壓力、學習中斷、親子會面困難，以及是否需轉介地方社政、教育、心理</w:t>
      </w:r>
      <w:r w:rsidRPr="0019414C">
        <w:rPr>
          <w:rFonts w:ascii="標楷體" w:eastAsia="標楷體" w:hAnsi="標楷體" w:hint="eastAsia"/>
          <w:sz w:val="28"/>
          <w:szCs w:val="28"/>
        </w:rPr>
        <w:lastRenderedPageBreak/>
        <w:t>輔導或脆弱家庭服務等問題。</w:t>
      </w:r>
    </w:p>
    <w:p w14:paraId="2E84F0BF" w14:textId="56B8229C" w:rsidR="007A69C2" w:rsidRPr="0019414C" w:rsidRDefault="007A69C2" w:rsidP="0099154A">
      <w:pPr>
        <w:overflowPunct w:val="0"/>
        <w:spacing w:line="380" w:lineRule="exact"/>
        <w:ind w:leftChars="450" w:left="1360" w:hangingChars="100" w:hanging="280"/>
        <w:jc w:val="both"/>
      </w:pPr>
      <w:r w:rsidRPr="0019414C">
        <w:rPr>
          <w:rFonts w:ascii="標楷體" w:eastAsia="標楷體" w:hAnsi="標楷體" w:hint="eastAsia"/>
          <w:sz w:val="28"/>
          <w:szCs w:val="28"/>
        </w:rPr>
        <w:t xml:space="preserve">    </w:t>
      </w:r>
      <w:r w:rsidR="00C82047" w:rsidRPr="0019414C">
        <w:rPr>
          <w:rFonts w:ascii="標楷體" w:eastAsia="標楷體" w:hAnsi="標楷體" w:hint="eastAsia"/>
          <w:sz w:val="28"/>
          <w:szCs w:val="28"/>
        </w:rPr>
        <w:t xml:space="preserve">  </w:t>
      </w:r>
      <w:r w:rsidR="00E10912" w:rsidRPr="0019414C">
        <w:rPr>
          <w:rFonts w:ascii="標楷體" w:eastAsia="標楷體" w:hAnsi="標楷體" w:hint="eastAsia"/>
          <w:sz w:val="28"/>
          <w:szCs w:val="28"/>
        </w:rPr>
        <w:t>聯合國</w:t>
      </w:r>
      <w:r w:rsidRPr="0019414C">
        <w:rPr>
          <w:rFonts w:ascii="標楷體" w:eastAsia="標楷體" w:hAnsi="標楷體" w:hint="eastAsia"/>
          <w:sz w:val="28"/>
          <w:szCs w:val="28"/>
        </w:rPr>
        <w:t>兒童權利公約(CRC)第</w:t>
      </w:r>
      <w:r w:rsidR="00E10912" w:rsidRPr="0019414C">
        <w:rPr>
          <w:rFonts w:ascii="標楷體" w:eastAsia="標楷體" w:hAnsi="標楷體" w:hint="eastAsia"/>
          <w:sz w:val="28"/>
          <w:szCs w:val="28"/>
        </w:rPr>
        <w:t>3</w:t>
      </w:r>
      <w:r w:rsidRPr="0019414C">
        <w:rPr>
          <w:rFonts w:ascii="標楷體" w:eastAsia="標楷體" w:hAnsi="標楷體" w:hint="eastAsia"/>
          <w:sz w:val="28"/>
          <w:szCs w:val="28"/>
        </w:rPr>
        <w:t>次國家報告附件亦已將「矯正機關收容人18歲以下子女照顧需求調查及通報情形」列為統計項目，顯示收容人未成年子女照顧需求並非單純福利補助問題，而涉及兒少照顧與跨網絡轉介。</w:t>
      </w:r>
    </w:p>
    <w:p w14:paraId="5CBB4718" w14:textId="4B3B3BDE" w:rsidR="007A69C2" w:rsidRPr="0019414C" w:rsidRDefault="00C82047" w:rsidP="0099154A">
      <w:pPr>
        <w:overflowPunct w:val="0"/>
        <w:spacing w:line="380" w:lineRule="exact"/>
        <w:ind w:leftChars="450" w:left="1360" w:hangingChars="100" w:hanging="280"/>
        <w:jc w:val="both"/>
      </w:pPr>
      <w:r w:rsidRPr="0019414C">
        <w:rPr>
          <w:rFonts w:ascii="標楷體" w:eastAsia="標楷體" w:hAnsi="標楷體" w:hint="eastAsia"/>
          <w:sz w:val="28"/>
          <w:szCs w:val="28"/>
        </w:rPr>
        <w:t xml:space="preserve">      </w:t>
      </w:r>
      <w:r w:rsidR="007A69C2" w:rsidRPr="0019414C">
        <w:rPr>
          <w:rFonts w:ascii="標楷體" w:eastAsia="標楷體" w:hAnsi="標楷體" w:hint="eastAsia"/>
          <w:sz w:val="28"/>
          <w:szCs w:val="28"/>
        </w:rPr>
        <w:t>爰此，現行服務若僅以獎助學金人次呈現，恐難以掌握更生人子女及收容人子女之實際需求、服務覆蓋率及後續支持成效。為避免兒少因父母入監、出監或家庭支持不足而落入社福邊緣，並強化更生人復歸之家庭支持基礎，允宜建立更完整之需求盤點、轉介合作與追蹤機制。</w:t>
      </w:r>
    </w:p>
    <w:p w14:paraId="6F156ABF" w14:textId="3B2AFFD5" w:rsidR="007A69C2" w:rsidRPr="0019414C" w:rsidRDefault="00C82047" w:rsidP="0099154A">
      <w:pPr>
        <w:overflowPunct w:val="0"/>
        <w:spacing w:line="380" w:lineRule="exact"/>
        <w:ind w:leftChars="450" w:left="1360" w:hangingChars="100" w:hanging="280"/>
        <w:jc w:val="both"/>
      </w:pPr>
      <w:r w:rsidRPr="0019414C">
        <w:rPr>
          <w:rFonts w:ascii="標楷體" w:eastAsia="標楷體" w:hAnsi="標楷體" w:hint="eastAsia"/>
          <w:sz w:val="28"/>
          <w:szCs w:val="28"/>
        </w:rPr>
        <w:t xml:space="preserve">    </w:t>
      </w:r>
      <w:r w:rsidR="007A69C2" w:rsidRPr="0019414C">
        <w:rPr>
          <w:rFonts w:ascii="標楷體" w:eastAsia="標楷體" w:hAnsi="標楷體" w:hint="eastAsia"/>
          <w:sz w:val="28"/>
          <w:szCs w:val="28"/>
        </w:rPr>
        <w:t>爰要求財團法人臺灣更生保護會就更生人子女及收容人子女支持服務進行以下說明，並於3個月內向立法院司法及法制委員會提出書面報告：</w:t>
      </w:r>
    </w:p>
    <w:p w14:paraId="23AD01E5" w14:textId="360BE549" w:rsidR="007A69C2" w:rsidRPr="0019414C" w:rsidRDefault="00C82047" w:rsidP="0099154A">
      <w:pPr>
        <w:overflowPunct w:val="0"/>
        <w:spacing w:line="380" w:lineRule="exact"/>
        <w:ind w:leftChars="600" w:left="1860" w:hangingChars="150" w:hanging="420"/>
        <w:jc w:val="both"/>
        <w:rPr>
          <w:rFonts w:ascii="標楷體" w:eastAsia="標楷體" w:hAnsi="標楷體" w:cs="Times New Roman"/>
          <w:sz w:val="28"/>
          <w:szCs w:val="28"/>
        </w:rPr>
      </w:pP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1</w:t>
      </w: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更生人子女及收容人子女之服務對象範圍、收案標準及近</w:t>
      </w:r>
      <w:r w:rsidR="00E10912" w:rsidRPr="0019414C">
        <w:rPr>
          <w:rFonts w:ascii="標楷體" w:eastAsia="標楷體" w:hAnsi="標楷體" w:cs="Times New Roman" w:hint="eastAsia"/>
          <w:sz w:val="28"/>
          <w:szCs w:val="28"/>
        </w:rPr>
        <w:t>三</w:t>
      </w:r>
      <w:r w:rsidR="007A69C2" w:rsidRPr="0019414C">
        <w:rPr>
          <w:rFonts w:ascii="標楷體" w:eastAsia="標楷體" w:hAnsi="標楷體" w:cs="Times New Roman" w:hint="eastAsia"/>
          <w:sz w:val="28"/>
          <w:szCs w:val="28"/>
        </w:rPr>
        <w:t>年服務人數、補助金額、區域分布與服務類型。</w:t>
      </w:r>
    </w:p>
    <w:p w14:paraId="3F2E863C" w14:textId="449456AC" w:rsidR="007A69C2" w:rsidRPr="0019414C" w:rsidRDefault="00C82047" w:rsidP="0099154A">
      <w:pPr>
        <w:overflowPunct w:val="0"/>
        <w:spacing w:line="380" w:lineRule="exact"/>
        <w:ind w:leftChars="600" w:left="1860" w:hangingChars="150" w:hanging="420"/>
        <w:jc w:val="both"/>
        <w:rPr>
          <w:rFonts w:ascii="標楷體" w:eastAsia="標楷體" w:hAnsi="標楷體" w:cs="Times New Roman"/>
          <w:sz w:val="28"/>
          <w:szCs w:val="28"/>
        </w:rPr>
      </w:pP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2</w:t>
      </w: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收容人及更生人未成年子女需求通報、轉介、追蹤與回饋之流程。</w:t>
      </w:r>
    </w:p>
    <w:p w14:paraId="76E06FAE" w14:textId="75BF50F5" w:rsidR="007A69C2" w:rsidRPr="0019414C" w:rsidRDefault="00C82047" w:rsidP="0099154A">
      <w:pPr>
        <w:overflowPunct w:val="0"/>
        <w:spacing w:line="380" w:lineRule="exact"/>
        <w:ind w:leftChars="600" w:left="1860" w:hangingChars="150" w:hanging="420"/>
        <w:jc w:val="both"/>
        <w:rPr>
          <w:rFonts w:ascii="標楷體" w:eastAsia="標楷體" w:hAnsi="標楷體" w:cs="Times New Roman"/>
          <w:sz w:val="28"/>
          <w:szCs w:val="28"/>
        </w:rPr>
      </w:pP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3</w:t>
      </w: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針對脆弱家庭研議分級支持及個案管理機制。</w:t>
      </w:r>
    </w:p>
    <w:p w14:paraId="54ADCBAE" w14:textId="1C40D11B" w:rsidR="007A69C2" w:rsidRPr="0019414C" w:rsidRDefault="00C82047" w:rsidP="0099154A">
      <w:pPr>
        <w:overflowPunct w:val="0"/>
        <w:spacing w:line="380" w:lineRule="exact"/>
        <w:ind w:leftChars="600" w:left="1860" w:hangingChars="150" w:hanging="420"/>
        <w:jc w:val="both"/>
        <w:rPr>
          <w:rFonts w:ascii="標楷體" w:eastAsia="標楷體" w:hAnsi="標楷體" w:cs="Times New Roman"/>
          <w:sz w:val="28"/>
          <w:szCs w:val="28"/>
        </w:rPr>
      </w:pP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4</w:t>
      </w:r>
      <w:r w:rsidRPr="0019414C">
        <w:rPr>
          <w:rFonts w:ascii="標楷體" w:eastAsia="標楷體" w:hAnsi="標楷體" w:cs="Times New Roman" w:hint="eastAsia"/>
          <w:sz w:val="28"/>
          <w:szCs w:val="28"/>
        </w:rPr>
        <w:t>)</w:t>
      </w:r>
      <w:r w:rsidR="007A69C2" w:rsidRPr="0019414C">
        <w:rPr>
          <w:rFonts w:ascii="標楷體" w:eastAsia="標楷體" w:hAnsi="標楷體" w:cs="Times New Roman" w:hint="eastAsia"/>
          <w:sz w:val="28"/>
          <w:szCs w:val="28"/>
        </w:rPr>
        <w:t>研議建立更生人子女及收容人子女支持服務之成效指標，包括持續就學、生活穩定、心理支持、家庭關係改善、服務中斷原因及後續轉介成效等，以避免相關服務僅停留於獎助學金發放或服務人次統計。</w:t>
      </w:r>
      <w:r w:rsidR="006C79F8" w:rsidRPr="0019414C">
        <w:rPr>
          <w:rFonts w:ascii="標楷體" w:eastAsia="標楷體" w:hAnsi="標楷體" w:cs="Times New Roman"/>
          <w:sz w:val="28"/>
          <w:szCs w:val="28"/>
        </w:rPr>
        <w:t>【</w:t>
      </w:r>
      <w:r w:rsidR="006C79F8" w:rsidRPr="0019414C">
        <w:rPr>
          <w:rFonts w:ascii="標楷體" w:eastAsia="標楷體" w:hAnsi="標楷體" w:cs="Times New Roman" w:hint="eastAsia"/>
          <w:sz w:val="28"/>
          <w:szCs w:val="28"/>
        </w:rPr>
        <w:t>1</w:t>
      </w:r>
      <w:r w:rsidR="006C79F8" w:rsidRPr="0019414C">
        <w:rPr>
          <w:rFonts w:ascii="標楷體" w:eastAsia="標楷體" w:hAnsi="標楷體" w:cs="Times New Roman"/>
          <w:sz w:val="28"/>
          <w:szCs w:val="28"/>
        </w:rPr>
        <w:t>】</w:t>
      </w:r>
    </w:p>
    <w:p w14:paraId="7316DC62" w14:textId="76D94553" w:rsidR="003E45E5" w:rsidRPr="0019414C" w:rsidRDefault="003E45E5" w:rsidP="0099154A">
      <w:pPr>
        <w:pStyle w:val="2"/>
        <w:overflowPunct w:val="0"/>
      </w:pPr>
      <w:r w:rsidRPr="0019414C">
        <w:t>提案人：</w:t>
      </w:r>
      <w:r w:rsidRPr="0019414C">
        <w:rPr>
          <w:rFonts w:hint="eastAsia"/>
        </w:rPr>
        <w:t>張雅琳</w:t>
      </w:r>
    </w:p>
    <w:p w14:paraId="1EFEC576" w14:textId="67028228" w:rsidR="003E45E5" w:rsidRPr="0019414C" w:rsidRDefault="003E45E5" w:rsidP="0099154A">
      <w:pPr>
        <w:pStyle w:val="2"/>
        <w:overflowPunct w:val="0"/>
      </w:pPr>
      <w:r w:rsidRPr="0019414C">
        <w:rPr>
          <w:rFonts w:hint="eastAsia"/>
        </w:rPr>
        <w:t>連署人：沈發惠 范  雲</w:t>
      </w:r>
    </w:p>
    <w:p w14:paraId="408EFFA3" w14:textId="77777777" w:rsidR="000D38BF" w:rsidRPr="0019414C" w:rsidRDefault="000D38BF" w:rsidP="0099154A">
      <w:pPr>
        <w:overflowPunct w:val="0"/>
        <w:adjustRightInd w:val="0"/>
        <w:snapToGrid w:val="0"/>
        <w:spacing w:beforeLines="20" w:before="72" w:line="380" w:lineRule="exact"/>
        <w:jc w:val="both"/>
        <w:rPr>
          <w:rFonts w:ascii="標楷體" w:eastAsia="標楷體" w:hAnsi="標楷體"/>
          <w:b/>
          <w:color w:val="000000" w:themeColor="text1"/>
          <w:sz w:val="28"/>
          <w:szCs w:val="28"/>
        </w:rPr>
      </w:pPr>
      <w:r w:rsidRPr="0019414C">
        <w:rPr>
          <w:rFonts w:ascii="標楷體" w:eastAsia="標楷體" w:hAnsi="標楷體" w:hint="eastAsia"/>
          <w:b/>
          <w:color w:val="000000" w:themeColor="text1"/>
          <w:sz w:val="28"/>
          <w:szCs w:val="28"/>
        </w:rPr>
        <w:t>五、財團法人福建更生保護會115年度預算書案：</w:t>
      </w:r>
    </w:p>
    <w:p w14:paraId="48F1E602"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(一)業務計畫：應依據業務收支、轉投資、固定資產投資及資金運用等項之審查結果，隨同調整。</w:t>
      </w:r>
    </w:p>
    <w:p w14:paraId="0311B3BF"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(二)業務收支：</w:t>
      </w:r>
    </w:p>
    <w:p w14:paraId="592951C5" w14:textId="77777777" w:rsidR="000D38BF" w:rsidRPr="0019414C" w:rsidRDefault="000D38BF" w:rsidP="0099154A">
      <w:pPr>
        <w:overflowPunct w:val="0"/>
        <w:spacing w:line="380" w:lineRule="exact"/>
        <w:ind w:leftChars="450" w:left="16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1.業務總收入：915萬2千元，照列。</w:t>
      </w:r>
    </w:p>
    <w:p w14:paraId="2132D2EE" w14:textId="77777777" w:rsidR="000D38BF" w:rsidRPr="0019414C" w:rsidRDefault="000D38BF" w:rsidP="0099154A">
      <w:pPr>
        <w:overflowPunct w:val="0"/>
        <w:spacing w:line="380" w:lineRule="exact"/>
        <w:ind w:leftChars="450" w:left="16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2.業務總支出：915萬2千元，照列。</w:t>
      </w:r>
    </w:p>
    <w:p w14:paraId="35D2AF35" w14:textId="77777777" w:rsidR="000D38BF" w:rsidRPr="0019414C" w:rsidRDefault="000D38BF" w:rsidP="0099154A">
      <w:pPr>
        <w:overflowPunct w:val="0"/>
        <w:spacing w:line="380" w:lineRule="exact"/>
        <w:ind w:leftChars="450" w:left="16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3.本期餘絀：0元，照列。</w:t>
      </w:r>
    </w:p>
    <w:p w14:paraId="6E984750"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(三)解繳公庫淨額：無列數。</w:t>
      </w:r>
    </w:p>
    <w:p w14:paraId="62F4B7B4"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(四)轉投資計畫：無列數。</w:t>
      </w:r>
    </w:p>
    <w:p w14:paraId="6138671B"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(五)固定資產投資：190萬5千元，照列。</w:t>
      </w:r>
    </w:p>
    <w:p w14:paraId="4BD8542B"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(六)國庫增撥基金額：無列數。</w:t>
      </w:r>
    </w:p>
    <w:p w14:paraId="4521DBE6" w14:textId="77777777" w:rsidR="000D38BF" w:rsidRPr="0019414C" w:rsidRDefault="000D38BF" w:rsidP="0099154A">
      <w:pPr>
        <w:overflowPunct w:val="0"/>
        <w:adjustRightInd w:val="0"/>
        <w:snapToGrid w:val="0"/>
        <w:spacing w:beforeLines="20" w:before="72" w:line="380" w:lineRule="exact"/>
        <w:jc w:val="both"/>
        <w:rPr>
          <w:rFonts w:ascii="標楷體" w:eastAsia="標楷體" w:hAnsi="標楷體"/>
          <w:b/>
          <w:color w:val="000000" w:themeColor="text1"/>
          <w:sz w:val="28"/>
          <w:szCs w:val="28"/>
        </w:rPr>
      </w:pPr>
      <w:r w:rsidRPr="0019414C">
        <w:rPr>
          <w:rFonts w:ascii="標楷體" w:eastAsia="標楷體" w:hAnsi="標楷體" w:hint="eastAsia"/>
          <w:b/>
          <w:color w:val="000000" w:themeColor="text1"/>
          <w:sz w:val="28"/>
          <w:szCs w:val="28"/>
        </w:rPr>
        <w:t>六、</w:t>
      </w:r>
      <w:r w:rsidRPr="0019414C">
        <w:rPr>
          <w:rFonts w:ascii="標楷體" w:eastAsia="標楷體" w:hAnsi="標楷體"/>
          <w:b/>
          <w:color w:val="000000" w:themeColor="text1"/>
          <w:sz w:val="28"/>
          <w:szCs w:val="28"/>
        </w:rPr>
        <w:t>財團法人犯罪被害人保護協會</w:t>
      </w:r>
      <w:r w:rsidRPr="0019414C">
        <w:rPr>
          <w:rFonts w:ascii="標楷體" w:eastAsia="標楷體" w:hAnsi="標楷體" w:hint="eastAsia"/>
          <w:b/>
          <w:color w:val="000000" w:themeColor="text1"/>
          <w:sz w:val="28"/>
          <w:szCs w:val="28"/>
        </w:rPr>
        <w:t>115年度預算書案：</w:t>
      </w:r>
    </w:p>
    <w:p w14:paraId="3EFDDE12"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lastRenderedPageBreak/>
        <w:t>(一)業務計畫：應依據業務收支、轉投資、固定資產投資及資金運用等項之審查結果，隨同調整。</w:t>
      </w:r>
    </w:p>
    <w:p w14:paraId="2C3D3860"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(二)業務收支：</w:t>
      </w:r>
    </w:p>
    <w:p w14:paraId="43A87A90" w14:textId="77777777" w:rsidR="000D38BF" w:rsidRPr="0019414C" w:rsidRDefault="000D38BF" w:rsidP="0099154A">
      <w:pPr>
        <w:overflowPunct w:val="0"/>
        <w:spacing w:line="380" w:lineRule="exact"/>
        <w:ind w:leftChars="450" w:left="16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1.業務總收入：4億0,277萬2千元，照列。</w:t>
      </w:r>
    </w:p>
    <w:p w14:paraId="3172CF4A" w14:textId="77777777" w:rsidR="000D38BF" w:rsidRPr="0019414C" w:rsidRDefault="000D38BF" w:rsidP="0099154A">
      <w:pPr>
        <w:overflowPunct w:val="0"/>
        <w:spacing w:line="380" w:lineRule="exact"/>
        <w:ind w:leftChars="449" w:left="1358" w:hangingChars="100" w:hanging="28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2.業務總支出：4億0,277萬2千元，照列。</w:t>
      </w:r>
    </w:p>
    <w:p w14:paraId="1C870FB8" w14:textId="77777777" w:rsidR="000D38BF" w:rsidRPr="0019414C" w:rsidRDefault="000D38BF" w:rsidP="0099154A">
      <w:pPr>
        <w:overflowPunct w:val="0"/>
        <w:spacing w:line="380" w:lineRule="exact"/>
        <w:ind w:leftChars="450" w:left="16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3.本期餘絀：0元，照列。</w:t>
      </w:r>
    </w:p>
    <w:p w14:paraId="0472C46A"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(三)解繳公庫淨額：無列數。</w:t>
      </w:r>
    </w:p>
    <w:p w14:paraId="41E5BD52"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(四)轉投資計畫：無列數。</w:t>
      </w:r>
    </w:p>
    <w:p w14:paraId="259CD014" w14:textId="77777777" w:rsidR="000D38BF" w:rsidRPr="0019414C" w:rsidRDefault="000D38BF" w:rsidP="0099154A">
      <w:pPr>
        <w:overflowPunct w:val="0"/>
        <w:spacing w:line="380" w:lineRule="exact"/>
        <w:ind w:leftChars="200" w:left="1040" w:hangingChars="200" w:hanging="560"/>
        <w:jc w:val="both"/>
        <w:rPr>
          <w:rFonts w:ascii="標楷體" w:eastAsia="標楷體" w:hAnsi="標楷體"/>
          <w:color w:val="000000" w:themeColor="text1"/>
          <w:sz w:val="28"/>
          <w:szCs w:val="28"/>
        </w:rPr>
      </w:pPr>
      <w:r w:rsidRPr="0019414C">
        <w:rPr>
          <w:rFonts w:ascii="標楷體" w:eastAsia="標楷體" w:hAnsi="標楷體" w:hint="eastAsia"/>
          <w:color w:val="000000" w:themeColor="text1"/>
          <w:sz w:val="28"/>
          <w:szCs w:val="28"/>
        </w:rPr>
        <w:t>(五)固定資產投資：519萬8千元，照列。</w:t>
      </w:r>
    </w:p>
    <w:p w14:paraId="0BE74837" w14:textId="77777777" w:rsidR="000D38BF" w:rsidRPr="0019414C" w:rsidRDefault="000D38BF" w:rsidP="0099154A">
      <w:pPr>
        <w:overflowPunct w:val="0"/>
        <w:spacing w:line="380" w:lineRule="exact"/>
        <w:ind w:leftChars="204" w:left="613" w:hangingChars="44" w:hanging="123"/>
        <w:jc w:val="both"/>
        <w:rPr>
          <w:rFonts w:ascii="標楷體" w:eastAsia="標楷體" w:hAnsi="標楷體" w:cs="Times New Roman"/>
          <w:color w:val="000000" w:themeColor="text1"/>
          <w:sz w:val="28"/>
          <w:szCs w:val="28"/>
        </w:rPr>
      </w:pPr>
      <w:r w:rsidRPr="0019414C">
        <w:rPr>
          <w:rFonts w:ascii="標楷體" w:eastAsia="標楷體" w:hAnsi="標楷體" w:cs="Times New Roman" w:hint="eastAsia"/>
          <w:color w:val="000000" w:themeColor="text1"/>
          <w:sz w:val="28"/>
          <w:szCs w:val="28"/>
        </w:rPr>
        <w:t>(六)國庫增撥基金額：無列數。</w:t>
      </w:r>
    </w:p>
    <w:p w14:paraId="42CA1B41" w14:textId="542D58B1" w:rsidR="000D38BF" w:rsidRPr="0019414C" w:rsidRDefault="000D38BF" w:rsidP="00E10912">
      <w:pPr>
        <w:overflowPunct w:val="0"/>
        <w:adjustRightInd w:val="0"/>
        <w:snapToGrid w:val="0"/>
        <w:spacing w:line="380" w:lineRule="exact"/>
        <w:ind w:left="476" w:hangingChars="170" w:hanging="476"/>
        <w:jc w:val="both"/>
        <w:rPr>
          <w:rFonts w:ascii="標楷體" w:eastAsia="標楷體" w:hAnsi="標楷體"/>
          <w:b/>
          <w:color w:val="000000" w:themeColor="text1"/>
          <w:sz w:val="28"/>
          <w:szCs w:val="28"/>
          <w:shd w:val="clear" w:color="auto" w:fill="FFFFFF"/>
        </w:rPr>
      </w:pPr>
      <w:r w:rsidRPr="0019414C">
        <w:rPr>
          <w:rFonts w:ascii="標楷體" w:eastAsia="標楷體" w:hAnsi="標楷體" w:hint="eastAsia"/>
          <w:b/>
          <w:color w:val="000000" w:themeColor="text1"/>
          <w:sz w:val="28"/>
          <w:szCs w:val="28"/>
          <w:shd w:val="clear" w:color="auto" w:fill="FFFFFF"/>
        </w:rPr>
        <w:t>七、法務部函送</w:t>
      </w:r>
      <w:r w:rsidRPr="0019414C">
        <w:rPr>
          <w:rFonts w:ascii="標楷體" w:eastAsia="標楷體" w:hAnsi="標楷體"/>
          <w:b/>
          <w:color w:val="000000" w:themeColor="text1"/>
          <w:sz w:val="28"/>
          <w:szCs w:val="28"/>
          <w:shd w:val="clear" w:color="auto" w:fill="FFFFFF"/>
        </w:rPr>
        <w:t>財團法人臺灣更生保護會</w:t>
      </w:r>
      <w:r w:rsidRPr="0019414C">
        <w:rPr>
          <w:rFonts w:ascii="標楷體" w:eastAsia="標楷體" w:hAnsi="標楷體" w:hint="eastAsia"/>
          <w:b/>
          <w:color w:val="000000" w:themeColor="text1"/>
          <w:sz w:val="28"/>
          <w:szCs w:val="28"/>
          <w:shd w:val="clear" w:color="auto" w:fill="FFFFFF"/>
        </w:rPr>
        <w:t>、</w:t>
      </w:r>
      <w:r w:rsidRPr="0019414C">
        <w:rPr>
          <w:rFonts w:ascii="標楷體" w:eastAsia="標楷體" w:hAnsi="標楷體"/>
          <w:b/>
          <w:color w:val="000000" w:themeColor="text1"/>
          <w:sz w:val="28"/>
          <w:szCs w:val="28"/>
          <w:shd w:val="clear" w:color="auto" w:fill="FFFFFF"/>
        </w:rPr>
        <w:t>財團法人福建更生保護會</w:t>
      </w:r>
      <w:r w:rsidRPr="0019414C">
        <w:rPr>
          <w:rFonts w:ascii="標楷體" w:eastAsia="標楷體" w:hAnsi="標楷體" w:hint="eastAsia"/>
          <w:b/>
          <w:color w:val="000000" w:themeColor="text1"/>
          <w:sz w:val="28"/>
          <w:szCs w:val="28"/>
          <w:shd w:val="clear" w:color="auto" w:fill="FFFFFF"/>
        </w:rPr>
        <w:t>及</w:t>
      </w:r>
      <w:r w:rsidRPr="0019414C">
        <w:rPr>
          <w:rFonts w:ascii="標楷體" w:eastAsia="標楷體" w:hAnsi="標楷體"/>
          <w:b/>
          <w:color w:val="000000" w:themeColor="text1"/>
          <w:sz w:val="28"/>
          <w:szCs w:val="28"/>
          <w:shd w:val="clear" w:color="auto" w:fill="FFFFFF"/>
        </w:rPr>
        <w:t>財團法人犯罪被害人保護協會115年度預算書案</w:t>
      </w:r>
      <w:r w:rsidRPr="0019414C">
        <w:rPr>
          <w:rFonts w:ascii="標楷體" w:eastAsia="標楷體" w:hAnsi="標楷體" w:hint="eastAsia"/>
          <w:b/>
          <w:color w:val="000000" w:themeColor="text1"/>
          <w:sz w:val="28"/>
          <w:szCs w:val="28"/>
          <w:shd w:val="clear" w:color="auto" w:fill="FFFFFF"/>
        </w:rPr>
        <w:t>，審查完竣，擬具審查報告，提請院會公決，院會討論前，不須交由黨團協商；院會討論時，由翁召集</w:t>
      </w:r>
      <w:r w:rsidRPr="0019414C">
        <w:rPr>
          <w:rFonts w:ascii="標楷體" w:eastAsia="標楷體" w:hAnsi="標楷體"/>
          <w:b/>
          <w:color w:val="000000" w:themeColor="text1"/>
          <w:sz w:val="28"/>
          <w:szCs w:val="28"/>
          <w:shd w:val="clear" w:color="auto" w:fill="FFFFFF"/>
        </w:rPr>
        <w:t>委員</w:t>
      </w:r>
      <w:r w:rsidRPr="0019414C">
        <w:rPr>
          <w:rFonts w:ascii="標楷體" w:eastAsia="標楷體" w:hAnsi="標楷體" w:hint="eastAsia"/>
          <w:b/>
          <w:color w:val="000000" w:themeColor="text1"/>
          <w:sz w:val="28"/>
          <w:szCs w:val="28"/>
          <w:shd w:val="clear" w:color="auto" w:fill="FFFFFF"/>
        </w:rPr>
        <w:t>曉玲出席說明。</w:t>
      </w:r>
    </w:p>
    <w:p w14:paraId="5DEB269A" w14:textId="4E12C33E" w:rsidR="001E79C5" w:rsidRPr="0019414C" w:rsidRDefault="001E79C5" w:rsidP="0099154A">
      <w:pPr>
        <w:overflowPunct w:val="0"/>
        <w:adjustRightInd w:val="0"/>
        <w:snapToGrid w:val="0"/>
        <w:spacing w:beforeLines="30" w:before="108" w:line="410" w:lineRule="exact"/>
        <w:ind w:left="561" w:hangingChars="200" w:hanging="561"/>
        <w:jc w:val="both"/>
        <w:rPr>
          <w:rFonts w:ascii="標楷體" w:eastAsia="標楷體" w:hAnsi="標楷體"/>
          <w:b/>
          <w:bCs/>
          <w:sz w:val="28"/>
          <w:szCs w:val="28"/>
        </w:rPr>
      </w:pPr>
      <w:r w:rsidRPr="0019414C">
        <w:rPr>
          <w:rFonts w:ascii="標楷體" w:eastAsia="標楷體" w:hAnsi="標楷體" w:hint="eastAsia"/>
          <w:b/>
          <w:bCs/>
          <w:sz w:val="28"/>
          <w:szCs w:val="28"/>
        </w:rPr>
        <w:t>5月</w:t>
      </w:r>
      <w:r w:rsidR="003B2F6A" w:rsidRPr="0019414C">
        <w:rPr>
          <w:rFonts w:ascii="標楷體" w:eastAsia="標楷體" w:hAnsi="標楷體" w:hint="eastAsia"/>
          <w:b/>
          <w:bCs/>
          <w:sz w:val="28"/>
          <w:szCs w:val="28"/>
        </w:rPr>
        <w:t>28</w:t>
      </w:r>
      <w:r w:rsidRPr="0019414C">
        <w:rPr>
          <w:rFonts w:ascii="標楷體" w:eastAsia="標楷體" w:hAnsi="標楷體" w:hint="eastAsia"/>
          <w:b/>
          <w:bCs/>
          <w:sz w:val="28"/>
          <w:szCs w:val="28"/>
        </w:rPr>
        <w:t>日（星期四）</w:t>
      </w:r>
    </w:p>
    <w:p w14:paraId="2134D9C3" w14:textId="77777777" w:rsidR="001E79C5" w:rsidRPr="0019414C" w:rsidRDefault="001E79C5" w:rsidP="0099154A">
      <w:pPr>
        <w:overflowPunct w:val="0"/>
        <w:adjustRightInd w:val="0"/>
        <w:snapToGrid w:val="0"/>
        <w:spacing w:beforeLines="30" w:before="108" w:line="410" w:lineRule="exact"/>
        <w:ind w:firstLineChars="398" w:firstLine="1115"/>
        <w:jc w:val="both"/>
        <w:rPr>
          <w:rFonts w:ascii="標楷體" w:eastAsia="標楷體" w:hAnsi="標楷體" w:cs="Times New Roman"/>
          <w:b/>
          <w:kern w:val="0"/>
          <w:sz w:val="28"/>
          <w:szCs w:val="28"/>
          <w:lang w:val="x-none"/>
        </w:rPr>
      </w:pPr>
      <w:r w:rsidRPr="0019414C">
        <w:rPr>
          <w:rFonts w:ascii="標楷體" w:eastAsia="標楷體" w:hAnsi="標楷體" w:cs="Times New Roman" w:hint="eastAsia"/>
          <w:b/>
          <w:kern w:val="0"/>
          <w:sz w:val="28"/>
          <w:szCs w:val="28"/>
          <w:lang w:val="x-none"/>
        </w:rPr>
        <w:t>討論事項</w:t>
      </w:r>
    </w:p>
    <w:p w14:paraId="0392C2F8" w14:textId="2062105F" w:rsidR="001E79C5" w:rsidRPr="0019414C" w:rsidRDefault="001E79C5" w:rsidP="0099154A">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19414C">
        <w:rPr>
          <w:rFonts w:ascii="標楷體" w:eastAsia="標楷體" w:hAnsi="標楷體" w:cs="Times New Roman" w:hint="eastAsia"/>
          <w:sz w:val="28"/>
          <w:szCs w:val="28"/>
        </w:rPr>
        <w:t>審查115年度中央政府總預算案關於立法院主管收支部分。</w:t>
      </w:r>
    </w:p>
    <w:p w14:paraId="5069AD83" w14:textId="20A4B63A" w:rsidR="001E79C5" w:rsidRPr="0019414C" w:rsidRDefault="003B2F6A" w:rsidP="0099154A">
      <w:pPr>
        <w:overflowPunct w:val="0"/>
        <w:spacing w:beforeLines="10" w:before="36" w:line="360" w:lineRule="exact"/>
        <w:ind w:left="280" w:hangingChars="100" w:hanging="280"/>
        <w:jc w:val="both"/>
        <w:rPr>
          <w:rFonts w:ascii="標楷體" w:eastAsia="標楷體" w:hAnsi="標楷體"/>
          <w:b/>
          <w:color w:val="FF0000"/>
          <w:sz w:val="28"/>
          <w:szCs w:val="28"/>
        </w:rPr>
      </w:pPr>
      <w:r w:rsidRPr="0019414C">
        <w:rPr>
          <w:rFonts w:ascii="標楷體" w:eastAsia="標楷體" w:hAnsi="標楷體" w:cs="Times New Roman" w:hint="eastAsia"/>
          <w:sz w:val="28"/>
          <w:szCs w:val="28"/>
        </w:rPr>
        <w:t>（本日會議有委員陳昭姿、翁曉玲、張雅琳、沈發惠、陳培瑜、范雲、莊瑞雄提出質詢；委員蔡其昌、傅崐萁提出書面質詢。）</w:t>
      </w:r>
    </w:p>
    <w:p w14:paraId="607A0D52" w14:textId="77777777" w:rsidR="003B2F6A" w:rsidRPr="0019414C" w:rsidRDefault="003B2F6A" w:rsidP="0099154A">
      <w:pPr>
        <w:pStyle w:val="Default"/>
        <w:overflowPunct w:val="0"/>
        <w:spacing w:line="360" w:lineRule="exact"/>
        <w:ind w:left="846" w:hangingChars="302" w:hanging="846"/>
        <w:rPr>
          <w:rFonts w:hAnsi="標楷體"/>
          <w:color w:val="auto"/>
          <w:sz w:val="28"/>
          <w:szCs w:val="28"/>
        </w:rPr>
      </w:pPr>
      <w:r w:rsidRPr="0019414C">
        <w:rPr>
          <w:rFonts w:hAnsi="標楷體" w:hint="eastAsia"/>
          <w:color w:val="auto"/>
          <w:sz w:val="28"/>
          <w:szCs w:val="28"/>
        </w:rPr>
        <w:t>決議：</w:t>
      </w:r>
    </w:p>
    <w:p w14:paraId="455DF5A7" w14:textId="77777777" w:rsidR="003B2F6A" w:rsidRPr="0019414C" w:rsidRDefault="003B2F6A" w:rsidP="0099154A">
      <w:pPr>
        <w:overflowPunct w:val="0"/>
        <w:spacing w:line="360" w:lineRule="exact"/>
        <w:contextualSpacing/>
        <w:jc w:val="both"/>
        <w:rPr>
          <w:rFonts w:ascii="標楷體" w:eastAsia="標楷體" w:hAnsi="標楷體"/>
          <w:sz w:val="28"/>
          <w:szCs w:val="28"/>
        </w:rPr>
      </w:pPr>
      <w:r w:rsidRPr="0019414C">
        <w:rPr>
          <w:rFonts w:ascii="標楷體" w:eastAsia="標楷體" w:hAnsi="標楷體" w:hint="eastAsia"/>
          <w:sz w:val="28"/>
          <w:szCs w:val="28"/>
        </w:rPr>
        <w:t>一、報告及詢答完畢。</w:t>
      </w:r>
    </w:p>
    <w:p w14:paraId="34BE41AF" w14:textId="020B0A42" w:rsidR="003B2F6A" w:rsidRPr="0019414C" w:rsidRDefault="003B2F6A" w:rsidP="0099154A">
      <w:pPr>
        <w:overflowPunct w:val="0"/>
        <w:snapToGrid w:val="0"/>
        <w:rPr>
          <w:rFonts w:ascii="標楷體" w:eastAsia="標楷體" w:hAnsi="標楷體"/>
          <w:b/>
          <w:color w:val="FF0000"/>
          <w:sz w:val="28"/>
          <w:szCs w:val="28"/>
        </w:rPr>
      </w:pPr>
      <w:r w:rsidRPr="0019414C">
        <w:rPr>
          <w:rFonts w:ascii="標楷體" w:eastAsia="標楷體" w:hAnsi="標楷體" w:cs="Times New Roman" w:hint="eastAsia"/>
          <w:b/>
          <w:kern w:val="0"/>
          <w:sz w:val="28"/>
          <w:szCs w:val="28"/>
        </w:rPr>
        <w:t>二、</w:t>
      </w:r>
      <w:r w:rsidRPr="0019414C">
        <w:rPr>
          <w:rFonts w:ascii="標楷體" w:eastAsia="標楷體" w:hAnsi="標楷體" w:cs="Times New Roman" w:hint="eastAsia"/>
          <w:b/>
          <w:sz w:val="28"/>
          <w:szCs w:val="28"/>
        </w:rPr>
        <w:t>115年度中央政府總預算案關於立法院主管收支部分：</w:t>
      </w:r>
    </w:p>
    <w:p w14:paraId="0BBFFE1E" w14:textId="28955D0E" w:rsidR="001E79C5" w:rsidRPr="0019414C" w:rsidRDefault="001E79C5" w:rsidP="0099154A">
      <w:pPr>
        <w:overflowPunct w:val="0"/>
        <w:snapToGrid w:val="0"/>
        <w:rPr>
          <w:rFonts w:ascii="標楷體" w:eastAsia="標楷體" w:hAnsi="標楷體"/>
          <w:color w:val="000000"/>
          <w:sz w:val="28"/>
          <w:szCs w:val="28"/>
        </w:rPr>
      </w:pPr>
      <w:r w:rsidRPr="0019414C">
        <w:rPr>
          <w:rFonts w:ascii="標楷體" w:eastAsia="標楷體" w:hAnsi="標楷體" w:hint="eastAsia"/>
          <w:b/>
          <w:sz w:val="28"/>
          <w:szCs w:val="28"/>
        </w:rPr>
        <w:t>(一)</w:t>
      </w:r>
      <w:r w:rsidRPr="0019414C">
        <w:rPr>
          <w:rFonts w:ascii="標楷體" w:eastAsia="標楷體" w:hAnsi="標楷體"/>
          <w:b/>
          <w:sz w:val="28"/>
          <w:szCs w:val="28"/>
        </w:rPr>
        <w:t>歲入部分</w:t>
      </w:r>
    </w:p>
    <w:p w14:paraId="5F8482DD" w14:textId="77777777" w:rsidR="001E79C5" w:rsidRPr="0019414C" w:rsidRDefault="001E79C5"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第2款 罰款及賠償收入</w:t>
      </w:r>
    </w:p>
    <w:p w14:paraId="799D3A70" w14:textId="77777777" w:rsidR="001E79C5" w:rsidRPr="0019414C" w:rsidRDefault="001E79C5"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第22項 立法院17萬2千元，照列。</w:t>
      </w:r>
    </w:p>
    <w:p w14:paraId="1FD7D8F2" w14:textId="77777777" w:rsidR="001E79C5" w:rsidRPr="0019414C" w:rsidRDefault="001E79C5"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第4款 財產收入</w:t>
      </w:r>
    </w:p>
    <w:p w14:paraId="36AA71F0" w14:textId="77777777" w:rsidR="001E79C5" w:rsidRPr="0019414C" w:rsidRDefault="001E79C5"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第23項 立法院952萬2千元，照列。</w:t>
      </w:r>
    </w:p>
    <w:p w14:paraId="43E1DC9A" w14:textId="77777777" w:rsidR="001E79C5" w:rsidRPr="0019414C" w:rsidRDefault="001E79C5"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第7款 其他收入</w:t>
      </w:r>
    </w:p>
    <w:p w14:paraId="4AD8E6AC" w14:textId="77777777" w:rsidR="001E79C5" w:rsidRPr="0019414C" w:rsidRDefault="001E79C5" w:rsidP="0099154A">
      <w:pPr>
        <w:overflowPunct w:val="0"/>
        <w:snapToGrid w:val="0"/>
        <w:ind w:leftChars="150" w:left="360"/>
        <w:rPr>
          <w:rFonts w:ascii="標楷體" w:eastAsia="標楷體" w:hAnsi="標楷體"/>
          <w:color w:val="000000"/>
          <w:sz w:val="28"/>
          <w:szCs w:val="28"/>
        </w:rPr>
      </w:pPr>
      <w:r w:rsidRPr="0019414C">
        <w:rPr>
          <w:rFonts w:ascii="標楷體" w:eastAsia="標楷體" w:hAnsi="標楷體"/>
          <w:color w:val="000000"/>
          <w:sz w:val="28"/>
          <w:szCs w:val="28"/>
        </w:rPr>
        <w:t>第23項 立法院152萬元，照列。</w:t>
      </w:r>
    </w:p>
    <w:p w14:paraId="7E162F72" w14:textId="6477E94B" w:rsidR="001E79C5" w:rsidRPr="0019414C" w:rsidRDefault="003B2F6A" w:rsidP="0099154A">
      <w:pPr>
        <w:overflowPunct w:val="0"/>
        <w:snapToGrid w:val="0"/>
        <w:rPr>
          <w:rFonts w:ascii="標楷體" w:eastAsia="標楷體" w:hAnsi="標楷體"/>
          <w:b/>
          <w:sz w:val="28"/>
          <w:szCs w:val="28"/>
        </w:rPr>
      </w:pPr>
      <w:r w:rsidRPr="0019414C">
        <w:rPr>
          <w:rFonts w:ascii="標楷體" w:eastAsia="標楷體" w:hAnsi="標楷體" w:hint="eastAsia"/>
          <w:b/>
          <w:sz w:val="28"/>
          <w:szCs w:val="28"/>
        </w:rPr>
        <w:t>(二)</w:t>
      </w:r>
      <w:r w:rsidR="001E79C5" w:rsidRPr="0019414C">
        <w:rPr>
          <w:rFonts w:ascii="標楷體" w:eastAsia="標楷體" w:hAnsi="標楷體"/>
          <w:b/>
          <w:sz w:val="28"/>
          <w:szCs w:val="28"/>
        </w:rPr>
        <w:t>歲出部分</w:t>
      </w:r>
    </w:p>
    <w:p w14:paraId="342715E3" w14:textId="77777777" w:rsidR="001E79C5" w:rsidRPr="0019414C" w:rsidRDefault="001E79C5" w:rsidP="0099154A">
      <w:pPr>
        <w:overflowPunct w:val="0"/>
        <w:snapToGrid w:val="0"/>
        <w:ind w:leftChars="50" w:left="120"/>
        <w:rPr>
          <w:rFonts w:ascii="標楷體" w:eastAsia="標楷體" w:hAnsi="標楷體"/>
          <w:color w:val="000000"/>
          <w:sz w:val="28"/>
          <w:szCs w:val="28"/>
        </w:rPr>
      </w:pPr>
      <w:r w:rsidRPr="0019414C">
        <w:rPr>
          <w:rFonts w:ascii="標楷體" w:eastAsia="標楷體" w:hAnsi="標楷體"/>
          <w:b/>
          <w:color w:val="000000"/>
          <w:sz w:val="28"/>
          <w:szCs w:val="28"/>
        </w:rPr>
        <w:t>第3款 立法院主管</w:t>
      </w:r>
    </w:p>
    <w:p w14:paraId="5A7F677A" w14:textId="77777777" w:rsidR="001E79C5" w:rsidRPr="0019414C" w:rsidRDefault="001E79C5" w:rsidP="0099154A">
      <w:pPr>
        <w:overflowPunct w:val="0"/>
        <w:snapToGrid w:val="0"/>
        <w:ind w:leftChars="150" w:left="1200" w:hangingChars="300" w:hanging="840"/>
        <w:jc w:val="both"/>
        <w:rPr>
          <w:rFonts w:ascii="標楷體" w:eastAsia="標楷體" w:hAnsi="標楷體"/>
          <w:color w:val="000000"/>
          <w:sz w:val="28"/>
          <w:szCs w:val="28"/>
        </w:rPr>
      </w:pPr>
      <w:r w:rsidRPr="0019414C">
        <w:rPr>
          <w:rFonts w:ascii="標楷體" w:eastAsia="標楷體" w:hAnsi="標楷體"/>
          <w:color w:val="000000"/>
          <w:sz w:val="28"/>
          <w:szCs w:val="28"/>
        </w:rPr>
        <w:t>第1項 立法院38億7,696萬8千元，照列。</w:t>
      </w:r>
    </w:p>
    <w:p w14:paraId="64B18E22" w14:textId="6BE18898" w:rsidR="001E79C5" w:rsidRPr="0019414C" w:rsidRDefault="001E79C5"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本項提案</w:t>
      </w:r>
      <w:r w:rsidR="006B7EBB" w:rsidRPr="0019414C">
        <w:rPr>
          <w:rFonts w:ascii="標楷體" w:eastAsia="標楷體" w:hAnsi="標楷體" w:hint="eastAsia"/>
          <w:b/>
          <w:sz w:val="28"/>
          <w:szCs w:val="28"/>
        </w:rPr>
        <w:t>7</w:t>
      </w:r>
      <w:r w:rsidRPr="0019414C">
        <w:rPr>
          <w:rFonts w:ascii="標楷體" w:eastAsia="標楷體" w:hAnsi="標楷體"/>
          <w:b/>
          <w:sz w:val="28"/>
          <w:szCs w:val="28"/>
        </w:rPr>
        <w:t>案，保留，送院會處理：</w:t>
      </w:r>
    </w:p>
    <w:p w14:paraId="0AA68DE4" w14:textId="77777777" w:rsidR="001E79C5" w:rsidRPr="0019414C" w:rsidRDefault="001E79C5" w:rsidP="0099154A">
      <w:pPr>
        <w:pStyle w:val="a"/>
        <w:numPr>
          <w:ilvl w:val="0"/>
          <w:numId w:val="19"/>
        </w:numPr>
        <w:overflowPunct w:val="0"/>
        <w:ind w:left="924" w:hanging="567"/>
      </w:pPr>
      <w:r w:rsidRPr="0019414C">
        <w:t>115年度立法院預算案於第1目「一般行政」項下「資訊管理業務」編列預算2億1,360萬5千元，辦理資訊基礎建設、資訊系統維護、資訊設備租賃、雲端服務、資訊安全防護及相關軟硬體設備管理等</w:t>
      </w:r>
      <w:r w:rsidRPr="0019414C">
        <w:lastRenderedPageBreak/>
        <w:t>業務，以支援國會議事運作、委員問政及行政管理需求。顯示立法院近年持續投入資訊基礎建設、數位服務及資安防護等相關資源，以提升國會資訊化及數位治理量能。</w:t>
      </w:r>
    </w:p>
    <w:p w14:paraId="329E07A5" w14:textId="4F970F01" w:rsidR="001E79C5" w:rsidRPr="0019414C" w:rsidRDefault="001E79C5" w:rsidP="0099154A">
      <w:pPr>
        <w:pStyle w:val="10"/>
        <w:overflowPunct w:val="0"/>
      </w:pPr>
      <w:r w:rsidRPr="0019414C">
        <w:t>惟查，立法院每年投入相當規模資訊管理經費，辦理資訊設備維護、軟體授權、雲端服務及資訊安全防護等業務，惟相關資訊投資是否建立具體績效衡量指標，例如系統使用率、使用者滿意度、行政作業效能提升、議事支援成果及資安風險降低效益等，尚難據以評估其整體執行成效，相關資料分散於不同資訊系統及資料庫，如何透過數位化及知識管理機制有效整合、保存及運用，攸關國會研究能量、問政品質及立法效能，相關規劃及推動成果仍有進一步精進空間，且近年全球資安威脅日益嚴峻，政府機關遭受網路攻擊事件頻傳，立法院作為國家最高立法機關，其資訊系統涉及議事運作、法案審查、委員問政及重要資料管理等核心業務，資訊安全至關重要，對於關鍵系統風險分級管理、資安事件應變機制、異地備援能力驗證、系統韌性測試及資安成熟度評估等執行成果，尚缺乏完整說明，應建立更具系統性之績效追蹤及檢核機制，以確保資訊投資效益及數位治理品質。</w:t>
      </w:r>
    </w:p>
    <w:p w14:paraId="73981809" w14:textId="30809790" w:rsidR="001E79C5" w:rsidRPr="0019414C" w:rsidRDefault="001E79C5" w:rsidP="0099154A">
      <w:pPr>
        <w:pStyle w:val="10"/>
        <w:overflowPunct w:val="0"/>
      </w:pPr>
      <w:r w:rsidRPr="0019414C">
        <w:t>爰凍結該項預算30%，俟立法院於3個月內向立法院司法及法制委員會提出專案報告並經同意後，始得動支。【1</w:t>
      </w:r>
      <w:r w:rsidRPr="0019414C">
        <w:rPr>
          <w:rFonts w:hint="eastAsia"/>
        </w:rPr>
        <w:t>2</w:t>
      </w:r>
      <w:r w:rsidRPr="0019414C">
        <w:t>】</w:t>
      </w:r>
    </w:p>
    <w:p w14:paraId="2CDEFBF8" w14:textId="77777777" w:rsidR="001E79C5" w:rsidRPr="0019414C" w:rsidRDefault="001E79C5" w:rsidP="0099154A">
      <w:pPr>
        <w:pStyle w:val="2"/>
        <w:overflowPunct w:val="0"/>
      </w:pPr>
      <w:r w:rsidRPr="0019414C">
        <w:t>提案人：沈發惠</w:t>
      </w:r>
    </w:p>
    <w:p w14:paraId="017525C0" w14:textId="77777777" w:rsidR="001E79C5" w:rsidRPr="0019414C" w:rsidRDefault="001E79C5" w:rsidP="0099154A">
      <w:pPr>
        <w:pStyle w:val="2"/>
        <w:overflowPunct w:val="0"/>
      </w:pPr>
      <w:r w:rsidRPr="0019414C">
        <w:t>連署人：莊瑞雄　范　雲</w:t>
      </w:r>
    </w:p>
    <w:p w14:paraId="0635E343" w14:textId="77777777" w:rsidR="001E79C5" w:rsidRPr="0019414C" w:rsidRDefault="001E79C5" w:rsidP="0099154A">
      <w:pPr>
        <w:pStyle w:val="1"/>
      </w:pPr>
      <w:r w:rsidRPr="0019414C">
        <w:t>115年度立法院預算案於第1目「一般行政」項下「資訊管理業務」編列預算2億1,360萬5千元。</w:t>
      </w:r>
    </w:p>
    <w:p w14:paraId="5C5C30C5" w14:textId="5DCCC786" w:rsidR="001E79C5" w:rsidRPr="0019414C" w:rsidRDefault="001E79C5" w:rsidP="0099154A">
      <w:pPr>
        <w:pStyle w:val="10"/>
        <w:overflowPunct w:val="0"/>
      </w:pPr>
      <w:r w:rsidRPr="0019414C">
        <w:t>立法院為國家最高立法機關，其資訊系統涉及議事暨公報資訊網、預算提案管理系統、公文暨檔案數位化及檔案管理系統、國會議事轉播、議事直播專線、立法委員服務處數據線路，以及異地備援中心與院區連線等事項。上開系統及服務均與國會議事運作、委員問政支援及機關行政作業密切相關，一旦遭受入侵、阻斷服務攻擊、資料竄改或個資外洩，不僅可能影響委員問政與國會正常運作，亦可能損及國家機關資訊安全與民眾信賴。</w:t>
      </w:r>
    </w:p>
    <w:p w14:paraId="57C7DA14" w14:textId="00032380" w:rsidR="001E79C5" w:rsidRPr="0019414C" w:rsidRDefault="001E79C5" w:rsidP="0099154A">
      <w:pPr>
        <w:pStyle w:val="10"/>
        <w:overflowPunct w:val="0"/>
      </w:pPr>
      <w:r w:rsidRPr="0019414C">
        <w:t>另國安局《2024年中共網駭手法分析》報告指出，2024年我國政府部門每日平均遭受約240萬次網路攻擊，較前一年增加一倍，攻擊型態包括DDoS、社交工程及試圖竊取公務人員機敏資訊等，顯示政府機關資安威脅日益嚴峻。立法院預算中心於110年度預算評估報告亦曾指出，近年政府機關遭受資安威脅情節日益重大，攻擊手段層出不窮，應落實資安防護</w:t>
      </w:r>
    </w:p>
    <w:p w14:paraId="29060A0F" w14:textId="272100E5" w:rsidR="001E79C5" w:rsidRPr="0019414C" w:rsidRDefault="001E79C5" w:rsidP="0099154A">
      <w:pPr>
        <w:pStyle w:val="10"/>
        <w:overflowPunct w:val="0"/>
      </w:pPr>
      <w:r w:rsidRPr="0019414C">
        <w:lastRenderedPageBreak/>
        <w:t>為確保資訊管理經費確實用於提升資安韌性，並兼顧例行維運與資安強化，建請立法院於3個月內，針對弱點掃描與修補情形、老舊系統汰換期程、委外廠商資安責任與稽核機制、資料備份與異地備援演練、資安通報及緊急應變流程等提出書面報告。</w:t>
      </w:r>
    </w:p>
    <w:p w14:paraId="67BC9E4A" w14:textId="28594217" w:rsidR="001E79C5" w:rsidRPr="0019414C" w:rsidRDefault="001E79C5" w:rsidP="0099154A">
      <w:pPr>
        <w:pStyle w:val="10"/>
        <w:overflowPunct w:val="0"/>
      </w:pPr>
      <w:r w:rsidRPr="0019414C">
        <w:t>爰凍結該項預算1,000萬元，俟立法院於3個月內向立法院司法及法制委員會提出書面報告並經同意後，始得動支。【1</w:t>
      </w:r>
      <w:r w:rsidRPr="0019414C">
        <w:rPr>
          <w:rFonts w:hint="eastAsia"/>
        </w:rPr>
        <w:t>3</w:t>
      </w:r>
      <w:r w:rsidRPr="0019414C">
        <w:t>】</w:t>
      </w:r>
    </w:p>
    <w:p w14:paraId="4A11699A" w14:textId="77777777" w:rsidR="001E79C5" w:rsidRPr="0019414C" w:rsidRDefault="001E79C5" w:rsidP="0099154A">
      <w:pPr>
        <w:pStyle w:val="2"/>
        <w:overflowPunct w:val="0"/>
      </w:pPr>
      <w:r w:rsidRPr="0019414C">
        <w:t>提案人：張雅琳</w:t>
      </w:r>
    </w:p>
    <w:p w14:paraId="190D284B" w14:textId="77777777" w:rsidR="001E79C5" w:rsidRPr="0019414C" w:rsidRDefault="001E79C5" w:rsidP="0099154A">
      <w:pPr>
        <w:pStyle w:val="2"/>
        <w:overflowPunct w:val="0"/>
      </w:pPr>
      <w:r w:rsidRPr="0019414C">
        <w:t>連署人：莊瑞雄　沈發惠</w:t>
      </w:r>
    </w:p>
    <w:p w14:paraId="28CF7594" w14:textId="77777777" w:rsidR="001E79C5" w:rsidRPr="0019414C" w:rsidRDefault="001E79C5" w:rsidP="00691E57">
      <w:pPr>
        <w:pStyle w:val="1-1"/>
      </w:pPr>
      <w:r w:rsidRPr="0019414C">
        <w:t>115年度立法院預算案於第1目「一般行政」(5)資訊管理業務經費213,605千元，較上年度增列電腦軟體授權等經費1,183千元。編列預算2億1,360萬5千元。</w:t>
      </w:r>
    </w:p>
    <w:p w14:paraId="39DE6850" w14:textId="58481DD3" w:rsidR="001E79C5" w:rsidRPr="0019414C" w:rsidRDefault="001E79C5" w:rsidP="0099154A">
      <w:pPr>
        <w:pStyle w:val="10"/>
        <w:overflowPunct w:val="0"/>
      </w:pPr>
      <w:r w:rsidRPr="0019414C">
        <w:t>立法院115年度預算案於「資訊管理業務」編列2億1,360萬5千元，較上年度增列電腦軟體授權等經費118萬3千元。鑑於生成式AI、影像繪圖、資料分析及辦公自動化工具已逐漸成為公務機關提升行政效率、政策研究、法案分析、民意整理及視覺溝通之重要工具，立法院作為國家最高民意機關，亦應積極評估導入AI系統及相關軟體授權，並辦理人員教育訓練，使委員問政支援、議事資料整理、預算分析、法案比較、圖像設計及行政作業得以更加有效率。惟相關軟體授權如僅概括編列，難以辨識是否已納入AI軟體、繪圖軟體、資料分析工具及人員訓練規劃。</w:t>
      </w:r>
    </w:p>
    <w:p w14:paraId="24548BB9" w14:textId="1E3D32BD" w:rsidR="001E79C5" w:rsidRPr="0019414C" w:rsidRDefault="001E79C5" w:rsidP="0099154A">
      <w:pPr>
        <w:pStyle w:val="10"/>
        <w:overflowPunct w:val="0"/>
      </w:pPr>
      <w:r w:rsidRPr="0019414C">
        <w:t>爰要求立法院於3個月內，就AI系統導入、AI與繪圖等相關軟體授權需求、使用對象、訓練課程(包含國會助理訓練課程)、資料安全規範、預期效益及後續分年推動期程，向立法院司法及法制委員會提出書面報告。</w:t>
      </w:r>
    </w:p>
    <w:p w14:paraId="5A80F6B2" w14:textId="1088355E" w:rsidR="001E79C5" w:rsidRPr="0019414C" w:rsidRDefault="001E79C5" w:rsidP="0099154A">
      <w:pPr>
        <w:pStyle w:val="10"/>
        <w:overflowPunct w:val="0"/>
      </w:pPr>
      <w:r w:rsidRPr="0019414C">
        <w:t>爰凍結該項預算1,000萬元，俟立法院於3個月內向立法院司法及法制委員會提出書面報告後，始得動支。【</w:t>
      </w:r>
      <w:r w:rsidRPr="0019414C">
        <w:rPr>
          <w:rFonts w:hint="eastAsia"/>
        </w:rPr>
        <w:t>14</w:t>
      </w:r>
      <w:r w:rsidRPr="0019414C">
        <w:t>】</w:t>
      </w:r>
    </w:p>
    <w:p w14:paraId="2084F73D" w14:textId="77777777" w:rsidR="001E79C5" w:rsidRPr="0019414C" w:rsidRDefault="001E79C5" w:rsidP="0099154A">
      <w:pPr>
        <w:pStyle w:val="2"/>
        <w:overflowPunct w:val="0"/>
      </w:pPr>
      <w:r w:rsidRPr="0019414C">
        <w:t>提案人：張雅琳</w:t>
      </w:r>
    </w:p>
    <w:p w14:paraId="280D9A35" w14:textId="77777777" w:rsidR="001E79C5" w:rsidRPr="0019414C" w:rsidRDefault="001E79C5" w:rsidP="0099154A">
      <w:pPr>
        <w:pStyle w:val="2"/>
        <w:overflowPunct w:val="0"/>
      </w:pPr>
      <w:r w:rsidRPr="0019414C">
        <w:t>連署人：范　雲　沈發惠</w:t>
      </w:r>
    </w:p>
    <w:p w14:paraId="2CE19BD4" w14:textId="77777777" w:rsidR="001E79C5" w:rsidRPr="0019414C" w:rsidRDefault="001E79C5" w:rsidP="00691E57">
      <w:pPr>
        <w:pStyle w:val="1-1"/>
      </w:pPr>
      <w:r w:rsidRPr="0019414C">
        <w:t>115年度立法院預算案於第6目「公報業務」項下「公報行政」編列預算1億1,550萬7千元。</w:t>
      </w:r>
    </w:p>
    <w:p w14:paraId="6623CCCF" w14:textId="6A08F278" w:rsidR="001E79C5" w:rsidRPr="0019414C" w:rsidRDefault="001E79C5" w:rsidP="0099154A">
      <w:pPr>
        <w:pStyle w:val="10"/>
        <w:overflowPunct w:val="0"/>
      </w:pPr>
      <w:r w:rsidRPr="0019414C">
        <w:t>《立法院組織法》第5條明定，議事轉播應逐步提供同步聽打或手語翻譯等無障礙資訊服務，以保障身心障礙者平等參與政治與公共生活之權利。然該法條施行數年，目前常態安排手語翻譯及即時字幕之轉播，仍僅限於全院院會之施政報告與總質詢等會議，並未涵括各委員會之質詢及法案與預算審查會議。</w:t>
      </w:r>
    </w:p>
    <w:p w14:paraId="06751544" w14:textId="63C0250C" w:rsidR="001E79C5" w:rsidRPr="0019414C" w:rsidRDefault="001E79C5" w:rsidP="0099154A">
      <w:pPr>
        <w:pStyle w:val="10"/>
        <w:overflowPunct w:val="0"/>
      </w:pPr>
      <w:r w:rsidRPr="0019414C">
        <w:t>經查，現行各委員會議事進行時，雖可在召集委員同意下，由公報處協助安排手語翻譯與即時字幕聽打；然而，將身心障礙者之</w:t>
      </w:r>
      <w:r w:rsidRPr="0019414C">
        <w:lastRenderedPageBreak/>
        <w:t>平等參與權利，寄託於召委個人之意志，恐使障礙者權益缺乏制度性保障。</w:t>
      </w:r>
    </w:p>
    <w:p w14:paraId="54BD930A" w14:textId="07143B89" w:rsidR="001E79C5" w:rsidRPr="0019414C" w:rsidRDefault="001E79C5" w:rsidP="0099154A">
      <w:pPr>
        <w:pStyle w:val="10"/>
        <w:overflowPunct w:val="0"/>
      </w:pPr>
      <w:r w:rsidRPr="0019414C">
        <w:t>考量立法院會議繁多，現階段欲全面推行各委員會之無障礙轉播確有實務困難。有鑑於此，立法院至少應針對涉及身心障礙者權益之重大法案，研議於委員會審查、質詢、公聽會及議事轉播中，常態性規劃手語翻譯與即時字幕等無障礙資訊服務，以確實保障身心障礙者平等參與公共事務之權利。</w:t>
      </w:r>
    </w:p>
    <w:p w14:paraId="07BECF76" w14:textId="5322C8F6" w:rsidR="001E79C5" w:rsidRPr="0019414C" w:rsidRDefault="001E79C5" w:rsidP="0099154A">
      <w:pPr>
        <w:pStyle w:val="10"/>
        <w:overflowPunct w:val="0"/>
      </w:pPr>
      <w:r w:rsidRPr="0019414C">
        <w:t>爰凍結該項預算50萬元，俟立法院於3個月內向立法院司法及法制委員會提出書面報告經同意後，始得動支。【18】</w:t>
      </w:r>
    </w:p>
    <w:p w14:paraId="3E2999C4" w14:textId="77777777" w:rsidR="001E79C5" w:rsidRPr="0019414C" w:rsidRDefault="001E79C5" w:rsidP="0099154A">
      <w:pPr>
        <w:pStyle w:val="2"/>
        <w:overflowPunct w:val="0"/>
      </w:pPr>
      <w:r w:rsidRPr="0019414C">
        <w:t>提案人：范　雲</w:t>
      </w:r>
    </w:p>
    <w:p w14:paraId="5CFCBB02" w14:textId="77777777" w:rsidR="001E79C5" w:rsidRPr="0019414C" w:rsidRDefault="001E79C5" w:rsidP="0099154A">
      <w:pPr>
        <w:pStyle w:val="2"/>
        <w:overflowPunct w:val="0"/>
      </w:pPr>
      <w:r w:rsidRPr="0019414C">
        <w:t>連署人：莊瑞雄　張雅琳</w:t>
      </w:r>
    </w:p>
    <w:p w14:paraId="669F2E84" w14:textId="77777777" w:rsidR="001E79C5" w:rsidRPr="0019414C" w:rsidRDefault="001E79C5" w:rsidP="0099154A">
      <w:pPr>
        <w:pStyle w:val="1"/>
      </w:pPr>
      <w:r w:rsidRPr="0019414C">
        <w:t>115年度立法院預算案於第8目「一般建築及設備」第1節「營建工程」項下「營建工程」編列預算1億3,306萬6千元。</w:t>
      </w:r>
    </w:p>
    <w:p w14:paraId="03C86249" w14:textId="59B5776A" w:rsidR="001E79C5" w:rsidRPr="0019414C" w:rsidRDefault="001E79C5" w:rsidP="0099154A">
      <w:pPr>
        <w:pStyle w:val="10"/>
        <w:overflowPunct w:val="0"/>
      </w:pPr>
      <w:r w:rsidRPr="0019414C">
        <w:t>根據立法院預算中心115年度預算評估報告指出，立法院近年「營建工程」計畫可用預算數呈增加趨勢，108年度至113年度由4,433萬4千元增加至2億4,715萬9千元，增加4.57倍；惟各年度執行率僅介於1.80%至51.45%間，均低於六成，執行情況欠佳。另近年「營建工程」計畫決算保留金額及比率亦偏高，除108年度及110年度外，各年度保留比率均逾六成，顯示相關工程計畫執行進度未臻理想，恐影響整體計畫推展及預算執行效能。</w:t>
      </w:r>
    </w:p>
    <w:p w14:paraId="396F4650" w14:textId="56BA4D79" w:rsidR="001E79C5" w:rsidRPr="0019414C" w:rsidRDefault="001E79C5" w:rsidP="0099154A">
      <w:pPr>
        <w:pStyle w:val="10"/>
        <w:overflowPunct w:val="0"/>
      </w:pPr>
      <w:r w:rsidRPr="0019414C">
        <w:t>營建工程涉及院區使用安全、住宿品質、古蹟修復再利用、無障礙環境及電梯安全等事項，均與立法院日常運作及民眾參訪服務密切相關。若事前規劃不足、期程控管不佳，或執行過程中反覆發生計畫變更、保留經費偏高及執行率偏低等情事，不僅影響工程如期完成，亦不利預算資源妥善運用。</w:t>
      </w:r>
    </w:p>
    <w:p w14:paraId="7CE942F3" w14:textId="300A404E" w:rsidR="001E79C5" w:rsidRPr="0019414C" w:rsidRDefault="001E79C5" w:rsidP="0099154A">
      <w:pPr>
        <w:pStyle w:val="10"/>
        <w:overflowPunct w:val="0"/>
      </w:pPr>
      <w:r w:rsidRPr="0019414C">
        <w:t>為督促立法院強化營建工程之事前規劃、期程控管及經費執行效能，立法院應就115年度各項營建工程提出改善報告，內容應包括各工程原訂期程、實際進度、預算執行情形、歷年保留原因、工程落後或變更原因、後續改善措施、風險控管機制及預定完成期程等。</w:t>
      </w:r>
    </w:p>
    <w:p w14:paraId="1BBA66F4" w14:textId="7445593B" w:rsidR="001E79C5" w:rsidRPr="0019414C" w:rsidRDefault="001E79C5" w:rsidP="0099154A">
      <w:pPr>
        <w:pStyle w:val="10"/>
        <w:overflowPunct w:val="0"/>
      </w:pPr>
      <w:r w:rsidRPr="0019414C">
        <w:t>爰凍結該項預算1,000萬元，俟立法院於3個月內向立法院司法及法制委員會提出書面報告並經同意後，始得動支。【24】</w:t>
      </w:r>
    </w:p>
    <w:p w14:paraId="590C7016" w14:textId="77777777" w:rsidR="001E79C5" w:rsidRPr="0019414C" w:rsidRDefault="001E79C5" w:rsidP="0099154A">
      <w:pPr>
        <w:pStyle w:val="2"/>
        <w:overflowPunct w:val="0"/>
      </w:pPr>
      <w:r w:rsidRPr="0019414C">
        <w:t>提案人：張雅琳</w:t>
      </w:r>
    </w:p>
    <w:p w14:paraId="4D34E6D7" w14:textId="77777777" w:rsidR="001E79C5" w:rsidRPr="0019414C" w:rsidRDefault="001E79C5" w:rsidP="0099154A">
      <w:pPr>
        <w:pStyle w:val="2"/>
        <w:overflowPunct w:val="0"/>
      </w:pPr>
      <w:r w:rsidRPr="0019414C">
        <w:t>連署人：莊瑞雄　沈發惠</w:t>
      </w:r>
    </w:p>
    <w:p w14:paraId="0188A0B3" w14:textId="77777777" w:rsidR="001E79C5" w:rsidRPr="0019414C" w:rsidRDefault="001E79C5" w:rsidP="00691E57">
      <w:pPr>
        <w:pStyle w:val="1-1"/>
      </w:pPr>
      <w:r w:rsidRPr="0019414C">
        <w:t>115年度立法院預算案於第8目「一般建築及設備」第1節「營建工程」項下「營建工程」(1)立法院委員住宿會館整修工程，所需總經費313,333千元，分6年辦理，110至114年度已編列186,580</w:t>
      </w:r>
      <w:r w:rsidRPr="0019414C">
        <w:lastRenderedPageBreak/>
        <w:t>千元，本年度編列最後1年經費126,753千元。編列預算1億2,675萬3千元。</w:t>
      </w:r>
    </w:p>
    <w:p w14:paraId="7189974A" w14:textId="4C2491F9" w:rsidR="001E79C5" w:rsidRPr="0019414C" w:rsidRDefault="001E79C5" w:rsidP="0099154A">
      <w:pPr>
        <w:pStyle w:val="10"/>
        <w:overflowPunct w:val="0"/>
      </w:pPr>
      <w:r w:rsidRPr="0019414C">
        <w:t>立法院115年度預算案於「一般建築及設備－營建工程」項下編列「立法院委員住宿會館整修工程」1億2,675萬3千元，惟該工程原規劃總經費1億7,200萬元，後續歷經3次修正中程計畫，總經費調整為3億1,333萬3千元，增加1億4,133萬3千元，增幅達82.17%，且完工期程由原訂114年度展延至115年度；其中追加預算原因包括物價上漲、工程流標、設計圖與標單不符、應設計未設計、現場隱蔽工程漏估、管理單位需求及住宿委員參觀後所提意見等因素，顯示本案事前規劃、設計審查、需求確認及經費控管仍有不足。為避免工程經費持續增加、預算執行與實際進度脫節，</w:t>
      </w:r>
    </w:p>
    <w:p w14:paraId="467DEECA" w14:textId="7524F96B" w:rsidR="001E79C5" w:rsidRPr="0019414C" w:rsidRDefault="001E79C5" w:rsidP="0099154A">
      <w:pPr>
        <w:pStyle w:val="10"/>
        <w:overflowPunct w:val="0"/>
      </w:pPr>
      <w:r w:rsidRPr="0019414C">
        <w:t>針對追加預算原因、設計監造缺失檢討、契約變更內容、各年度執行進度、台北會館後續工程期程及經費控管機制，應提出書面報告。爰凍結該項預算1,000萬元，俟立法院於3個月內向立法院司法及法制委員會提出書面報告後，始得動支。【2</w:t>
      </w:r>
      <w:r w:rsidRPr="0019414C">
        <w:rPr>
          <w:rFonts w:hint="eastAsia"/>
        </w:rPr>
        <w:t>5</w:t>
      </w:r>
      <w:r w:rsidRPr="0019414C">
        <w:t>】</w:t>
      </w:r>
    </w:p>
    <w:p w14:paraId="683E98F7" w14:textId="77777777" w:rsidR="001E79C5" w:rsidRPr="0019414C" w:rsidRDefault="001E79C5" w:rsidP="0099154A">
      <w:pPr>
        <w:pStyle w:val="2"/>
        <w:overflowPunct w:val="0"/>
      </w:pPr>
      <w:r w:rsidRPr="0019414C">
        <w:t>提案人：張雅琳</w:t>
      </w:r>
    </w:p>
    <w:p w14:paraId="447F36EA" w14:textId="77777777" w:rsidR="001E79C5" w:rsidRPr="0019414C" w:rsidRDefault="001E79C5" w:rsidP="0099154A">
      <w:pPr>
        <w:pStyle w:val="2"/>
        <w:overflowPunct w:val="0"/>
      </w:pPr>
      <w:r w:rsidRPr="0019414C">
        <w:t>連署人：范　雲　沈發惠</w:t>
      </w:r>
    </w:p>
    <w:p w14:paraId="31C88C87" w14:textId="77777777" w:rsidR="00240F91" w:rsidRPr="0019414C" w:rsidRDefault="001E79C5" w:rsidP="00691E57">
      <w:pPr>
        <w:pStyle w:val="1-1"/>
      </w:pPr>
      <w:r w:rsidRPr="0019414C">
        <w:t>115年度立法院預算案於第8目「一般建築及設備」第3節「其他設備」項下「其他設備」編列預算1億2,390萬元。用以辦理各項資訊基礎建設、議事暨公報資訊網功能擴充、預算提案管理系統功能擴充、公文暨檔案管理系統功能擴充、雲端主機設備汰換及相關資訊安全建置等經費，以支援議事運作、立法研究及國會行政業務之推動。惟查，近年人工智慧技術快速發展，世界主要民主國家國會已逐步研議或導入人工智慧技術於議事及立法支援工作。例如，英國國會（UK Parliament）已就生成式人工智慧於議事研究、資訊檢索及行政支援之應用建立相關指引；歐洲議會（European Parliament）亦積極研議人工智慧於文件分析、知識管理及立法研究之運用；美國國會所屬機構，包括Congressional Research Service及Government Accountability Office，亦已針對生成式人工智慧應用、治理架構及風險管理提出專案研究與政策建議；南韓國會則持續推動數位國會（Digital Assembly）及智慧議政相關計畫，強化國會數位治理能力。</w:t>
      </w:r>
    </w:p>
    <w:p w14:paraId="5F6A7A29" w14:textId="51407B57" w:rsidR="001E79C5" w:rsidRPr="0019414C" w:rsidRDefault="001E79C5" w:rsidP="0099154A">
      <w:pPr>
        <w:pStyle w:val="10"/>
        <w:overflowPunct w:val="0"/>
      </w:pPr>
      <w:r w:rsidRPr="0019414C">
        <w:t>反觀我國立法院近年雖持續投入資訊系統建置、設備更新及資訊安全防護等工作，惟就人工智慧導入策略、跨系統資料整合架構、國會知識庫建置、生成式人工智慧應用範圍、資訊治理機制、演算法透明性及資安風險管理等事項，尚未見完整中長程發展規劃。未</w:t>
      </w:r>
      <w:r w:rsidRPr="0019414C">
        <w:lastRenderedPageBreak/>
        <w:t>來若持續投入相關資訊建設經費，而欠缺整體藍圖及階段性目標，恐有系統重複建置、資料孤島、資源配置分散及投資效益難以評估等疑慮。</w:t>
      </w:r>
    </w:p>
    <w:p w14:paraId="12DD57DB" w14:textId="1C451CF0" w:rsidR="001E79C5" w:rsidRPr="0019414C" w:rsidRDefault="001E79C5" w:rsidP="0099154A">
      <w:pPr>
        <w:pStyle w:val="10"/>
        <w:overflowPunct w:val="0"/>
      </w:pPr>
      <w:r w:rsidRPr="0019414C">
        <w:t>爰凍結該項預算30%，俟立法院於3個月內向立法院司法及法制委員會提出專案報告並經同意後，始得動支。【27】</w:t>
      </w:r>
    </w:p>
    <w:p w14:paraId="508021AF" w14:textId="77777777" w:rsidR="001E79C5" w:rsidRPr="0019414C" w:rsidRDefault="001E79C5" w:rsidP="0099154A">
      <w:pPr>
        <w:pStyle w:val="2"/>
        <w:overflowPunct w:val="0"/>
      </w:pPr>
      <w:r w:rsidRPr="0019414C">
        <w:t>提案人：沈發惠</w:t>
      </w:r>
    </w:p>
    <w:p w14:paraId="5E990818" w14:textId="77777777" w:rsidR="001E79C5" w:rsidRPr="0019414C" w:rsidRDefault="001E79C5" w:rsidP="0099154A">
      <w:pPr>
        <w:pStyle w:val="2"/>
        <w:overflowPunct w:val="0"/>
      </w:pPr>
      <w:r w:rsidRPr="0019414C">
        <w:t>連署人：莊瑞雄　范　雲</w:t>
      </w:r>
    </w:p>
    <w:p w14:paraId="2FD87289" w14:textId="102D0DAD" w:rsidR="001E79C5" w:rsidRPr="0019414C" w:rsidRDefault="001E79C5" w:rsidP="0099154A">
      <w:pPr>
        <w:overflowPunct w:val="0"/>
        <w:snapToGrid w:val="0"/>
        <w:ind w:leftChars="150" w:left="1201" w:hangingChars="300" w:hanging="841"/>
        <w:jc w:val="both"/>
        <w:rPr>
          <w:rFonts w:ascii="標楷體" w:eastAsia="標楷體" w:hAnsi="標楷體"/>
          <w:b/>
          <w:color w:val="000000"/>
          <w:sz w:val="28"/>
          <w:szCs w:val="28"/>
        </w:rPr>
      </w:pPr>
      <w:r w:rsidRPr="0019414C">
        <w:rPr>
          <w:rFonts w:ascii="標楷體" w:eastAsia="標楷體" w:hAnsi="標楷體"/>
          <w:b/>
          <w:sz w:val="28"/>
          <w:szCs w:val="28"/>
        </w:rPr>
        <w:t>本項通過決議</w:t>
      </w:r>
      <w:r w:rsidR="006B7EBB" w:rsidRPr="0019414C">
        <w:rPr>
          <w:rFonts w:ascii="標楷體" w:eastAsia="標楷體" w:hAnsi="標楷體" w:hint="eastAsia"/>
          <w:b/>
          <w:sz w:val="28"/>
          <w:szCs w:val="28"/>
        </w:rPr>
        <w:t>27</w:t>
      </w:r>
      <w:r w:rsidRPr="0019414C">
        <w:rPr>
          <w:rFonts w:ascii="標楷體" w:eastAsia="標楷體" w:hAnsi="標楷體"/>
          <w:b/>
          <w:sz w:val="28"/>
          <w:szCs w:val="28"/>
        </w:rPr>
        <w:t>項：</w:t>
      </w:r>
    </w:p>
    <w:p w14:paraId="5544972A" w14:textId="77777777" w:rsidR="001E79C5" w:rsidRPr="0019414C" w:rsidRDefault="001E79C5" w:rsidP="0099154A">
      <w:pPr>
        <w:pStyle w:val="a"/>
        <w:numPr>
          <w:ilvl w:val="0"/>
          <w:numId w:val="17"/>
        </w:numPr>
        <w:overflowPunct w:val="0"/>
        <w:ind w:left="924" w:hanging="567"/>
      </w:pPr>
      <w:r w:rsidRPr="0019414C">
        <w:t>115年度立法院歲出預算第1目「一般行政」編列18億9,346萬6千</w:t>
      </w:r>
      <w:r w:rsidRPr="0019414C">
        <w:rPr>
          <w:rFonts w:hint="eastAsia"/>
        </w:rPr>
        <w:t>元</w:t>
      </w:r>
      <w:r w:rsidRPr="0019414C">
        <w:t>，凍結</w:t>
      </w:r>
      <w:r w:rsidRPr="0019414C">
        <w:rPr>
          <w:rFonts w:hint="eastAsia"/>
        </w:rPr>
        <w:t>400</w:t>
      </w:r>
      <w:r w:rsidRPr="0019414C">
        <w:t>萬元，俟向立法院司法及法制委員會提出書面報告後，始得動支。【2-5</w:t>
      </w:r>
      <w:r w:rsidRPr="0019414C">
        <w:rPr>
          <w:rFonts w:hint="eastAsia"/>
        </w:rPr>
        <w:t>、</w:t>
      </w:r>
      <w:r w:rsidRPr="0019414C">
        <w:t>7-9</w:t>
      </w:r>
      <w:r w:rsidRPr="0019414C">
        <w:rPr>
          <w:rFonts w:hint="eastAsia"/>
        </w:rPr>
        <w:t>、</w:t>
      </w:r>
      <w:r w:rsidRPr="0019414C">
        <w:t>11</w:t>
      </w:r>
      <w:r w:rsidRPr="0019414C">
        <w:rPr>
          <w:rFonts w:hint="eastAsia"/>
        </w:rPr>
        <w:t>、</w:t>
      </w:r>
      <w:r w:rsidRPr="0019414C">
        <w:t>15】</w:t>
      </w:r>
    </w:p>
    <w:p w14:paraId="4367F947" w14:textId="77777777" w:rsidR="001E79C5" w:rsidRPr="0019414C" w:rsidRDefault="001E79C5" w:rsidP="0099154A">
      <w:pPr>
        <w:pStyle w:val="2"/>
        <w:overflowPunct w:val="0"/>
      </w:pPr>
      <w:r w:rsidRPr="0019414C">
        <w:t>提案人：</w:t>
      </w:r>
      <w:r w:rsidRPr="0019414C">
        <w:rPr>
          <w:rFonts w:hint="eastAsia"/>
        </w:rPr>
        <w:t>張雅琳  莊瑞雄  范  雲  林倩綺</w:t>
      </w:r>
    </w:p>
    <w:p w14:paraId="06D2FC87" w14:textId="77777777" w:rsidR="001E79C5" w:rsidRPr="0019414C" w:rsidRDefault="001E79C5" w:rsidP="0099154A">
      <w:pPr>
        <w:pStyle w:val="2"/>
        <w:overflowPunct w:val="0"/>
      </w:pPr>
      <w:r w:rsidRPr="0019414C">
        <w:rPr>
          <w:rFonts w:hint="eastAsia"/>
        </w:rPr>
        <w:t xml:space="preserve">        陳培瑜  </w:t>
      </w:r>
    </w:p>
    <w:p w14:paraId="672E7173" w14:textId="77777777" w:rsidR="001E79C5" w:rsidRPr="0019414C" w:rsidRDefault="001E79C5" w:rsidP="0099154A">
      <w:pPr>
        <w:pStyle w:val="2"/>
        <w:overflowPunct w:val="0"/>
      </w:pPr>
      <w:r w:rsidRPr="0019414C">
        <w:t>連署人：</w:t>
      </w:r>
      <w:r w:rsidRPr="0019414C">
        <w:rPr>
          <w:rFonts w:hint="eastAsia"/>
        </w:rPr>
        <w:t>沈發惠  翁曉玲  陳昭姿</w:t>
      </w:r>
    </w:p>
    <w:p w14:paraId="7BC341A2" w14:textId="77777777" w:rsidR="001E79C5" w:rsidRPr="0019414C" w:rsidRDefault="001E79C5" w:rsidP="0099154A">
      <w:pPr>
        <w:pStyle w:val="1"/>
      </w:pPr>
      <w:r w:rsidRPr="0019414C">
        <w:t>115年度立法院歲出預算第3目「議事業務」編列1,158萬6千元，凍結50萬元，俟向立法院司法及法制委員會提出書面報告後，始得動支。【16】</w:t>
      </w:r>
    </w:p>
    <w:p w14:paraId="0CB9E388" w14:textId="77777777" w:rsidR="001E79C5" w:rsidRPr="0019414C" w:rsidRDefault="001E79C5" w:rsidP="0099154A">
      <w:pPr>
        <w:pStyle w:val="2"/>
        <w:overflowPunct w:val="0"/>
      </w:pPr>
      <w:r w:rsidRPr="0019414C">
        <w:t>提案人：莊瑞雄  陳培瑜</w:t>
      </w:r>
    </w:p>
    <w:p w14:paraId="525A9FAA" w14:textId="77777777" w:rsidR="001E79C5" w:rsidRPr="0019414C" w:rsidRDefault="001E79C5" w:rsidP="0099154A">
      <w:pPr>
        <w:pStyle w:val="2"/>
        <w:overflowPunct w:val="0"/>
      </w:pPr>
      <w:r w:rsidRPr="0019414C">
        <w:t>連署人：</w:t>
      </w:r>
      <w:r w:rsidRPr="0019414C">
        <w:rPr>
          <w:rFonts w:hint="eastAsia"/>
        </w:rPr>
        <w:t>張雅琳  范  雲</w:t>
      </w:r>
    </w:p>
    <w:p w14:paraId="79AC0CA1" w14:textId="4B5B33B9" w:rsidR="001E79C5" w:rsidRPr="0019414C" w:rsidRDefault="001E79C5" w:rsidP="0099154A">
      <w:pPr>
        <w:pStyle w:val="1"/>
      </w:pPr>
      <w:r w:rsidRPr="0019414C">
        <w:t>115年度立法院歲出預算第4目「立法諮詢業務」編列103萬</w:t>
      </w:r>
      <w:r w:rsidR="001F1DE7" w:rsidRPr="0019414C">
        <w:rPr>
          <w:rFonts w:hint="eastAsia"/>
        </w:rPr>
        <w:t>元</w:t>
      </w:r>
      <w:r w:rsidRPr="0019414C">
        <w:t>，凍結51萬5千元，俟向立法院司法及法制委員會提出書面報告後，始得動支。【1</w:t>
      </w:r>
      <w:r w:rsidRPr="0019414C">
        <w:rPr>
          <w:rFonts w:hint="eastAsia"/>
        </w:rPr>
        <w:t>7、45</w:t>
      </w:r>
      <w:r w:rsidRPr="0019414C">
        <w:t>】</w:t>
      </w:r>
    </w:p>
    <w:p w14:paraId="586D6E74" w14:textId="77777777" w:rsidR="001E79C5" w:rsidRPr="0019414C" w:rsidRDefault="001E79C5" w:rsidP="0099154A">
      <w:pPr>
        <w:pStyle w:val="2"/>
        <w:overflowPunct w:val="0"/>
      </w:pPr>
      <w:r w:rsidRPr="0019414C">
        <w:t>提案人：沈發惠</w:t>
      </w:r>
    </w:p>
    <w:p w14:paraId="79333C9E" w14:textId="77777777" w:rsidR="001E79C5" w:rsidRPr="0019414C" w:rsidRDefault="001E79C5" w:rsidP="0099154A">
      <w:pPr>
        <w:pStyle w:val="2"/>
        <w:overflowPunct w:val="0"/>
      </w:pPr>
      <w:r w:rsidRPr="0019414C">
        <w:t>連署人：莊瑞雄  范  雲</w:t>
      </w:r>
    </w:p>
    <w:p w14:paraId="3DA9697E" w14:textId="0B47B09D" w:rsidR="001E79C5" w:rsidRPr="0019414C" w:rsidRDefault="001E79C5" w:rsidP="0099154A">
      <w:pPr>
        <w:pStyle w:val="1"/>
      </w:pPr>
      <w:r w:rsidRPr="0019414C">
        <w:t>115年度立法院歲出預算第8目「一般建築及設備」編列2億6,466萬6千</w:t>
      </w:r>
      <w:r w:rsidR="005229BA" w:rsidRPr="0019414C">
        <w:rPr>
          <w:rFonts w:hint="eastAsia"/>
        </w:rPr>
        <w:t>元</w:t>
      </w:r>
      <w:r w:rsidRPr="0019414C">
        <w:t>，凍結</w:t>
      </w:r>
      <w:r w:rsidRPr="0019414C">
        <w:rPr>
          <w:rFonts w:hint="eastAsia"/>
        </w:rPr>
        <w:t>500</w:t>
      </w:r>
      <w:r w:rsidRPr="0019414C">
        <w:t>萬元，俟向立法院司法及法制委員會提出書面報告後，始得動支。【19-23</w:t>
      </w:r>
      <w:r w:rsidRPr="0019414C">
        <w:rPr>
          <w:rFonts w:hint="eastAsia"/>
        </w:rPr>
        <w:t>、26</w:t>
      </w:r>
      <w:r w:rsidRPr="0019414C">
        <w:t>】</w:t>
      </w:r>
    </w:p>
    <w:p w14:paraId="2740D66D" w14:textId="77777777" w:rsidR="001E79C5" w:rsidRPr="0019414C" w:rsidRDefault="001E79C5" w:rsidP="0099154A">
      <w:pPr>
        <w:pStyle w:val="2"/>
        <w:overflowPunct w:val="0"/>
      </w:pPr>
      <w:r w:rsidRPr="0019414C">
        <w:t xml:space="preserve">提案人：張雅琳  </w:t>
      </w:r>
      <w:r w:rsidRPr="0019414C">
        <w:rPr>
          <w:rFonts w:hint="eastAsia"/>
        </w:rPr>
        <w:t>陳昭姿  翁曉玲  吳宗憲</w:t>
      </w:r>
    </w:p>
    <w:p w14:paraId="7D6ECA4B" w14:textId="77777777" w:rsidR="001E79C5" w:rsidRPr="0019414C" w:rsidRDefault="001E79C5" w:rsidP="0099154A">
      <w:pPr>
        <w:pStyle w:val="2"/>
        <w:overflowPunct w:val="0"/>
      </w:pPr>
      <w:r w:rsidRPr="0019414C">
        <w:t xml:space="preserve">        </w:t>
      </w:r>
      <w:r w:rsidRPr="0019414C">
        <w:rPr>
          <w:rFonts w:hint="eastAsia"/>
        </w:rPr>
        <w:t xml:space="preserve">莊瑞雄  </w:t>
      </w:r>
      <w:r w:rsidRPr="0019414C">
        <w:t>劉書</w:t>
      </w:r>
      <w:r w:rsidRPr="0019414C">
        <w:rPr>
          <w:rFonts w:hint="eastAsia"/>
        </w:rPr>
        <w:t>彬  陳培瑜</w:t>
      </w:r>
    </w:p>
    <w:p w14:paraId="1E539004" w14:textId="77777777" w:rsidR="001E79C5" w:rsidRPr="0019414C" w:rsidRDefault="001E79C5" w:rsidP="0099154A">
      <w:pPr>
        <w:pStyle w:val="2"/>
        <w:overflowPunct w:val="0"/>
      </w:pPr>
      <w:r w:rsidRPr="0019414C">
        <w:t>連署人：范  雲</w:t>
      </w:r>
      <w:r w:rsidRPr="0019414C">
        <w:rPr>
          <w:rFonts w:hint="eastAsia"/>
        </w:rPr>
        <w:t xml:space="preserve">  </w:t>
      </w:r>
      <w:r w:rsidRPr="0019414C">
        <w:t>沈發惠</w:t>
      </w:r>
    </w:p>
    <w:p w14:paraId="06C8AB2B" w14:textId="3279DAEE" w:rsidR="001E79C5" w:rsidRPr="0019414C" w:rsidRDefault="001E79C5" w:rsidP="0099154A">
      <w:pPr>
        <w:pStyle w:val="1"/>
      </w:pPr>
      <w:r w:rsidRPr="0019414C">
        <w:t>115年度立法院預算案於</w:t>
      </w:r>
      <w:r w:rsidR="00316F37" w:rsidRPr="0019414C">
        <w:rPr>
          <w:rFonts w:hint="eastAsia"/>
        </w:rPr>
        <w:t>「業務費」項下</w:t>
      </w:r>
      <w:r w:rsidRPr="0019414C">
        <w:t>「按日按件計資酬金」編列預算2,584萬3千元，用以支付公聽會、研討會專家學者出席費等。有鑑於立法委員代表人民行使立法權，有提出法律案之權利與義務，為提高修法草案品質，容有聽取專家學者、社會人士意見之必要，惟目前立法院相關預算編列未及於此部分，有重新檢討諮詢專家學者制度，提出各委員辦公室辦理專家學者諮商之可行方案，</w:t>
      </w:r>
      <w:r w:rsidRPr="0019414C">
        <w:rPr>
          <w:rFonts w:hint="eastAsia"/>
        </w:rPr>
        <w:t>請</w:t>
      </w:r>
      <w:r w:rsidRPr="0019414C">
        <w:t>立法院於2個月內向立法院司法及法制委員會提出書面報告。【1】</w:t>
      </w:r>
    </w:p>
    <w:p w14:paraId="5B5B4F8F" w14:textId="77777777" w:rsidR="001E79C5" w:rsidRPr="0019414C" w:rsidRDefault="001E79C5" w:rsidP="0099154A">
      <w:pPr>
        <w:pStyle w:val="2"/>
        <w:overflowPunct w:val="0"/>
      </w:pPr>
      <w:r w:rsidRPr="0019414C">
        <w:lastRenderedPageBreak/>
        <w:t>提案人：翁曉玲</w:t>
      </w:r>
    </w:p>
    <w:p w14:paraId="590810F7" w14:textId="77777777" w:rsidR="001E79C5" w:rsidRPr="0019414C" w:rsidRDefault="001E79C5" w:rsidP="0099154A">
      <w:pPr>
        <w:pStyle w:val="2"/>
        <w:overflowPunct w:val="0"/>
      </w:pPr>
      <w:r w:rsidRPr="0019414C">
        <w:t>連署人：許宇甄　林倩綺</w:t>
      </w:r>
    </w:p>
    <w:p w14:paraId="3160071D" w14:textId="77777777" w:rsidR="001E79C5" w:rsidRPr="0019414C" w:rsidRDefault="001E79C5" w:rsidP="00691E57">
      <w:pPr>
        <w:pStyle w:val="1-1"/>
      </w:pPr>
      <w:r w:rsidRPr="0019414C">
        <w:t>立法院院區每日仰賴清潔人員負責維持各辦公空間、會議室、走廊、廁所及公共區域清潔，係國會日常運作不可或缺之基層工作者。</w:t>
      </w:r>
    </w:p>
    <w:p w14:paraId="4BFDAD90" w14:textId="77777777" w:rsidR="001E79C5" w:rsidRPr="0019414C" w:rsidRDefault="001E79C5" w:rsidP="0099154A">
      <w:pPr>
        <w:pStyle w:val="10"/>
        <w:overflowPunct w:val="0"/>
      </w:pPr>
      <w:r w:rsidRPr="0019414C">
        <w:t>然查，實際觀察，部分清潔人員於用餐或休息時，欠缺固定、合宜、可安心使用之休息空間，甚至僅能於梯間、廁所內清潔工具間、或臨時尋找無人使用之會議室短暫休息；若會議室臨時有人使用，仍須立即離開，顯示院區空間管理與基層工作者休息權益尚有改善必要。</w:t>
      </w:r>
    </w:p>
    <w:p w14:paraId="5DF858D5" w14:textId="77777777" w:rsidR="001E79C5" w:rsidRPr="0019414C" w:rsidRDefault="001E79C5" w:rsidP="0099154A">
      <w:pPr>
        <w:pStyle w:val="10"/>
        <w:overflowPunct w:val="0"/>
      </w:pPr>
      <w:r w:rsidRPr="0019414C">
        <w:t>立法院作為國家最高民意機關，應以身作則，落實友善職場及勞動尊嚴，盤點院區空間，研議於固定樓層、閒置空間或特定會議室時段撥用，設置清潔人員及第一線服務人員可安心使用之休息、用餐及置物空間。</w:t>
      </w:r>
    </w:p>
    <w:p w14:paraId="1B74D652" w14:textId="08A25FCB" w:rsidR="001E79C5" w:rsidRPr="0019414C" w:rsidRDefault="003C7E42" w:rsidP="0099154A">
      <w:pPr>
        <w:pStyle w:val="10"/>
        <w:overflowPunct w:val="0"/>
      </w:pPr>
      <w:r w:rsidRPr="0019414C">
        <w:rPr>
          <w:rFonts w:hint="eastAsia"/>
        </w:rPr>
        <w:t>請</w:t>
      </w:r>
      <w:r w:rsidR="001E79C5" w:rsidRPr="0019414C">
        <w:t>立法院於2</w:t>
      </w:r>
      <w:r w:rsidRPr="0019414C">
        <w:t>個月內向立法院司法及法制委員會提出書面報告</w:t>
      </w:r>
      <w:r w:rsidRPr="0019414C">
        <w:rPr>
          <w:rFonts w:hint="eastAsia"/>
        </w:rPr>
        <w:t>，</w:t>
      </w:r>
      <w:r w:rsidR="001E79C5" w:rsidRPr="0019414C">
        <w:t>書面報告應包含下列事項：</w:t>
      </w:r>
    </w:p>
    <w:p w14:paraId="6C4ED3B0" w14:textId="76040C30" w:rsidR="001E79C5" w:rsidRPr="0019414C" w:rsidRDefault="006B7EBB" w:rsidP="0099154A">
      <w:pPr>
        <w:pStyle w:val="af3"/>
        <w:overflowPunct w:val="0"/>
        <w:ind w:left="1260" w:hangingChars="450" w:hanging="1260"/>
      </w:pPr>
      <w:r w:rsidRPr="0019414C">
        <w:rPr>
          <w:rFonts w:hint="eastAsia"/>
        </w:rPr>
        <w:t xml:space="preserve">       </w:t>
      </w:r>
      <w:r w:rsidR="001E79C5" w:rsidRPr="0019414C">
        <w:t>1.盤點立法院各院區、各棟建物及各樓層清潔、</w:t>
      </w:r>
      <w:r w:rsidR="001E79C5" w:rsidRPr="0019414C">
        <w:rPr>
          <w:rFonts w:hint="eastAsia"/>
        </w:rPr>
        <w:t>園藝</w:t>
      </w:r>
      <w:r w:rsidR="001E79C5" w:rsidRPr="0019414C">
        <w:t>等第一線服務人員現有休息、用餐、更衣及置物空間之配置情形。</w:t>
      </w:r>
    </w:p>
    <w:p w14:paraId="271C0737" w14:textId="715A69A0" w:rsidR="001E79C5" w:rsidRPr="0019414C" w:rsidRDefault="006B7EBB" w:rsidP="0099154A">
      <w:pPr>
        <w:pStyle w:val="af3"/>
        <w:overflowPunct w:val="0"/>
        <w:ind w:left="1260" w:hangingChars="450" w:hanging="1260"/>
      </w:pPr>
      <w:r w:rsidRPr="0019414C">
        <w:rPr>
          <w:rFonts w:hint="eastAsia"/>
        </w:rPr>
        <w:t xml:space="preserve">       </w:t>
      </w:r>
      <w:r w:rsidR="001E79C5" w:rsidRPr="0019414C">
        <w:t>2.說明現行清潔</w:t>
      </w:r>
      <w:r w:rsidR="001E79C5" w:rsidRPr="0019414C">
        <w:rPr>
          <w:rFonts w:hint="eastAsia"/>
        </w:rPr>
        <w:t>、園藝</w:t>
      </w:r>
      <w:r w:rsidR="001E79C5" w:rsidRPr="0019414C">
        <w:t>人員午休、輪休、用餐及待命時實際使用空間，包括是否有固定地點、可容納人數及是否與清潔工具、化學用品或廁所空間混用。</w:t>
      </w:r>
    </w:p>
    <w:p w14:paraId="794DA19E" w14:textId="20A40D37" w:rsidR="001E79C5" w:rsidRPr="0019414C" w:rsidRDefault="006B7EBB" w:rsidP="0099154A">
      <w:pPr>
        <w:pStyle w:val="af3"/>
        <w:overflowPunct w:val="0"/>
        <w:ind w:left="1260" w:hangingChars="450" w:hanging="1260"/>
      </w:pPr>
      <w:r w:rsidRPr="0019414C">
        <w:rPr>
          <w:rFonts w:hint="eastAsia"/>
        </w:rPr>
        <w:t xml:space="preserve">       </w:t>
      </w:r>
      <w:r w:rsidR="001E79C5" w:rsidRPr="0019414C">
        <w:t>3.研議於各主要辦公棟、委員研究大樓或固定樓層，擇定適當空間作為清潔人員及第一線服務人員固定休息、用餐空間之可行性。</w:t>
      </w:r>
    </w:p>
    <w:p w14:paraId="323E2608" w14:textId="436CBDE7" w:rsidR="001E79C5" w:rsidRPr="0019414C" w:rsidRDefault="006B7EBB" w:rsidP="0099154A">
      <w:pPr>
        <w:pStyle w:val="af3"/>
        <w:overflowPunct w:val="0"/>
        <w:ind w:left="1260" w:hangingChars="450" w:hanging="1260"/>
      </w:pPr>
      <w:r w:rsidRPr="0019414C">
        <w:rPr>
          <w:rFonts w:hint="eastAsia"/>
        </w:rPr>
        <w:t xml:space="preserve">       </w:t>
      </w:r>
      <w:r w:rsidR="001E79C5" w:rsidRPr="0019414C">
        <w:t>4.提出休息空間基本配置標準，包括桌椅、飲水、置物櫃、通風、照明、清潔用品隔離及性別友善使用安排。</w:t>
      </w:r>
    </w:p>
    <w:p w14:paraId="1545CFA9" w14:textId="2AA6DD3A" w:rsidR="001E79C5" w:rsidRPr="0019414C" w:rsidRDefault="006B7EBB" w:rsidP="0099154A">
      <w:pPr>
        <w:pStyle w:val="af3"/>
        <w:overflowPunct w:val="0"/>
        <w:ind w:left="1260" w:hangingChars="450" w:hanging="1260"/>
      </w:pPr>
      <w:r w:rsidRPr="0019414C">
        <w:rPr>
          <w:rFonts w:hint="eastAsia"/>
        </w:rPr>
        <w:t xml:space="preserve">       </w:t>
      </w:r>
      <w:r w:rsidR="001E79C5" w:rsidRPr="0019414C">
        <w:rPr>
          <w:rFonts w:hint="eastAsia"/>
        </w:rPr>
        <w:t>5</w:t>
      </w:r>
      <w:r w:rsidR="001E79C5" w:rsidRPr="0019414C">
        <w:t>.檢討立法院與清潔委外廠商契約中，是否已明定人員休息、用餐、職安衛生、申訴反映及院方督導責任。</w:t>
      </w:r>
    </w:p>
    <w:p w14:paraId="323C3633" w14:textId="5655E132" w:rsidR="001E79C5" w:rsidRPr="0019414C" w:rsidRDefault="006B7EBB" w:rsidP="0099154A">
      <w:pPr>
        <w:pStyle w:val="af3"/>
        <w:overflowPunct w:val="0"/>
        <w:ind w:left="1260" w:hangingChars="450" w:hanging="1260"/>
      </w:pPr>
      <w:r w:rsidRPr="0019414C">
        <w:rPr>
          <w:rFonts w:hint="eastAsia"/>
        </w:rPr>
        <w:t xml:space="preserve">       </w:t>
      </w:r>
      <w:r w:rsidR="001E79C5" w:rsidRPr="0019414C">
        <w:t>6.提出短期、中期改善期程，短期應優先指定可立即使用之固定空間；中期則應配合院區空間調整或修繕，設置穩定、明確、可長期使用之休息及用餐場所。【6】</w:t>
      </w:r>
    </w:p>
    <w:p w14:paraId="4AF81805" w14:textId="77777777" w:rsidR="001E79C5" w:rsidRPr="0019414C" w:rsidRDefault="001E79C5" w:rsidP="0099154A">
      <w:pPr>
        <w:pStyle w:val="2"/>
        <w:overflowPunct w:val="0"/>
      </w:pPr>
      <w:r w:rsidRPr="0019414C">
        <w:t>提案人：吳宗憲</w:t>
      </w:r>
    </w:p>
    <w:p w14:paraId="2ABE5B53" w14:textId="77777777" w:rsidR="001E79C5" w:rsidRPr="0019414C" w:rsidRDefault="001E79C5" w:rsidP="0099154A">
      <w:pPr>
        <w:pStyle w:val="2"/>
        <w:overflowPunct w:val="0"/>
      </w:pPr>
      <w:r w:rsidRPr="0019414C">
        <w:t>連署人：許宇甄　林倩綺</w:t>
      </w:r>
    </w:p>
    <w:p w14:paraId="2D5F0DAD" w14:textId="482A02E4" w:rsidR="001E79C5" w:rsidRPr="0019414C" w:rsidRDefault="001E79C5" w:rsidP="0099154A">
      <w:pPr>
        <w:pStyle w:val="1"/>
      </w:pPr>
      <w:r w:rsidRPr="0019414C">
        <w:t>115年度立法院預算案於第1目「一般行政」項下「基本行政工作維持」中「設備及投資」</w:t>
      </w:r>
      <w:r w:rsidR="003C7E42" w:rsidRPr="0019414C">
        <w:rPr>
          <w:rFonts w:hint="eastAsia"/>
        </w:rPr>
        <w:t>之</w:t>
      </w:r>
      <w:r w:rsidRPr="0019414C">
        <w:t>議場、各會議室屋頂及外牆防漏整修暨相關設施更新</w:t>
      </w:r>
      <w:r w:rsidR="003C7E42" w:rsidRPr="0019414C">
        <w:rPr>
          <w:rFonts w:hint="eastAsia"/>
        </w:rPr>
        <w:t>等經費</w:t>
      </w:r>
      <w:r w:rsidRPr="0019414C">
        <w:t>編列預算250萬元。</w:t>
      </w:r>
    </w:p>
    <w:p w14:paraId="329C7E0A" w14:textId="7827CCD8" w:rsidR="001E79C5" w:rsidRPr="0019414C" w:rsidRDefault="001E79C5" w:rsidP="0099154A">
      <w:pPr>
        <w:pStyle w:val="10"/>
        <w:overflowPunct w:val="0"/>
      </w:pPr>
      <w:r w:rsidRPr="0019414C">
        <w:t>由於朝野衝突時有議事設備毀損之情事，屢生「全民買單」或「欠款未繳」爭議，立法院基於管理機關立場，針對遭破壞的備詢台螢幕、麥克風、門鎖或議場設施，尚未建立明確損害求償機制，</w:t>
      </w:r>
      <w:r w:rsidRPr="0019414C">
        <w:lastRenderedPageBreak/>
        <w:t>且未提供近年來明確求償情形說明，為端正議事攻防，</w:t>
      </w:r>
      <w:r w:rsidRPr="0019414C">
        <w:rPr>
          <w:rFonts w:hint="eastAsia"/>
        </w:rPr>
        <w:t>請</w:t>
      </w:r>
      <w:r w:rsidRPr="0019414C">
        <w:t>立法院於2個月內向立法院司法及法制委員會提出書面報告。【1</w:t>
      </w:r>
      <w:r w:rsidRPr="0019414C">
        <w:rPr>
          <w:rFonts w:hint="eastAsia"/>
        </w:rPr>
        <w:t>0</w:t>
      </w:r>
      <w:r w:rsidRPr="0019414C">
        <w:t>】</w:t>
      </w:r>
    </w:p>
    <w:p w14:paraId="389C1775" w14:textId="77777777" w:rsidR="001E79C5" w:rsidRPr="0019414C" w:rsidRDefault="001E79C5" w:rsidP="0099154A">
      <w:pPr>
        <w:pStyle w:val="2"/>
        <w:overflowPunct w:val="0"/>
      </w:pPr>
      <w:r w:rsidRPr="0019414C">
        <w:t>提案人：翁曉玲</w:t>
      </w:r>
    </w:p>
    <w:p w14:paraId="573CA477" w14:textId="77777777" w:rsidR="001E79C5" w:rsidRPr="0019414C" w:rsidRDefault="001E79C5" w:rsidP="0099154A">
      <w:pPr>
        <w:pStyle w:val="2"/>
        <w:overflowPunct w:val="0"/>
      </w:pPr>
      <w:r w:rsidRPr="0019414C">
        <w:t>連署人：許宇甄　林倩綺</w:t>
      </w:r>
    </w:p>
    <w:p w14:paraId="25A5DB45" w14:textId="77777777" w:rsidR="001E79C5" w:rsidRPr="0019414C" w:rsidRDefault="001E79C5" w:rsidP="0099154A">
      <w:pPr>
        <w:pStyle w:val="1"/>
      </w:pPr>
      <w:r w:rsidRPr="0019414C">
        <w:t>有鑑於立法院院區及各委員辦公室樓層，現行育兒友善設施配置仍有不足，對攜帶嬰幼兒之家長、洽公民眾、媒體人員及院內同仁使用上造成不便。為營造友善育兒與性別平權之公共環境，並落實親職照顧支持措施，爰建請立法院盤點現有院區及各委員辦公室樓層相關設施配置情形，研議於適當樓層及公共空間設置一定比例之尿布台及相關親子友善設施，並就整體規劃、設置原則及後續推動期程，於3個月內向</w:t>
      </w:r>
      <w:r w:rsidRPr="0019414C">
        <w:rPr>
          <w:rFonts w:hint="eastAsia"/>
        </w:rPr>
        <w:t>立法院</w:t>
      </w:r>
      <w:r w:rsidRPr="0019414C">
        <w:t>司法及法制委員會提出書面報告。【28】</w:t>
      </w:r>
    </w:p>
    <w:p w14:paraId="66D9AB00" w14:textId="77777777" w:rsidR="001E79C5" w:rsidRPr="0019414C" w:rsidRDefault="001E79C5" w:rsidP="0099154A">
      <w:pPr>
        <w:pStyle w:val="2"/>
        <w:overflowPunct w:val="0"/>
      </w:pPr>
      <w:r w:rsidRPr="0019414C">
        <w:t>提案人：莊瑞雄</w:t>
      </w:r>
    </w:p>
    <w:p w14:paraId="4781FD09" w14:textId="77777777" w:rsidR="001E79C5" w:rsidRPr="0019414C" w:rsidRDefault="001E79C5" w:rsidP="0099154A">
      <w:pPr>
        <w:pStyle w:val="2"/>
        <w:overflowPunct w:val="0"/>
      </w:pPr>
      <w:r w:rsidRPr="0019414C">
        <w:t>連署人：范　雲　張雅琳</w:t>
      </w:r>
    </w:p>
    <w:p w14:paraId="60D51A89" w14:textId="77777777" w:rsidR="001E79C5" w:rsidRPr="0019414C" w:rsidRDefault="001E79C5" w:rsidP="0099154A">
      <w:pPr>
        <w:pStyle w:val="1"/>
      </w:pPr>
      <w:r w:rsidRPr="0019414C">
        <w:t>有鑑於立法院現有辦公與議事空間長期不足，相關建築及基礎設施亦已老舊，難以因應現代國會於議事運作、委員研究、資訊安全、公共參與及整體國會功能發展之需求。然目前外界對於擴建案後續推動進度、基地評估、跨機關協調及整體期程尚未明確瞭解，為利國會長期發展及整體規劃推動，爰建請立法院提出具體規劃與執行進度，並於3個月內向</w:t>
      </w:r>
      <w:r w:rsidRPr="0019414C">
        <w:rPr>
          <w:rFonts w:hint="eastAsia"/>
        </w:rPr>
        <w:t>立法院</w:t>
      </w:r>
      <w:r w:rsidRPr="0019414C">
        <w:t>司法及法制委員會提出書面報告。【29】</w:t>
      </w:r>
    </w:p>
    <w:p w14:paraId="6A67D28F" w14:textId="77777777" w:rsidR="001E79C5" w:rsidRPr="0019414C" w:rsidRDefault="001E79C5" w:rsidP="0099154A">
      <w:pPr>
        <w:pStyle w:val="2"/>
        <w:overflowPunct w:val="0"/>
      </w:pPr>
      <w:r w:rsidRPr="0019414C">
        <w:t>提案人：莊瑞雄</w:t>
      </w:r>
    </w:p>
    <w:p w14:paraId="2C059B28" w14:textId="77777777" w:rsidR="001E79C5" w:rsidRPr="0019414C" w:rsidRDefault="001E79C5" w:rsidP="0099154A">
      <w:pPr>
        <w:pStyle w:val="2"/>
        <w:overflowPunct w:val="0"/>
      </w:pPr>
      <w:r w:rsidRPr="0019414C">
        <w:t>連署人：范　雲　張雅琳</w:t>
      </w:r>
    </w:p>
    <w:p w14:paraId="6E1E13E3" w14:textId="77777777" w:rsidR="001E79C5" w:rsidRPr="0019414C" w:rsidRDefault="001E79C5" w:rsidP="0099154A">
      <w:pPr>
        <w:pStyle w:val="1"/>
      </w:pPr>
      <w:r w:rsidRPr="0019414C">
        <w:t>有鑑於立法院每日出入人員眾多，包含立法委員、助理、職員、媒體、洽公民眾及國內外訪賓。然院區內廁所、更衣室、哺集乳室、休息室等場所，屬高度隱私空間，若未建立定期檢查、通報及改善機制，恐發生偷拍、竊錄或其他侵害隱私之風險，影響院區安全及國會形象。為維護隱私權與人身安全，爰請立法院強化院區隱私場所安全檢查及管理機制，並提出改善報告，並於3個月內向</w:t>
      </w:r>
      <w:r w:rsidRPr="0019414C">
        <w:rPr>
          <w:rFonts w:hint="eastAsia"/>
        </w:rPr>
        <w:t>立法院</w:t>
      </w:r>
      <w:r w:rsidRPr="0019414C">
        <w:t>司法及法制委員會提出書面報告。【30】</w:t>
      </w:r>
    </w:p>
    <w:p w14:paraId="12EDDAD0" w14:textId="77777777" w:rsidR="001E79C5" w:rsidRPr="0019414C" w:rsidRDefault="001E79C5" w:rsidP="0099154A">
      <w:pPr>
        <w:pStyle w:val="2"/>
        <w:overflowPunct w:val="0"/>
      </w:pPr>
      <w:r w:rsidRPr="0019414C">
        <w:t>提案人：莊瑞雄</w:t>
      </w:r>
    </w:p>
    <w:p w14:paraId="49F00E0A" w14:textId="77777777" w:rsidR="001E79C5" w:rsidRPr="0019414C" w:rsidRDefault="001E79C5" w:rsidP="0099154A">
      <w:pPr>
        <w:pStyle w:val="2"/>
        <w:overflowPunct w:val="0"/>
      </w:pPr>
      <w:r w:rsidRPr="0019414C">
        <w:t>連署人：沈發惠　張雅琳</w:t>
      </w:r>
    </w:p>
    <w:p w14:paraId="1957837B" w14:textId="77777777" w:rsidR="001E79C5" w:rsidRPr="0019414C" w:rsidRDefault="001E79C5" w:rsidP="0099154A">
      <w:pPr>
        <w:pStyle w:val="1"/>
      </w:pPr>
      <w:r w:rsidRPr="0019414C">
        <w:rPr>
          <w:rFonts w:hint="eastAsia"/>
        </w:rPr>
        <w:t>行政院</w:t>
      </w:r>
      <w:r w:rsidRPr="0019414C">
        <w:t>人事行政總處及勞動部爰引進美國制度，推動員工協助方案（Employee Assistance Programs, EAP），規劃方案及提供資源，以預防及解決可能導致員工工作生產力下降的組織與個人議題，使員工能以健康的身心投入工作，進而穩定組織運作。</w:t>
      </w:r>
    </w:p>
    <w:p w14:paraId="4D5BC419" w14:textId="24BF4AF9" w:rsidR="001E79C5" w:rsidRPr="0019414C" w:rsidRDefault="001E79C5" w:rsidP="0099154A">
      <w:pPr>
        <w:pStyle w:val="10"/>
        <w:overflowPunct w:val="0"/>
      </w:pPr>
      <w:r w:rsidRPr="0019414C">
        <w:t>經查，人事行政總處102年4月訂定「行政院所屬及地方機關學校員工協助方案」，實施迄今已逾10年，而立法院亦於114年度重要施政計畫中載明「辦理員工協助方案，以促進同仁身心健康，</w:t>
      </w:r>
      <w:r w:rsidRPr="0019414C">
        <w:lastRenderedPageBreak/>
        <w:t>建構友善職場環境」，並首度編列預算辦理該工作計畫。</w:t>
      </w:r>
    </w:p>
    <w:p w14:paraId="547ED8AF" w14:textId="24A4422E" w:rsidR="001E79C5" w:rsidRPr="0019414C" w:rsidRDefault="001E79C5" w:rsidP="0099154A">
      <w:pPr>
        <w:pStyle w:val="10"/>
        <w:overflowPunct w:val="0"/>
      </w:pPr>
      <w:r w:rsidRPr="0019414C">
        <w:t>再查，立法院係以委外顧問公司辦理員工協助方案，提供心理、工作、管理、醫療、法律、理財等專業諮詢，服務形式包含電話/電子關懷、電話諮詢及個別諮詢。顯示立法院對於同仁工作、生活、健康福祉之重視。</w:t>
      </w:r>
    </w:p>
    <w:p w14:paraId="214B971B" w14:textId="14FEBABE" w:rsidR="001E79C5" w:rsidRPr="0019414C" w:rsidRDefault="001E79C5" w:rsidP="0099154A">
      <w:pPr>
        <w:pStyle w:val="10"/>
        <w:overflowPunct w:val="0"/>
      </w:pPr>
      <w:r w:rsidRPr="0019414C">
        <w:t>為提高員工使用意願、提供符合需求之服務，以促進資源可近性及使用率，並落實工作與生活平衡之目標，建請立法院：</w:t>
      </w:r>
    </w:p>
    <w:p w14:paraId="6BF09F01" w14:textId="1DF00945" w:rsidR="001E79C5" w:rsidRPr="0019414C" w:rsidRDefault="00321E21" w:rsidP="0099154A">
      <w:pPr>
        <w:pStyle w:val="af3"/>
        <w:overflowPunct w:val="0"/>
        <w:ind w:left="1260" w:hangingChars="450" w:hanging="1260"/>
      </w:pPr>
      <w:r w:rsidRPr="0019414C">
        <w:rPr>
          <w:rFonts w:hint="eastAsia"/>
        </w:rPr>
        <w:t xml:space="preserve">       </w:t>
      </w:r>
      <w:r w:rsidR="001E79C5" w:rsidRPr="0019414C">
        <w:t>1.加強實體或線上管道之宣傳能見度，例如：寄發推廣電子信件；比照禁止吸菸、禁止性騷擾、性騷擾通報管道、緊急事故專線等標示及海報張貼於公布欄。</w:t>
      </w:r>
    </w:p>
    <w:p w14:paraId="0910CC0C" w14:textId="22581A5A" w:rsidR="001E79C5" w:rsidRPr="0019414C" w:rsidRDefault="00321E21" w:rsidP="0099154A">
      <w:pPr>
        <w:pStyle w:val="af3"/>
        <w:overflowPunct w:val="0"/>
        <w:ind w:left="1260" w:hangingChars="450" w:hanging="1260"/>
      </w:pPr>
      <w:r w:rsidRPr="0019414C">
        <w:rPr>
          <w:rFonts w:hint="eastAsia"/>
        </w:rPr>
        <w:t xml:space="preserve">       </w:t>
      </w:r>
      <w:r w:rsidR="001E79C5" w:rsidRPr="0019414C">
        <w:t>2.定期進行員工使用調查，發掘不同單位、職務、性別及身心障礙同仁等需求，並分析回饋結果作為訂定年度EAP計畫內容之參考依據。</w:t>
      </w:r>
    </w:p>
    <w:p w14:paraId="6470A460" w14:textId="76343CBC" w:rsidR="001E79C5" w:rsidRPr="0019414C" w:rsidRDefault="00321E21" w:rsidP="0099154A">
      <w:pPr>
        <w:pStyle w:val="af3"/>
        <w:overflowPunct w:val="0"/>
        <w:ind w:left="1260" w:hangingChars="450" w:hanging="1260"/>
      </w:pPr>
      <w:r w:rsidRPr="0019414C">
        <w:rPr>
          <w:rFonts w:hint="eastAsia"/>
        </w:rPr>
        <w:t xml:space="preserve">       </w:t>
      </w:r>
      <w:r w:rsidR="001E79C5" w:rsidRPr="0019414C">
        <w:t>3.針對員工協助方案實施成果進行年度統計，內容應包含但不限於諮商人次及性別、諮商議題、諮商形式，並將資料逐年公開於「立法院院內資源入口網站-人事園地-員工協助方案專區」。【31】</w:t>
      </w:r>
    </w:p>
    <w:p w14:paraId="505EE3AC" w14:textId="77777777" w:rsidR="001E79C5" w:rsidRPr="0019414C" w:rsidRDefault="001E79C5" w:rsidP="0099154A">
      <w:pPr>
        <w:pStyle w:val="2"/>
        <w:overflowPunct w:val="0"/>
      </w:pPr>
      <w:r w:rsidRPr="0019414C">
        <w:t>提案人：莊瑞雄</w:t>
      </w:r>
    </w:p>
    <w:p w14:paraId="63510D6E" w14:textId="77777777" w:rsidR="001E79C5" w:rsidRPr="0019414C" w:rsidRDefault="001E79C5" w:rsidP="0099154A">
      <w:pPr>
        <w:pStyle w:val="2"/>
        <w:overflowPunct w:val="0"/>
      </w:pPr>
      <w:r w:rsidRPr="0019414C">
        <w:t>連署人：沈發惠　張雅琳</w:t>
      </w:r>
    </w:p>
    <w:p w14:paraId="377D2DE5" w14:textId="77777777" w:rsidR="001E79C5" w:rsidRPr="0019414C" w:rsidRDefault="001E79C5" w:rsidP="0099154A">
      <w:pPr>
        <w:pStyle w:val="1"/>
      </w:pPr>
      <w:r w:rsidRPr="0019414C">
        <w:t>為因應全球生成式AI技術之快速發展與境外網路攻擊威脅，立法院應全面強化國會資安防禦韌性，並研議導入可信賴AI技術以輔助議事與法制預算之研究。115年度資訊管理業務經費較114年度增列，其中涵蓋多項資通安全與軟體授權經費。立法院作為國家最高立法機關，掌握諸多機敏法案與國家預算資訊，其資安防護不容妥協。面對日益嚴峻之進階持續性威脅及駭客攻擊，立法院除硬體設備之汰換外，更應著重於防駭演練與主動式資安監控。此外，為提升議事運作與法案評估之效能，立法院資訊處應會同法制局、預算中心等單位，研議在符合最高資安規範與封閉網路環境下，導入AI輔助系統以協助法案資料梳理與大數據分析，打造現代化之智慧國會。爰建請立法院於3個月內提交書面報告送予立法院司法及法制委員會。【32】</w:t>
      </w:r>
    </w:p>
    <w:p w14:paraId="58568A79" w14:textId="77777777" w:rsidR="001E79C5" w:rsidRPr="0019414C" w:rsidRDefault="001E79C5" w:rsidP="0099154A">
      <w:pPr>
        <w:pStyle w:val="2"/>
        <w:overflowPunct w:val="0"/>
      </w:pPr>
      <w:r w:rsidRPr="0019414C">
        <w:t>提案人：莊瑞雄</w:t>
      </w:r>
    </w:p>
    <w:p w14:paraId="0B0B2D76" w14:textId="77777777" w:rsidR="001E79C5" w:rsidRPr="0019414C" w:rsidRDefault="001E79C5" w:rsidP="0099154A">
      <w:pPr>
        <w:pStyle w:val="2"/>
        <w:overflowPunct w:val="0"/>
      </w:pPr>
      <w:r w:rsidRPr="0019414C">
        <w:t>連署人：沈發惠　張雅琳</w:t>
      </w:r>
    </w:p>
    <w:p w14:paraId="46DBB1C1" w14:textId="07B69B33" w:rsidR="001E79C5" w:rsidRPr="0019414C" w:rsidRDefault="001E79C5" w:rsidP="0099154A">
      <w:pPr>
        <w:pStyle w:val="1"/>
      </w:pPr>
      <w:r w:rsidRPr="0019414C">
        <w:t>針對115年度立法院</w:t>
      </w:r>
      <w:r w:rsidRPr="0019414C">
        <w:rPr>
          <w:rFonts w:hint="eastAsia"/>
        </w:rPr>
        <w:t>預算案</w:t>
      </w:r>
      <w:r w:rsidRPr="0019414C">
        <w:t>於</w:t>
      </w:r>
      <w:r w:rsidRPr="0019414C">
        <w:rPr>
          <w:rFonts w:hint="eastAsia"/>
        </w:rPr>
        <w:t>第</w:t>
      </w:r>
      <w:r w:rsidRPr="0019414C">
        <w:t>5目「國會圖書業務」項下「議政博物管理」編列592萬餘元，及</w:t>
      </w:r>
      <w:r w:rsidRPr="0019414C">
        <w:rPr>
          <w:rFonts w:hint="eastAsia"/>
        </w:rPr>
        <w:t>第</w:t>
      </w:r>
      <w:r w:rsidR="003C7E42" w:rsidRPr="0019414C">
        <w:rPr>
          <w:rFonts w:hint="eastAsia"/>
        </w:rPr>
        <w:t>2</w:t>
      </w:r>
      <w:r w:rsidR="008A09D2" w:rsidRPr="0019414C">
        <w:rPr>
          <w:rFonts w:hint="eastAsia"/>
        </w:rPr>
        <w:t>目</w:t>
      </w:r>
      <w:r w:rsidR="003C7E42" w:rsidRPr="0019414C">
        <w:rPr>
          <w:rFonts w:hint="eastAsia"/>
        </w:rPr>
        <w:t>「委員問政業務」第</w:t>
      </w:r>
      <w:r w:rsidRPr="0019414C">
        <w:t>4</w:t>
      </w:r>
      <w:r w:rsidR="003C7E42" w:rsidRPr="0019414C">
        <w:rPr>
          <w:rFonts w:hint="eastAsia"/>
        </w:rPr>
        <w:t>節</w:t>
      </w:r>
      <w:r w:rsidRPr="0019414C">
        <w:t>「委員會館」項下「中南部服務中心」編列2,152萬餘元。為落實區域均衡發展，並活化位於臺中之「民主議政園區」，立法院應強化該園區與中南部各縣市各級學校之連結，擴大辦理深具在地特色之</w:t>
      </w:r>
      <w:r w:rsidRPr="0019414C">
        <w:lastRenderedPageBreak/>
        <w:t>民主法治教育活動。民主議政園區承載臺灣省議會時期之珍貴民主發展歷程，立法院每年亦編列預算進行園區設施維護與古蹟修復。然為充分發揮該園區之公共教育價值，</w:t>
      </w:r>
      <w:r w:rsidRPr="0019414C">
        <w:rPr>
          <w:rFonts w:hint="eastAsia"/>
        </w:rPr>
        <w:t>立法院</w:t>
      </w:r>
      <w:r w:rsidRPr="0019414C">
        <w:t>中南部服務中心與</w:t>
      </w:r>
      <w:r w:rsidRPr="0019414C">
        <w:rPr>
          <w:rFonts w:hint="eastAsia"/>
        </w:rPr>
        <w:t>立法院</w:t>
      </w:r>
      <w:r w:rsidRPr="0019414C">
        <w:t>議政博物館不應僅被動接受參訪，而應主動出擊，與中南部各縣市之教育局處建立常態合作機制，將園區之民主史料及「小小議長體驗營」、「大專青年國會民主研習營」等活動，系統性地納入地方公民教育之戶外教學場域。同時，應加速園區各項數位典藏資源之線上化與策展內容更新，讓無法親臨現場之民眾亦能共享國會歷史資源。爰建請立法院於3個月內提交書面報告送予立法院司法及法制委員會。【33】</w:t>
      </w:r>
    </w:p>
    <w:p w14:paraId="753F0131" w14:textId="77777777" w:rsidR="001E79C5" w:rsidRPr="0019414C" w:rsidRDefault="001E79C5" w:rsidP="0099154A">
      <w:pPr>
        <w:pStyle w:val="2"/>
        <w:overflowPunct w:val="0"/>
      </w:pPr>
      <w:r w:rsidRPr="0019414C">
        <w:t>提案人：莊瑞雄</w:t>
      </w:r>
    </w:p>
    <w:p w14:paraId="0D1DAAF7" w14:textId="77777777" w:rsidR="001E79C5" w:rsidRPr="0019414C" w:rsidRDefault="001E79C5" w:rsidP="0099154A">
      <w:pPr>
        <w:pStyle w:val="2"/>
        <w:overflowPunct w:val="0"/>
      </w:pPr>
      <w:r w:rsidRPr="0019414C">
        <w:t>連署人：沈發惠　張雅琳</w:t>
      </w:r>
    </w:p>
    <w:p w14:paraId="46348A71" w14:textId="77777777" w:rsidR="001E79C5" w:rsidRPr="0019414C" w:rsidRDefault="001E79C5" w:rsidP="0099154A">
      <w:pPr>
        <w:pStyle w:val="1"/>
      </w:pPr>
      <w:r w:rsidRPr="0019414C">
        <w:t>針對立法院115年度於「一般行政」及「一般建築及設備」項下編列相關房舍養護與設備汰換預算。鑑於全球氣候變遷日益嚴峻，政府已宣示「2050淨零排放」之國家發展目標，惟立法院委員研究大樓及部分院區建築之空調系統老舊，不僅冷房效能不彰，更耗費電力，與國家節能減碳政策背道而馳。雖立法院已研提「台北院區空調系統(含節能監控)優化工程」之中程計畫，然為加速推進國會建築之綠色轉型，立法院應就該空調系統汰換之分期分區施工規劃、預估節電效益指標（KPI）及智慧化能源管理系統之建置進度，進行通盤檢討與落實，以期成為全國公部門之節能標竿。爰建請立法院於3個月內，向立法院司法及法制委員會提出具體執行進度與預期節能效益之書面報告。【34】</w:t>
      </w:r>
    </w:p>
    <w:p w14:paraId="68AFDA2E" w14:textId="77777777" w:rsidR="001E79C5" w:rsidRPr="0019414C" w:rsidRDefault="001E79C5" w:rsidP="0099154A">
      <w:pPr>
        <w:pStyle w:val="2"/>
        <w:overflowPunct w:val="0"/>
      </w:pPr>
      <w:r w:rsidRPr="0019414C">
        <w:t>提案人：莊瑞雄</w:t>
      </w:r>
    </w:p>
    <w:p w14:paraId="3D51FB57" w14:textId="77777777" w:rsidR="001E79C5" w:rsidRPr="0019414C" w:rsidRDefault="001E79C5" w:rsidP="0099154A">
      <w:pPr>
        <w:pStyle w:val="2"/>
        <w:overflowPunct w:val="0"/>
      </w:pPr>
      <w:r w:rsidRPr="0019414C">
        <w:t>連署人：沈發惠　張雅琳</w:t>
      </w:r>
    </w:p>
    <w:p w14:paraId="0D241046" w14:textId="6643123E" w:rsidR="001E79C5" w:rsidRPr="0019414C" w:rsidRDefault="001E79C5" w:rsidP="0099154A">
      <w:pPr>
        <w:pStyle w:val="1"/>
      </w:pPr>
      <w:r w:rsidRPr="0019414C">
        <w:t>針對115年度立法院</w:t>
      </w:r>
      <w:r w:rsidRPr="0019414C">
        <w:rPr>
          <w:rFonts w:hint="eastAsia"/>
        </w:rPr>
        <w:t>預算案</w:t>
      </w:r>
      <w:r w:rsidRPr="0019414C">
        <w:t>於</w:t>
      </w:r>
      <w:r w:rsidRPr="0019414C">
        <w:rPr>
          <w:rFonts w:hint="eastAsia"/>
        </w:rPr>
        <w:t>第</w:t>
      </w:r>
      <w:r w:rsidRPr="0019414C">
        <w:t>6目「公報業務」項下</w:t>
      </w:r>
      <w:r w:rsidR="00DC19E4" w:rsidRPr="0019414C">
        <w:t>編列</w:t>
      </w:r>
      <w:r w:rsidRPr="0019414C">
        <w:t>委託財團法人公共電視文化事業基金會辦理國會議事轉播</w:t>
      </w:r>
      <w:r w:rsidR="00DC19E4" w:rsidRPr="0019414C">
        <w:rPr>
          <w:rFonts w:hint="eastAsia"/>
        </w:rPr>
        <w:t>經費</w:t>
      </w:r>
      <w:r w:rsidRPr="0019414C">
        <w:t>9,184萬餘元。為落實「開放國會」理念，進一步保障全民知的權利，並配合國家語言發展法之推動，營造多元族群友善環境。目前國會頻道雖已於總質詢等重大議程試辦同步聽打字幕，惟面對我國聽障國人及多元母語族群之收視需求，仍有精進空間。隨著生成式AI技術快速發展，語音辨識與即時翻譯之準確率大幅提升，立法院應積極善用科技輔助，研議於各項議事轉播中逐步導入AI即時多語（含台語、客語、原住民族語等）字幕與手語翻譯服務之可行性及技術規格升級計畫。爰建請立法院於3個月內，針對國會頻道無障礙服務升級及導入AI語音轉譯技術之推動規劃，向立法院司法及法制委員會提出書面報告。【35】</w:t>
      </w:r>
    </w:p>
    <w:p w14:paraId="3B9114D6" w14:textId="77777777" w:rsidR="001E79C5" w:rsidRPr="0019414C" w:rsidRDefault="001E79C5" w:rsidP="0099154A">
      <w:pPr>
        <w:pStyle w:val="2"/>
        <w:overflowPunct w:val="0"/>
      </w:pPr>
      <w:r w:rsidRPr="0019414C">
        <w:lastRenderedPageBreak/>
        <w:t>提案人：莊瑞雄</w:t>
      </w:r>
    </w:p>
    <w:p w14:paraId="47D9338D" w14:textId="77777777" w:rsidR="001E79C5" w:rsidRPr="0019414C" w:rsidRDefault="001E79C5" w:rsidP="0099154A">
      <w:pPr>
        <w:pStyle w:val="2"/>
        <w:overflowPunct w:val="0"/>
      </w:pPr>
      <w:r w:rsidRPr="0019414C">
        <w:t>連署人：沈發惠　張雅琳</w:t>
      </w:r>
    </w:p>
    <w:p w14:paraId="729B91F2" w14:textId="1B1C3C88" w:rsidR="001E79C5" w:rsidRPr="0019414C" w:rsidRDefault="001E79C5" w:rsidP="0099154A">
      <w:pPr>
        <w:pStyle w:val="1"/>
      </w:pPr>
      <w:r w:rsidRPr="0019414C">
        <w:t>立法院經管職務宿舍中，仍有原</w:t>
      </w:r>
      <w:r w:rsidR="00DC19E4" w:rsidRPr="0019414C">
        <w:rPr>
          <w:rFonts w:hint="eastAsia"/>
        </w:rPr>
        <w:t>臺灣</w:t>
      </w:r>
      <w:r w:rsidRPr="0019414C">
        <w:t>省議會退休人員或其眷屬無償借住使用情形。截至114年8月底，立法院經管多房間職務宿舍中，原眷屬宿舍36戶仍有22戶由省議會退休人員或其眷屬居住使用，且未收取租金及宿舍管理費，雖部分係依行政院相關函示准予續住至宿舍處理時為止，惟退休人員或眷屬長期無償使用國有宿舍，仍恐影響國有財產使用效能及整體空間規劃。爰要求立法院於3個月內，就現有宿舍使用情形、居住資格查核結果、實際居住事實、無償借住戶數、收回進度、後續處理方式及宿舍活化運用規劃，向立法院司法及法制委員會提出書面報告。【36】</w:t>
      </w:r>
    </w:p>
    <w:p w14:paraId="553AD611" w14:textId="77777777" w:rsidR="001E79C5" w:rsidRPr="0019414C" w:rsidRDefault="001E79C5" w:rsidP="0099154A">
      <w:pPr>
        <w:pStyle w:val="2"/>
        <w:overflowPunct w:val="0"/>
      </w:pPr>
      <w:r w:rsidRPr="0019414C">
        <w:t>提案人：張雅琳</w:t>
      </w:r>
    </w:p>
    <w:p w14:paraId="4D332C68" w14:textId="77777777" w:rsidR="001E79C5" w:rsidRPr="0019414C" w:rsidRDefault="001E79C5" w:rsidP="0099154A">
      <w:pPr>
        <w:pStyle w:val="2"/>
        <w:overflowPunct w:val="0"/>
      </w:pPr>
      <w:r w:rsidRPr="0019414C">
        <w:t>連署人：范　雲　沈發惠</w:t>
      </w:r>
    </w:p>
    <w:p w14:paraId="3F3B70A4" w14:textId="77777777" w:rsidR="001E79C5" w:rsidRPr="0019414C" w:rsidRDefault="001E79C5" w:rsidP="0099154A">
      <w:pPr>
        <w:pStyle w:val="1"/>
      </w:pPr>
      <w:r w:rsidRPr="0019414C">
        <w:t>立法院為辦理委員研究大樓電梯更新工程，於113年度動支第二預備金2,350萬元，惟截至113年底實際執行結果，保留數高達2,260萬元，占核定動支數96.17%。第二預備金本應用於年度預算確實無法容納且具急迫性之事項，惟本案於113年11月甫獲核定動支，隨即因工程履約期程跨年度而大額保留，顯示其事前規劃、執行期程、付款節點及動支必要性評估仍有檢討空間。</w:t>
      </w:r>
    </w:p>
    <w:p w14:paraId="665D1BC4" w14:textId="3680021E" w:rsidR="001E79C5" w:rsidRPr="0019414C" w:rsidRDefault="001E79C5" w:rsidP="0099154A">
      <w:pPr>
        <w:pStyle w:val="10"/>
        <w:overflowPunct w:val="0"/>
      </w:pPr>
      <w:r w:rsidRPr="0019414C">
        <w:t>爰要求立法院於3個月內，就委員研究大樓電梯更新工程動支第二預備金之急迫性、經費估算依據、工程發包及履約期程、保留原因、付款節點、後續執行進度及未來避免類似大額保留之改善措施，向立法院司法及法制委員會提出書面報告。【37】</w:t>
      </w:r>
    </w:p>
    <w:p w14:paraId="1CFF2664"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提案人：張雅琳</w:t>
      </w:r>
    </w:p>
    <w:p w14:paraId="03708B4C"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連署人：范　雲　沈發惠</w:t>
      </w:r>
    </w:p>
    <w:p w14:paraId="0F9C823B" w14:textId="7B89A70B" w:rsidR="001E79C5" w:rsidRPr="0019414C" w:rsidRDefault="005C7156" w:rsidP="0099154A">
      <w:pPr>
        <w:pStyle w:val="1"/>
      </w:pPr>
      <w:r w:rsidRPr="0019414C">
        <w:t>115年度</w:t>
      </w:r>
      <w:r w:rsidR="001E79C5" w:rsidRPr="0019414C">
        <w:t>立法院預算案於</w:t>
      </w:r>
      <w:r w:rsidR="00F3736E" w:rsidRPr="0019414C">
        <w:rPr>
          <w:rFonts w:hint="eastAsia"/>
        </w:rPr>
        <w:t>第8目</w:t>
      </w:r>
      <w:r w:rsidR="00265722" w:rsidRPr="0019414C">
        <w:t>「一般建築及設備</w:t>
      </w:r>
      <w:r w:rsidR="00265722" w:rsidRPr="0019414C">
        <w:rPr>
          <w:rFonts w:hint="eastAsia"/>
        </w:rPr>
        <w:t>」第3節</w:t>
      </w:r>
      <w:r w:rsidR="001E79C5" w:rsidRPr="0019414C">
        <w:t>「其他設備</w:t>
      </w:r>
      <w:r w:rsidR="00265722" w:rsidRPr="0019414C">
        <w:rPr>
          <w:rFonts w:hint="eastAsia"/>
        </w:rPr>
        <w:t>」項下「</w:t>
      </w:r>
      <w:r w:rsidR="00265722" w:rsidRPr="0019414C">
        <w:t>資訊軟硬體設備費」</w:t>
      </w:r>
      <w:r w:rsidR="001E79C5" w:rsidRPr="0019414C">
        <w:t>編列「立法院民主議政園區監視系統更新及新設計畫案」300萬元，主要係辦理民主議政園區監視系統新增及汰換，並作為114年度已編列296萬9千元之第一期後山區監視器建置案後續經費。惟監視系統涉及園區安全、設備維運、影像資料保存、資安管理及民眾隱私保護等事項，且本案屬延續性建置，應清楚說明第一期執行情形、後續建置範圍、設備汰換必要性、維運費用及影像資料管理機制，避免僅以分年編列方式持續擴充設備，卻未能完整呈現整體建置規劃與管理責任。</w:t>
      </w:r>
    </w:p>
    <w:p w14:paraId="023CDDF1" w14:textId="07A0F81F" w:rsidR="001E79C5" w:rsidRPr="0019414C" w:rsidRDefault="001E79C5" w:rsidP="0099154A">
      <w:pPr>
        <w:pStyle w:val="10"/>
        <w:overflowPunct w:val="0"/>
      </w:pPr>
      <w:r w:rsidRPr="0019414C">
        <w:t>綜上，建請立法院於3個月內就第一期後山區監視器建置執行情形、115年度預定新增及汰換範圍、設備規格與設置點位、後續維運費用、影像保存期限、調閱權限、資安防護及隱私保護機制，向</w:t>
      </w:r>
      <w:r w:rsidRPr="0019414C">
        <w:lastRenderedPageBreak/>
        <w:t>立法院司法及法制委員會提出書面報告。【38】</w:t>
      </w:r>
    </w:p>
    <w:p w14:paraId="741B051E" w14:textId="77777777" w:rsidR="001E79C5" w:rsidRPr="0019414C" w:rsidRDefault="001E79C5" w:rsidP="0099154A">
      <w:pPr>
        <w:pStyle w:val="2"/>
        <w:overflowPunct w:val="0"/>
      </w:pPr>
      <w:r w:rsidRPr="0019414C">
        <w:t>提案人：張雅琳</w:t>
      </w:r>
    </w:p>
    <w:p w14:paraId="4BA0544C" w14:textId="77777777" w:rsidR="001E79C5" w:rsidRPr="0019414C" w:rsidRDefault="001E79C5" w:rsidP="0099154A">
      <w:pPr>
        <w:pStyle w:val="2"/>
        <w:overflowPunct w:val="0"/>
      </w:pPr>
      <w:r w:rsidRPr="0019414C">
        <w:t>連署人：范　雲　沈發惠</w:t>
      </w:r>
    </w:p>
    <w:p w14:paraId="60CED6E0" w14:textId="0678ED1E" w:rsidR="001E79C5" w:rsidRPr="0019414C" w:rsidRDefault="005C7156" w:rsidP="0099154A">
      <w:pPr>
        <w:pStyle w:val="1"/>
      </w:pPr>
      <w:r w:rsidRPr="0019414C">
        <w:t>115年度</w:t>
      </w:r>
      <w:r w:rsidR="001E79C5" w:rsidRPr="0019414C">
        <w:t>立法院預算案於</w:t>
      </w:r>
      <w:r w:rsidR="009E15C6" w:rsidRPr="0019414C">
        <w:rPr>
          <w:rFonts w:hint="eastAsia"/>
        </w:rPr>
        <w:t>第8目</w:t>
      </w:r>
      <w:r w:rsidR="001E79C5" w:rsidRPr="0019414C">
        <w:t>「一般建築及設備</w:t>
      </w:r>
      <w:r w:rsidR="009E15C6" w:rsidRPr="0019414C">
        <w:rPr>
          <w:rFonts w:hint="eastAsia"/>
        </w:rPr>
        <w:t>」第1節「</w:t>
      </w:r>
      <w:r w:rsidR="001E79C5" w:rsidRPr="0019414C">
        <w:t>營建工程」項下新增「立法院群賢樓電梯更新工程」</w:t>
      </w:r>
      <w:r w:rsidR="009E15C6" w:rsidRPr="0019414C">
        <w:t>編列</w:t>
      </w:r>
      <w:r w:rsidR="001E79C5" w:rsidRPr="0019414C">
        <w:t>83萬8千元，係辦理規劃設計階段費用；惟本案總經費為1,980萬元，除115年度編列83萬8千元外，116年度以後尚需編列1,896萬2千元，屬跨年度工程支出。鑑於立法院近年營建工程預算執行率偏低、保留數偏高，且電梯更新攸關使用者安全及後續維護成本，立法院應於規劃設計階段即完整提出工程範圍、汰換必要性、分年期程、經費估算依據、後續發包及驗收規劃，避免後續追加預算或執行延宕。</w:t>
      </w:r>
    </w:p>
    <w:p w14:paraId="7A164575" w14:textId="77777777" w:rsidR="001E79C5" w:rsidRPr="0019414C" w:rsidRDefault="001E79C5" w:rsidP="0099154A">
      <w:pPr>
        <w:pStyle w:val="10"/>
        <w:overflowPunct w:val="0"/>
      </w:pPr>
      <w:r w:rsidRPr="0019414C">
        <w:t>請立法院於3個月內就群賢樓電梯更新工程之設備現況、汰換原因、總經費估算、分年經費需求、設計及施工期程、後續維運成本及安全管理措施，向立法院司法及法制委員會提出書面報告。【39】</w:t>
      </w:r>
    </w:p>
    <w:p w14:paraId="4373A3E6" w14:textId="77777777" w:rsidR="001E79C5" w:rsidRPr="0019414C" w:rsidRDefault="001E79C5" w:rsidP="0099154A">
      <w:pPr>
        <w:pStyle w:val="2"/>
        <w:overflowPunct w:val="0"/>
      </w:pPr>
      <w:r w:rsidRPr="0019414C">
        <w:t>提案人：張雅琳</w:t>
      </w:r>
    </w:p>
    <w:p w14:paraId="466374EA" w14:textId="77777777" w:rsidR="001E79C5" w:rsidRPr="0019414C" w:rsidRDefault="001E79C5" w:rsidP="0099154A">
      <w:pPr>
        <w:pStyle w:val="2"/>
        <w:overflowPunct w:val="0"/>
      </w:pPr>
      <w:r w:rsidRPr="0019414C">
        <w:t>連署人：范　雲　沈發惠</w:t>
      </w:r>
    </w:p>
    <w:p w14:paraId="7088FDFC" w14:textId="77777777" w:rsidR="001E79C5" w:rsidRPr="0019414C" w:rsidRDefault="001E79C5" w:rsidP="008A15D3">
      <w:pPr>
        <w:pStyle w:val="1-1"/>
      </w:pPr>
      <w:r w:rsidRPr="0019414C">
        <w:t>115年度立法院編列資訊系統功能擴充、雲端主機設備汰換、異地備援中心機房設備更新及資訊安全建置等相關經費，辦理議事暨公報資訊網、公文檔案管理系統、雲端主機設備及備援系統等業務。惟近年全球資安威脅持續升高，政府機關遭受駭客攻擊、勒索軟體及資訊竊取事件頻傳，立法院作為國家最高立法機關，掌理法律案、預算案、人事同意權及各項議事資料，其資訊系統涉及國家治理及民主運作核心事項，對於資訊安全及營運持續管理之要求尤為重要。</w:t>
      </w:r>
    </w:p>
    <w:p w14:paraId="5284A99A" w14:textId="51A617F2" w:rsidR="001E79C5" w:rsidRPr="0019414C" w:rsidRDefault="001E79C5" w:rsidP="0099154A">
      <w:pPr>
        <w:pStyle w:val="10"/>
        <w:overflowPunct w:val="0"/>
      </w:pPr>
      <w:r w:rsidRPr="0019414C">
        <w:t>爰請立法院</w:t>
      </w:r>
      <w:r w:rsidR="00265722" w:rsidRPr="0019414C">
        <w:t>於2個月內向立法院司法及法制委員會</w:t>
      </w:r>
      <w:r w:rsidRPr="0019414C">
        <w:t>提出國會資安韌性及異地備援精進計畫書面報告，內容應包括資安風險盤點、關鍵系統分級管理、異地備援機制、重大資安事件應變程序、演練成果及未來改善規劃。【40】</w:t>
      </w:r>
    </w:p>
    <w:p w14:paraId="466B58EE" w14:textId="77777777" w:rsidR="001E79C5" w:rsidRPr="0019414C" w:rsidRDefault="001E79C5" w:rsidP="0099154A">
      <w:pPr>
        <w:pStyle w:val="2"/>
        <w:overflowPunct w:val="0"/>
      </w:pPr>
      <w:r w:rsidRPr="0019414C">
        <w:t>提案人：沈發惠</w:t>
      </w:r>
    </w:p>
    <w:p w14:paraId="1F3F7017" w14:textId="77777777" w:rsidR="001E79C5" w:rsidRPr="0019414C" w:rsidRDefault="001E79C5" w:rsidP="0099154A">
      <w:pPr>
        <w:pStyle w:val="2"/>
        <w:overflowPunct w:val="0"/>
      </w:pPr>
      <w:r w:rsidRPr="0019414C">
        <w:t>連署人：莊瑞雄　范　雲</w:t>
      </w:r>
    </w:p>
    <w:p w14:paraId="5FBBDCB9" w14:textId="77777777" w:rsidR="001E79C5" w:rsidRPr="0019414C" w:rsidRDefault="001E79C5" w:rsidP="008A15D3">
      <w:pPr>
        <w:pStyle w:val="1"/>
      </w:pPr>
      <w:r w:rsidRPr="0019414C">
        <w:t>立法院辦理國會助理培訓，以增進助理對國會運作及議事程序之瞭解，協助委員問政。惟近年公共政策涉及人工智慧、數位治理、資通安全、氣候變遷、國際經貿及高科技產業等新興領域，專業性及複雜程度持續提升，對國會助理政策研究及法案分析能力要求亦日益提高。</w:t>
      </w:r>
    </w:p>
    <w:p w14:paraId="450F9227" w14:textId="53243E0B" w:rsidR="001E79C5" w:rsidRPr="0019414C" w:rsidRDefault="001E79C5" w:rsidP="0099154A">
      <w:pPr>
        <w:pStyle w:val="10"/>
        <w:overflowPunct w:val="0"/>
      </w:pPr>
      <w:r w:rsidRPr="0019414C">
        <w:t>爰請立法院</w:t>
      </w:r>
      <w:r w:rsidR="00265722" w:rsidRPr="0019414C">
        <w:t>於2個月內向立法院司法及法制委員會</w:t>
      </w:r>
      <w:r w:rsidRPr="0019414C">
        <w:t>提出國會助理培訓制度精進方案書面報告，內容包括課程規劃、訓練量能、成效評估機制及新興政策領域專業課程發展方向，以提升國會問政品</w:t>
      </w:r>
      <w:r w:rsidRPr="0019414C">
        <w:lastRenderedPageBreak/>
        <w:t>質。【41】</w:t>
      </w:r>
    </w:p>
    <w:p w14:paraId="0166C00F" w14:textId="77777777" w:rsidR="001E79C5" w:rsidRPr="0019414C" w:rsidRDefault="001E79C5" w:rsidP="0099154A">
      <w:pPr>
        <w:pStyle w:val="2"/>
        <w:overflowPunct w:val="0"/>
      </w:pPr>
      <w:r w:rsidRPr="0019414C">
        <w:t>提案人：沈發惠</w:t>
      </w:r>
    </w:p>
    <w:p w14:paraId="5DE2A36A" w14:textId="77777777" w:rsidR="001E79C5" w:rsidRPr="0019414C" w:rsidRDefault="001E79C5" w:rsidP="0099154A">
      <w:pPr>
        <w:pStyle w:val="2"/>
        <w:overflowPunct w:val="0"/>
      </w:pPr>
      <w:r w:rsidRPr="0019414C">
        <w:t>連署人：莊瑞雄　范　雲</w:t>
      </w:r>
    </w:p>
    <w:p w14:paraId="5AA3FA8A" w14:textId="77777777" w:rsidR="001E79C5" w:rsidRPr="0019414C" w:rsidRDefault="001E79C5" w:rsidP="0099154A">
      <w:pPr>
        <w:pStyle w:val="1"/>
      </w:pPr>
      <w:r w:rsidRPr="0019414C">
        <w:t>立法院持續辦理立法資料、議事紀錄、公報及議政史料數位典藏作業，並建構相關查詢系統供各界利用。惟隨數位科技發展及資料開放需求提升，如何強化跨系統整合、提升資料檢索便利性及促進資料再利用，仍有精進空間。</w:t>
      </w:r>
    </w:p>
    <w:p w14:paraId="5FCF6E0D" w14:textId="20F55902" w:rsidR="001E79C5" w:rsidRPr="0019414C" w:rsidRDefault="001E79C5" w:rsidP="0099154A">
      <w:pPr>
        <w:pStyle w:val="10"/>
        <w:overflowPunct w:val="0"/>
      </w:pPr>
      <w:r w:rsidRPr="0019414C">
        <w:t>爰請立法院</w:t>
      </w:r>
      <w:r w:rsidR="00265722" w:rsidRPr="0019414C">
        <w:t>於2個月內向立法院司法及法制委員會</w:t>
      </w:r>
      <w:r w:rsidRPr="0019414C">
        <w:t>提出議事資料數位典藏與開放利用精進計畫書</w:t>
      </w:r>
      <w:r w:rsidR="00265722" w:rsidRPr="0019414C">
        <w:t>面報告，說明數位化進度、資料庫整合情形、使用成效及未來推動方向</w:t>
      </w:r>
      <w:r w:rsidRPr="0019414C">
        <w:t>。【42】</w:t>
      </w:r>
    </w:p>
    <w:p w14:paraId="33BDD478"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148CE114"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范　雲</w:t>
      </w:r>
    </w:p>
    <w:p w14:paraId="7BA37BCD" w14:textId="77777777" w:rsidR="001E79C5" w:rsidRPr="0019414C" w:rsidRDefault="001E79C5" w:rsidP="0099154A">
      <w:pPr>
        <w:pStyle w:val="1"/>
      </w:pPr>
      <w:r w:rsidRPr="0019414C">
        <w:t>115年度立法院編列國會交流事務相關經費，持續推動國會外交及國際交流工作，透過參與國際組織、論壇及各國議會互訪等方式，拓展我國國際空間。惟國會外交成果多屬長期累積性質，相關效益不易以量化方式呈現，外界亦難以瞭解交流成果與我國外交、經貿及國際合作之具體連結。</w:t>
      </w:r>
    </w:p>
    <w:p w14:paraId="49D168E0" w14:textId="2C3E5A1F" w:rsidR="001E79C5" w:rsidRPr="0019414C" w:rsidRDefault="001E79C5" w:rsidP="0099154A">
      <w:pPr>
        <w:pStyle w:val="10"/>
        <w:overflowPunct w:val="0"/>
      </w:pPr>
      <w:r w:rsidRPr="0019414C">
        <w:t>爰請立法院</w:t>
      </w:r>
      <w:r w:rsidR="00265722" w:rsidRPr="0019414C">
        <w:t>於2個月內向立法院司法及法制委員會</w:t>
      </w:r>
      <w:r w:rsidRPr="0019414C">
        <w:t>提出國會外交效益評估及成果追蹤機制書面報告，盤點近年重要交流成果、後續合作事項及國際友台網絡建立情形，並研議建立具體績效評估指標，以提升預算執行效益。【43】</w:t>
      </w:r>
    </w:p>
    <w:p w14:paraId="01B12788" w14:textId="77777777" w:rsidR="001E79C5" w:rsidRPr="0019414C" w:rsidRDefault="001E79C5" w:rsidP="0099154A">
      <w:pPr>
        <w:pStyle w:val="2"/>
        <w:overflowPunct w:val="0"/>
      </w:pPr>
      <w:r w:rsidRPr="0019414C">
        <w:t>提案人：沈發惠</w:t>
      </w:r>
    </w:p>
    <w:p w14:paraId="04462AD5" w14:textId="77777777" w:rsidR="001E79C5" w:rsidRPr="0019414C" w:rsidRDefault="001E79C5" w:rsidP="0099154A">
      <w:pPr>
        <w:pStyle w:val="2"/>
        <w:overflowPunct w:val="0"/>
      </w:pPr>
      <w:r w:rsidRPr="0019414C">
        <w:t>連署人：莊瑞雄　范　雲</w:t>
      </w:r>
    </w:p>
    <w:p w14:paraId="12E5D71F" w14:textId="77777777" w:rsidR="001E79C5" w:rsidRPr="0019414C" w:rsidRDefault="001E79C5" w:rsidP="0099154A">
      <w:pPr>
        <w:pStyle w:val="1"/>
      </w:pPr>
      <w:r w:rsidRPr="0019414C">
        <w:t>立法院持續辦理議政史料蒐集、整理、典藏及展示業務，並投入相關展示設施及公共服務改善經費。惟議政史料具有保存我國民主憲政發展歷程之重要價值，相關典藏管理、數位保存及展示策略均攸關文化資產保存及民主教育推廣成效。</w:t>
      </w:r>
    </w:p>
    <w:p w14:paraId="167A6B0A" w14:textId="262959B4" w:rsidR="001E79C5" w:rsidRPr="0019414C" w:rsidRDefault="001E79C5" w:rsidP="0099154A">
      <w:pPr>
        <w:pStyle w:val="10"/>
        <w:overflowPunct w:val="0"/>
      </w:pPr>
      <w:r w:rsidRPr="0019414C">
        <w:t>爰請立法院</w:t>
      </w:r>
      <w:r w:rsidR="00265722" w:rsidRPr="0019414C">
        <w:t>於2個月內向立法院司法及法制委員會</w:t>
      </w:r>
      <w:r w:rsidRPr="0019414C">
        <w:t>提出議政史料典藏管理與展示發展計畫書面</w:t>
      </w:r>
      <w:r w:rsidR="00CF3293" w:rsidRPr="0019414C">
        <w:t>報告，說明典藏現況、數位保存成果、教育推廣效益及未來發展規劃</w:t>
      </w:r>
      <w:r w:rsidRPr="0019414C">
        <w:t>。【44】</w:t>
      </w:r>
    </w:p>
    <w:p w14:paraId="71691E5B" w14:textId="77777777" w:rsidR="001E79C5" w:rsidRPr="0019414C" w:rsidRDefault="001E79C5" w:rsidP="0099154A">
      <w:pPr>
        <w:pStyle w:val="2"/>
        <w:overflowPunct w:val="0"/>
      </w:pPr>
      <w:r w:rsidRPr="0019414C">
        <w:t>提案人：沈發惠</w:t>
      </w:r>
    </w:p>
    <w:p w14:paraId="68BE88B2" w14:textId="77777777" w:rsidR="001E79C5" w:rsidRPr="0019414C" w:rsidRDefault="001E79C5" w:rsidP="0099154A">
      <w:pPr>
        <w:pStyle w:val="2"/>
        <w:overflowPunct w:val="0"/>
      </w:pPr>
      <w:r w:rsidRPr="0019414C">
        <w:t>連署人：莊瑞雄　范　雲</w:t>
      </w:r>
    </w:p>
    <w:p w14:paraId="3BB31F3C" w14:textId="12F2A29E" w:rsidR="001E79C5" w:rsidRPr="0019414C" w:rsidRDefault="001E79C5" w:rsidP="0099154A">
      <w:pPr>
        <w:pStyle w:val="1"/>
      </w:pPr>
      <w:r w:rsidRPr="0019414C">
        <w:t>依115</w:t>
      </w:r>
      <w:r w:rsidRPr="0019414C">
        <w:rPr>
          <w:rFonts w:hint="eastAsia"/>
        </w:rPr>
        <w:t>年度</w:t>
      </w:r>
      <w:r w:rsidR="003C7E42" w:rsidRPr="0019414C">
        <w:rPr>
          <w:rFonts w:hint="eastAsia"/>
        </w:rPr>
        <w:t>立法院單位</w:t>
      </w:r>
      <w:r w:rsidRPr="0019414C">
        <w:t>預算書所列，立法院現有職員、聘僱人員及技工工友等人力配置達千人以上，並肩負議事、法制、預算、資訊、國際事務及行政支援等重要工作。惟隨數位轉型及國會功能日趨多元，人力結構與專業職能配置是否符合實際業務需求，值得持續檢討。</w:t>
      </w:r>
    </w:p>
    <w:p w14:paraId="61C21D55" w14:textId="4B46A3A0" w:rsidR="001E79C5" w:rsidRPr="0019414C" w:rsidRDefault="001E79C5" w:rsidP="0099154A">
      <w:pPr>
        <w:pStyle w:val="10"/>
        <w:overflowPunct w:val="0"/>
      </w:pPr>
      <w:r w:rsidRPr="0019414C">
        <w:lastRenderedPageBreak/>
        <w:t>爰請立法院提出人力資源發展及組織效能精進報告，就員額配置、專業訓練、人力結構及未來發展方向進行整體評估，於2個月內向立法院司法及法制委員會提出書面報告。【46】</w:t>
      </w:r>
    </w:p>
    <w:p w14:paraId="6EEC2C3A"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提案人：沈發惠</w:t>
      </w:r>
    </w:p>
    <w:p w14:paraId="7569B1EA"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連署人：莊瑞雄　范　雲</w:t>
      </w:r>
    </w:p>
    <w:p w14:paraId="72DB6028" w14:textId="77777777" w:rsidR="001E79C5" w:rsidRPr="0019414C" w:rsidRDefault="001E79C5" w:rsidP="0099154A">
      <w:pPr>
        <w:pStyle w:val="1"/>
      </w:pPr>
      <w:r w:rsidRPr="0019414C">
        <w:t>隨生成式人工智慧技術快速發展，全球各國議會已逐步導入人工智慧工具協助法案檢索、議事資料分析、會議紀錄整理及知識管理等工作。立法院近年亦持續推動資訊系統功能擴充及數位轉型相關建設，惟對於人工智慧應用之整體規劃仍有進一步精進空間。</w:t>
      </w:r>
    </w:p>
    <w:p w14:paraId="6504CC00" w14:textId="215E7B20" w:rsidR="001E79C5" w:rsidRPr="0019414C" w:rsidRDefault="001E79C5" w:rsidP="0099154A">
      <w:pPr>
        <w:pStyle w:val="10"/>
        <w:overflowPunct w:val="0"/>
      </w:pPr>
      <w:r w:rsidRPr="0019414C">
        <w:t>爰請立法院</w:t>
      </w:r>
      <w:r w:rsidR="00CF3293" w:rsidRPr="0019414C">
        <w:t>於2個月內向立法院司法及法制委員會</w:t>
      </w:r>
      <w:r w:rsidRPr="0019414C">
        <w:t>提出國會人工智慧應用發展藍圖書面報告，內容包括國際國會推動現況</w:t>
      </w:r>
      <w:r w:rsidR="00CF3293" w:rsidRPr="0019414C">
        <w:t>、我國可行應用場域、資安及個資保護配套措施，以及分階段推動規劃</w:t>
      </w:r>
      <w:r w:rsidRPr="0019414C">
        <w:t>。【47】</w:t>
      </w:r>
    </w:p>
    <w:p w14:paraId="04130461" w14:textId="77777777" w:rsidR="001E79C5" w:rsidRPr="0019414C" w:rsidRDefault="001E79C5" w:rsidP="0099154A">
      <w:pPr>
        <w:pStyle w:val="2"/>
        <w:overflowPunct w:val="0"/>
      </w:pPr>
      <w:r w:rsidRPr="0019414C">
        <w:t>提案人：沈發惠</w:t>
      </w:r>
    </w:p>
    <w:p w14:paraId="689BB1B0" w14:textId="77777777" w:rsidR="001E79C5" w:rsidRPr="0019414C" w:rsidRDefault="001E79C5" w:rsidP="0099154A">
      <w:pPr>
        <w:pStyle w:val="2"/>
        <w:overflowPunct w:val="0"/>
      </w:pPr>
      <w:r w:rsidRPr="0019414C">
        <w:t>連署人：莊瑞雄　范　雲</w:t>
      </w:r>
    </w:p>
    <w:p w14:paraId="37FC8C79" w14:textId="77777777" w:rsidR="001E79C5" w:rsidRPr="0019414C" w:rsidRDefault="001E79C5" w:rsidP="0099154A">
      <w:pPr>
        <w:pStyle w:val="1"/>
      </w:pPr>
      <w:r w:rsidRPr="0019414C">
        <w:t>有鑑於立法院建置「預算提案系統」係為便利各委員辦公室助理同仁於預算審查期間之撰擬作業，並透過資訊化工具簡化提案流程。惟經實務操作中發現，該系統目前仍有若干功能未盡完善衍生不便。例如：系統尚無法針對不要之預算提案進行刪除；缺乏編排順序之功能，致面臨提案量較多時，彙整工作繁複；此外，同一份預算提案每次列印時，系統所產生之QR Code 往往會發生變動，亦不便後續議事資料比對、條理化整理與追蹤。</w:t>
      </w:r>
    </w:p>
    <w:p w14:paraId="6EA5C822" w14:textId="6319C60C" w:rsidR="001E79C5" w:rsidRPr="0019414C" w:rsidRDefault="001E79C5" w:rsidP="0099154A">
      <w:pPr>
        <w:pStyle w:val="10"/>
        <w:overflowPunct w:val="0"/>
      </w:pPr>
      <w:r w:rsidRPr="0019414C">
        <w:t>為確實達到協助幕僚同仁減輕工作負擔、提升國會議事行政效能之目的，爰要求立法院應重視使用者反饋，優化預算提案系統功能升級。【48】</w:t>
      </w:r>
    </w:p>
    <w:p w14:paraId="68FBB9CF"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提案人：許宇甄</w:t>
      </w:r>
    </w:p>
    <w:p w14:paraId="1C1424F9" w14:textId="77777777" w:rsidR="001E79C5" w:rsidRPr="0019414C" w:rsidRDefault="001E79C5" w:rsidP="0099154A">
      <w:pPr>
        <w:overflowPunct w:val="0"/>
        <w:snapToGrid w:val="0"/>
        <w:ind w:leftChars="1500" w:left="4776" w:hangingChars="420" w:hanging="1176"/>
        <w:jc w:val="both"/>
        <w:rPr>
          <w:rFonts w:ascii="標楷體" w:eastAsia="標楷體" w:hAnsi="標楷體"/>
          <w:color w:val="000000"/>
          <w:sz w:val="28"/>
          <w:szCs w:val="28"/>
        </w:rPr>
      </w:pPr>
      <w:r w:rsidRPr="0019414C">
        <w:rPr>
          <w:rFonts w:ascii="標楷體" w:eastAsia="標楷體" w:hAnsi="標楷體"/>
          <w:color w:val="000000"/>
          <w:sz w:val="28"/>
          <w:szCs w:val="28"/>
        </w:rPr>
        <w:t>連署人：</w:t>
      </w:r>
      <w:r w:rsidRPr="0019414C">
        <w:rPr>
          <w:rFonts w:ascii="標楷體" w:eastAsia="標楷體" w:hAnsi="標楷體" w:hint="eastAsia"/>
          <w:color w:val="000000"/>
          <w:sz w:val="28"/>
          <w:szCs w:val="28"/>
        </w:rPr>
        <w:t>林沛祥</w:t>
      </w:r>
      <w:r w:rsidRPr="0019414C">
        <w:rPr>
          <w:rFonts w:ascii="標楷體" w:eastAsia="標楷體" w:hAnsi="標楷體"/>
          <w:color w:val="000000"/>
          <w:sz w:val="28"/>
          <w:szCs w:val="28"/>
        </w:rPr>
        <w:t xml:space="preserve">　</w:t>
      </w:r>
      <w:r w:rsidRPr="0019414C">
        <w:rPr>
          <w:rFonts w:ascii="標楷體" w:eastAsia="標楷體" w:hAnsi="標楷體" w:hint="eastAsia"/>
          <w:color w:val="000000"/>
          <w:sz w:val="28"/>
          <w:szCs w:val="28"/>
        </w:rPr>
        <w:t>林倩綺</w:t>
      </w:r>
    </w:p>
    <w:p w14:paraId="7A2431E6" w14:textId="7C94419B" w:rsidR="00B979FB" w:rsidRPr="0019414C" w:rsidRDefault="00B979FB" w:rsidP="00E36276">
      <w:pPr>
        <w:pStyle w:val="0-"/>
        <w:spacing w:line="380" w:lineRule="exact"/>
        <w:ind w:leftChars="2" w:left="566" w:hanging="561"/>
        <w:rPr>
          <w:b/>
          <w:shd w:val="clear" w:color="auto" w:fill="FFFFFF"/>
        </w:rPr>
      </w:pPr>
      <w:r w:rsidRPr="0019414C">
        <w:rPr>
          <w:rFonts w:hint="eastAsia"/>
          <w:b/>
          <w:shd w:val="clear" w:color="auto" w:fill="FFFFFF"/>
        </w:rPr>
        <w:t>(三)中華民國</w:t>
      </w:r>
      <w:r w:rsidRPr="0019414C">
        <w:rPr>
          <w:b/>
          <w:shd w:val="clear" w:color="auto" w:fill="FFFFFF"/>
        </w:rPr>
        <w:t>11</w:t>
      </w:r>
      <w:r w:rsidRPr="0019414C">
        <w:rPr>
          <w:rFonts w:hint="eastAsia"/>
          <w:b/>
          <w:shd w:val="clear" w:color="auto" w:fill="FFFFFF"/>
        </w:rPr>
        <w:t>5年度中央政府總預算案關於立法院主管收支部分</w:t>
      </w:r>
      <w:r w:rsidRPr="0019414C">
        <w:rPr>
          <w:b/>
          <w:shd w:val="clear" w:color="auto" w:fill="FFFFFF"/>
        </w:rPr>
        <w:t>審查完竣，</w:t>
      </w:r>
      <w:r w:rsidRPr="0019414C">
        <w:rPr>
          <w:rFonts w:hint="eastAsia"/>
          <w:b/>
          <w:shd w:val="clear" w:color="auto" w:fill="FFFFFF"/>
        </w:rPr>
        <w:t>提報院會，院會討論前，</w:t>
      </w:r>
      <w:r w:rsidRPr="0019414C">
        <w:rPr>
          <w:b/>
          <w:shd w:val="clear" w:color="auto" w:fill="FFFFFF"/>
        </w:rPr>
        <w:t>須交由黨團協商</w:t>
      </w:r>
      <w:r w:rsidR="00416E09" w:rsidRPr="0019414C">
        <w:rPr>
          <w:rFonts w:hint="eastAsia"/>
          <w:b/>
          <w:shd w:val="clear" w:color="auto" w:fill="FFFFFF"/>
        </w:rPr>
        <w:t>；院會討論時，由翁</w:t>
      </w:r>
      <w:r w:rsidRPr="0019414C">
        <w:rPr>
          <w:rFonts w:hint="eastAsia"/>
          <w:b/>
          <w:shd w:val="clear" w:color="auto" w:fill="FFFFFF"/>
        </w:rPr>
        <w:t>召集委員</w:t>
      </w:r>
      <w:r w:rsidR="00416E09" w:rsidRPr="0019414C">
        <w:rPr>
          <w:rFonts w:hint="eastAsia"/>
          <w:b/>
          <w:shd w:val="clear" w:color="auto" w:fill="FFFFFF"/>
        </w:rPr>
        <w:t>曉玲</w:t>
      </w:r>
      <w:r w:rsidRPr="0019414C">
        <w:rPr>
          <w:rFonts w:hint="eastAsia"/>
          <w:b/>
          <w:shd w:val="clear" w:color="auto" w:fill="FFFFFF"/>
        </w:rPr>
        <w:t>出席說明</w:t>
      </w:r>
      <w:r w:rsidRPr="0019414C">
        <w:rPr>
          <w:b/>
          <w:shd w:val="clear" w:color="auto" w:fill="FFFFFF"/>
        </w:rPr>
        <w:t>。</w:t>
      </w:r>
    </w:p>
    <w:p w14:paraId="1B140960" w14:textId="1C245366" w:rsidR="001E79C5" w:rsidRPr="0019414C" w:rsidRDefault="00416E09" w:rsidP="0099154A">
      <w:pPr>
        <w:overflowPunct w:val="0"/>
        <w:adjustRightInd w:val="0"/>
        <w:snapToGrid w:val="0"/>
        <w:spacing w:line="380" w:lineRule="exact"/>
        <w:ind w:left="560" w:hangingChars="200" w:hanging="560"/>
        <w:jc w:val="both"/>
        <w:rPr>
          <w:rFonts w:ascii="標楷體" w:eastAsia="標楷體" w:hAnsi="標楷體"/>
          <w:b/>
          <w:color w:val="000000" w:themeColor="text1"/>
          <w:sz w:val="28"/>
          <w:szCs w:val="28"/>
          <w:shd w:val="clear" w:color="auto" w:fill="FFFFFF"/>
        </w:rPr>
      </w:pPr>
      <w:r w:rsidRPr="0019414C">
        <w:rPr>
          <w:rFonts w:ascii="標楷體" w:eastAsia="標楷體" w:hAnsi="標楷體" w:hint="eastAsia"/>
          <w:sz w:val="28"/>
          <w:szCs w:val="28"/>
          <w:shd w:val="clear" w:color="auto" w:fill="FFFFFF" w:themeFill="background1"/>
        </w:rPr>
        <w:t>三</w:t>
      </w:r>
      <w:r w:rsidR="00B979FB" w:rsidRPr="0019414C">
        <w:rPr>
          <w:rFonts w:ascii="標楷體" w:eastAsia="標楷體" w:hAnsi="標楷體" w:hint="eastAsia"/>
          <w:sz w:val="28"/>
          <w:szCs w:val="28"/>
          <w:shd w:val="clear" w:color="auto" w:fill="FFFFFF" w:themeFill="background1"/>
        </w:rPr>
        <w:t>、本次會議通過之決議，依例文字授權主席及議事人員整理。</w:t>
      </w:r>
    </w:p>
    <w:p w14:paraId="7FAA798E" w14:textId="5B0D019D" w:rsidR="001E79C5" w:rsidRPr="0019414C" w:rsidRDefault="00416E09" w:rsidP="0099154A">
      <w:pPr>
        <w:overflowPunct w:val="0"/>
        <w:spacing w:line="380" w:lineRule="exact"/>
        <w:ind w:left="504" w:hangingChars="180" w:hanging="504"/>
        <w:contextualSpacing/>
        <w:jc w:val="both"/>
        <w:rPr>
          <w:rFonts w:ascii="標楷體" w:eastAsia="標楷體" w:hAnsi="標楷體"/>
          <w:b/>
          <w:color w:val="000000" w:themeColor="text1"/>
          <w:sz w:val="28"/>
          <w:szCs w:val="28"/>
          <w:shd w:val="clear" w:color="auto" w:fill="FFFFFF"/>
        </w:rPr>
      </w:pPr>
      <w:r w:rsidRPr="0019414C">
        <w:rPr>
          <w:rFonts w:ascii="標楷體" w:eastAsia="標楷體" w:hAnsi="標楷體" w:cs="Times New Roman" w:hint="eastAsia"/>
          <w:sz w:val="28"/>
          <w:szCs w:val="28"/>
        </w:rPr>
        <w:t>四</w:t>
      </w:r>
      <w:r w:rsidR="00B979FB" w:rsidRPr="0019414C">
        <w:rPr>
          <w:rFonts w:ascii="標楷體" w:eastAsia="標楷體" w:hAnsi="標楷體" w:cs="Times New Roman" w:hint="eastAsia"/>
          <w:sz w:val="28"/>
          <w:szCs w:val="28"/>
        </w:rPr>
        <w:t>、</w:t>
      </w:r>
      <w:r w:rsidR="00B979FB" w:rsidRPr="0019414C">
        <w:rPr>
          <w:rFonts w:ascii="標楷體" w:eastAsia="標楷體" w:hAnsi="標楷體" w:hint="eastAsia"/>
          <w:sz w:val="28"/>
          <w:szCs w:val="28"/>
        </w:rPr>
        <w:t>委員</w:t>
      </w:r>
      <w:r w:rsidR="00B979FB" w:rsidRPr="0019414C">
        <w:rPr>
          <w:rFonts w:ascii="標楷體" w:eastAsia="標楷體" w:hAnsi="標楷體" w:hint="eastAsia"/>
          <w:color w:val="000000" w:themeColor="text1"/>
          <w:sz w:val="28"/>
          <w:szCs w:val="28"/>
        </w:rPr>
        <w:t>質詢時，要求提供相關資料或以書面答復者，請相關機關儘速送交個別委員及本會。</w:t>
      </w:r>
    </w:p>
    <w:p w14:paraId="345DD66A" w14:textId="0A360E95" w:rsidR="005129B0" w:rsidRDefault="00416E09" w:rsidP="0069323F">
      <w:pPr>
        <w:overflowPunct w:val="0"/>
        <w:spacing w:line="360" w:lineRule="exact"/>
        <w:ind w:left="560" w:hangingChars="200" w:hanging="560"/>
        <w:contextualSpacing/>
        <w:jc w:val="both"/>
        <w:rPr>
          <w:rFonts w:ascii="標楷體" w:eastAsia="標楷體" w:hAnsi="標楷體"/>
          <w:sz w:val="28"/>
          <w:szCs w:val="28"/>
        </w:rPr>
      </w:pPr>
      <w:r w:rsidRPr="0019414C">
        <w:rPr>
          <w:rFonts w:ascii="標楷體" w:eastAsia="標楷體" w:hAnsi="標楷體" w:hint="eastAsia"/>
          <w:sz w:val="28"/>
          <w:szCs w:val="28"/>
        </w:rPr>
        <w:t>散會</w:t>
      </w:r>
    </w:p>
    <w:p w14:paraId="48B42D8F" w14:textId="77777777" w:rsidR="00A60613" w:rsidRPr="0019414C" w:rsidRDefault="00A60613" w:rsidP="0069323F">
      <w:pPr>
        <w:overflowPunct w:val="0"/>
        <w:spacing w:line="360" w:lineRule="exact"/>
        <w:ind w:left="560" w:hangingChars="200" w:hanging="560"/>
        <w:contextualSpacing/>
        <w:jc w:val="both"/>
        <w:rPr>
          <w:rFonts w:ascii="標楷體" w:eastAsia="標楷體" w:hAnsi="標楷體"/>
          <w:sz w:val="28"/>
          <w:szCs w:val="28"/>
        </w:rPr>
      </w:pPr>
    </w:p>
    <w:p w14:paraId="6B0D43DD" w14:textId="77777777" w:rsidR="00D37720" w:rsidRPr="00072A0E" w:rsidRDefault="00D37720" w:rsidP="003C52B9">
      <w:pPr>
        <w:overflowPunct w:val="0"/>
        <w:spacing w:line="360" w:lineRule="exact"/>
        <w:ind w:left="592" w:hangingChars="221" w:hanging="592"/>
        <w:contextualSpacing/>
        <w:jc w:val="both"/>
        <w:rPr>
          <w:rFonts w:ascii="標楷體" w:eastAsia="標楷體" w:hAnsi="標楷體" w:cs="Times New Roman"/>
          <w:spacing w:val="-6"/>
          <w:sz w:val="28"/>
          <w:szCs w:val="28"/>
        </w:rPr>
      </w:pPr>
      <w:bookmarkStart w:id="27" w:name="_GoBack"/>
      <w:bookmarkEnd w:id="27"/>
    </w:p>
    <w:sectPr w:rsidR="00D37720" w:rsidRPr="00072A0E" w:rsidSect="005E3B6C">
      <w:footerReference w:type="default" r:id="rId12"/>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4F8CF" w14:textId="77777777" w:rsidR="000A4D4E" w:rsidRDefault="000A4D4E" w:rsidP="00546A13">
      <w:r>
        <w:separator/>
      </w:r>
    </w:p>
  </w:endnote>
  <w:endnote w:type="continuationSeparator" w:id="0">
    <w:p w14:paraId="1747B432" w14:textId="77777777" w:rsidR="000A4D4E" w:rsidRDefault="000A4D4E"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904654"/>
      <w:docPartObj>
        <w:docPartGallery w:val="Page Numbers (Bottom of Page)"/>
        <w:docPartUnique/>
      </w:docPartObj>
    </w:sdtPr>
    <w:sdtContent>
      <w:p w14:paraId="71DDE11E" w14:textId="30246087" w:rsidR="00E07ED9" w:rsidRDefault="00E07ED9">
        <w:pPr>
          <w:pStyle w:val="a8"/>
          <w:jc w:val="center"/>
        </w:pPr>
        <w:r>
          <w:fldChar w:fldCharType="begin"/>
        </w:r>
        <w:r>
          <w:instrText>PAGE   \* MERGEFORMAT</w:instrText>
        </w:r>
        <w:r>
          <w:fldChar w:fldCharType="separate"/>
        </w:r>
        <w:r w:rsidR="00D6758A" w:rsidRPr="00D6758A">
          <w:rPr>
            <w:noProof/>
            <w:lang w:val="zh-TW"/>
          </w:rPr>
          <w:t>78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63905" w14:textId="77777777" w:rsidR="000A4D4E" w:rsidRDefault="000A4D4E" w:rsidP="00546A13">
      <w:r>
        <w:separator/>
      </w:r>
    </w:p>
  </w:footnote>
  <w:footnote w:type="continuationSeparator" w:id="0">
    <w:p w14:paraId="46174961" w14:textId="77777777" w:rsidR="000A4D4E" w:rsidRDefault="000A4D4E"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25F69"/>
    <w:multiLevelType w:val="hybridMultilevel"/>
    <w:tmpl w:val="1DAEF982"/>
    <w:lvl w:ilvl="0" w:tplc="A4E8C3D6">
      <w:start w:val="1"/>
      <w:numFmt w:val="taiwaneseCountingThousand"/>
      <w:lvlRestart w:val="0"/>
      <w:pStyle w:val="a"/>
      <w:suff w:val="nothing"/>
      <w:lvlText w:val="(%1)"/>
      <w:lvlJc w:val="left"/>
      <w:pPr>
        <w:ind w:left="1192" w:hanging="482"/>
      </w:pPr>
      <w:rPr>
        <w:rFonts w:hint="eastAsia"/>
        <w:b w:val="0"/>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1B84404B"/>
    <w:multiLevelType w:val="hybridMultilevel"/>
    <w:tmpl w:val="86ECA030"/>
    <w:lvl w:ilvl="0" w:tplc="BC64CFD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4D6979BB"/>
    <w:multiLevelType w:val="hybridMultilevel"/>
    <w:tmpl w:val="1F0A11BC"/>
    <w:lvl w:ilvl="0" w:tplc="95A66A34">
      <w:start w:val="1"/>
      <w:numFmt w:val="taiwaneseCountingThousand"/>
      <w:lvlRestart w:val="0"/>
      <w:pStyle w:val="4"/>
      <w:suff w:val="nothing"/>
      <w:lvlText w:val="(%1)"/>
      <w:lvlJc w:val="left"/>
      <w:pPr>
        <w:ind w:left="1759" w:hanging="482"/>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53B51CB4"/>
    <w:multiLevelType w:val="hybridMultilevel"/>
    <w:tmpl w:val="1D70C6FE"/>
    <w:lvl w:ilvl="0" w:tplc="B584389A">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
  </w:num>
  <w:num w:numId="2">
    <w:abstractNumId w:val="2"/>
  </w:num>
  <w:num w:numId="3">
    <w:abstractNumId w:val="2"/>
    <w:lvlOverride w:ilvl="0">
      <w:startOverride w:val="1"/>
    </w:lvlOverride>
  </w:num>
  <w:num w:numId="4">
    <w:abstractNumId w:val="0"/>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3"/>
  </w:num>
  <w:num w:numId="16">
    <w:abstractNumId w:val="0"/>
    <w:lvlOverride w:ilvl="0">
      <w:startOverride w:val="1"/>
    </w:lvlOverride>
  </w:num>
  <w:num w:numId="17">
    <w:abstractNumId w:val="0"/>
    <w:lvlOverride w:ilvl="0">
      <w:startOverride w:val="1"/>
    </w:lvlOverride>
  </w:num>
  <w:num w:numId="18">
    <w:abstractNumId w:val="0"/>
  </w:num>
  <w:num w:numId="19">
    <w:abstractNumId w:val="0"/>
    <w:lvlOverride w:ilvl="0">
      <w:startOverride w:val="1"/>
    </w:lvlOverride>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lvlOverride w:ilvl="0">
      <w:startOverride w:val="1"/>
    </w:lvlOverride>
  </w:num>
  <w:num w:numId="38">
    <w:abstractNumId w:val="0"/>
    <w:lvlOverride w:ilvl="0">
      <w:startOverride w:val="1"/>
    </w:lvlOverride>
  </w:num>
  <w:num w:numId="39">
    <w:abstractNumId w:val="0"/>
    <w:lvlOverride w:ilvl="0">
      <w:startOverride w:val="1"/>
    </w:lvlOverride>
  </w:num>
  <w:num w:numId="40">
    <w:abstractNumId w:val="2"/>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hideSpellingErrors/>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435"/>
    <w:rsid w:val="00001EC4"/>
    <w:rsid w:val="00010C9E"/>
    <w:rsid w:val="00013E56"/>
    <w:rsid w:val="00017B46"/>
    <w:rsid w:val="00017F99"/>
    <w:rsid w:val="00021B4B"/>
    <w:rsid w:val="00021F96"/>
    <w:rsid w:val="000236DE"/>
    <w:rsid w:val="00024E54"/>
    <w:rsid w:val="00025CD4"/>
    <w:rsid w:val="00026394"/>
    <w:rsid w:val="0002718D"/>
    <w:rsid w:val="00030020"/>
    <w:rsid w:val="0003296E"/>
    <w:rsid w:val="00033F84"/>
    <w:rsid w:val="00034EEC"/>
    <w:rsid w:val="00036479"/>
    <w:rsid w:val="0003667B"/>
    <w:rsid w:val="00041AEC"/>
    <w:rsid w:val="00042B0D"/>
    <w:rsid w:val="00042B8F"/>
    <w:rsid w:val="000437CB"/>
    <w:rsid w:val="00044FF9"/>
    <w:rsid w:val="00060136"/>
    <w:rsid w:val="00060FDF"/>
    <w:rsid w:val="000612E9"/>
    <w:rsid w:val="000624C9"/>
    <w:rsid w:val="00065852"/>
    <w:rsid w:val="00065E8C"/>
    <w:rsid w:val="00067D72"/>
    <w:rsid w:val="00070496"/>
    <w:rsid w:val="00071EB4"/>
    <w:rsid w:val="00072A0E"/>
    <w:rsid w:val="00072C70"/>
    <w:rsid w:val="000734B1"/>
    <w:rsid w:val="0007505E"/>
    <w:rsid w:val="00080765"/>
    <w:rsid w:val="00081384"/>
    <w:rsid w:val="00082DB9"/>
    <w:rsid w:val="0008396B"/>
    <w:rsid w:val="000850C7"/>
    <w:rsid w:val="00085102"/>
    <w:rsid w:val="00085A9A"/>
    <w:rsid w:val="00086232"/>
    <w:rsid w:val="00087C58"/>
    <w:rsid w:val="0009262C"/>
    <w:rsid w:val="000943ED"/>
    <w:rsid w:val="00094E16"/>
    <w:rsid w:val="000955DB"/>
    <w:rsid w:val="00096071"/>
    <w:rsid w:val="000969E0"/>
    <w:rsid w:val="00097C49"/>
    <w:rsid w:val="000A0573"/>
    <w:rsid w:val="000A26F1"/>
    <w:rsid w:val="000A4348"/>
    <w:rsid w:val="000A4D4E"/>
    <w:rsid w:val="000B0A9B"/>
    <w:rsid w:val="000B1250"/>
    <w:rsid w:val="000B17B4"/>
    <w:rsid w:val="000B228C"/>
    <w:rsid w:val="000B24FA"/>
    <w:rsid w:val="000B2759"/>
    <w:rsid w:val="000B2A1E"/>
    <w:rsid w:val="000B593A"/>
    <w:rsid w:val="000C0320"/>
    <w:rsid w:val="000C193D"/>
    <w:rsid w:val="000C2CD2"/>
    <w:rsid w:val="000C42B4"/>
    <w:rsid w:val="000C5D98"/>
    <w:rsid w:val="000C638E"/>
    <w:rsid w:val="000C76FE"/>
    <w:rsid w:val="000C7F35"/>
    <w:rsid w:val="000D0F02"/>
    <w:rsid w:val="000D1C6C"/>
    <w:rsid w:val="000D38BF"/>
    <w:rsid w:val="000D4E93"/>
    <w:rsid w:val="000D6370"/>
    <w:rsid w:val="000E1A80"/>
    <w:rsid w:val="000E69C8"/>
    <w:rsid w:val="000E6AC8"/>
    <w:rsid w:val="000E72B8"/>
    <w:rsid w:val="000E75F7"/>
    <w:rsid w:val="000F453C"/>
    <w:rsid w:val="000F4DC0"/>
    <w:rsid w:val="000F5090"/>
    <w:rsid w:val="00102305"/>
    <w:rsid w:val="001023F5"/>
    <w:rsid w:val="001031A3"/>
    <w:rsid w:val="00103884"/>
    <w:rsid w:val="00104F5A"/>
    <w:rsid w:val="00105CC3"/>
    <w:rsid w:val="00106EDF"/>
    <w:rsid w:val="00111E88"/>
    <w:rsid w:val="001140B8"/>
    <w:rsid w:val="0011528F"/>
    <w:rsid w:val="00115338"/>
    <w:rsid w:val="0011778D"/>
    <w:rsid w:val="0012739C"/>
    <w:rsid w:val="0012751F"/>
    <w:rsid w:val="0013103D"/>
    <w:rsid w:val="00131700"/>
    <w:rsid w:val="00134464"/>
    <w:rsid w:val="001357F8"/>
    <w:rsid w:val="00136602"/>
    <w:rsid w:val="00143314"/>
    <w:rsid w:val="001443D2"/>
    <w:rsid w:val="00150ACD"/>
    <w:rsid w:val="001536B9"/>
    <w:rsid w:val="00154882"/>
    <w:rsid w:val="001553EA"/>
    <w:rsid w:val="00157FCE"/>
    <w:rsid w:val="00162BF0"/>
    <w:rsid w:val="001640EF"/>
    <w:rsid w:val="00165890"/>
    <w:rsid w:val="001673F9"/>
    <w:rsid w:val="0016798E"/>
    <w:rsid w:val="001700E0"/>
    <w:rsid w:val="00172D53"/>
    <w:rsid w:val="00182A22"/>
    <w:rsid w:val="0018313A"/>
    <w:rsid w:val="0018341E"/>
    <w:rsid w:val="001834D8"/>
    <w:rsid w:val="00183AFB"/>
    <w:rsid w:val="00185E18"/>
    <w:rsid w:val="00193761"/>
    <w:rsid w:val="00193F88"/>
    <w:rsid w:val="00194111"/>
    <w:rsid w:val="0019414C"/>
    <w:rsid w:val="00194BE3"/>
    <w:rsid w:val="001958DD"/>
    <w:rsid w:val="00197A10"/>
    <w:rsid w:val="001A0126"/>
    <w:rsid w:val="001A3D92"/>
    <w:rsid w:val="001A683C"/>
    <w:rsid w:val="001A6EA9"/>
    <w:rsid w:val="001A7859"/>
    <w:rsid w:val="001B26CF"/>
    <w:rsid w:val="001B40A1"/>
    <w:rsid w:val="001C1FB2"/>
    <w:rsid w:val="001C282C"/>
    <w:rsid w:val="001C3CEC"/>
    <w:rsid w:val="001C3D1F"/>
    <w:rsid w:val="001C46E8"/>
    <w:rsid w:val="001C651D"/>
    <w:rsid w:val="001C6C9D"/>
    <w:rsid w:val="001D01AD"/>
    <w:rsid w:val="001D07F5"/>
    <w:rsid w:val="001D1FD0"/>
    <w:rsid w:val="001D2BC8"/>
    <w:rsid w:val="001D326D"/>
    <w:rsid w:val="001D5736"/>
    <w:rsid w:val="001D7320"/>
    <w:rsid w:val="001D7F97"/>
    <w:rsid w:val="001E59A8"/>
    <w:rsid w:val="001E6388"/>
    <w:rsid w:val="001E79C5"/>
    <w:rsid w:val="001F0574"/>
    <w:rsid w:val="001F0980"/>
    <w:rsid w:val="001F1DE7"/>
    <w:rsid w:val="001F2040"/>
    <w:rsid w:val="001F2541"/>
    <w:rsid w:val="001F4B9E"/>
    <w:rsid w:val="00200D60"/>
    <w:rsid w:val="0020126A"/>
    <w:rsid w:val="00201932"/>
    <w:rsid w:val="00202B2D"/>
    <w:rsid w:val="00203313"/>
    <w:rsid w:val="00211B5D"/>
    <w:rsid w:val="00211ED9"/>
    <w:rsid w:val="00211FF5"/>
    <w:rsid w:val="00213E5B"/>
    <w:rsid w:val="00220654"/>
    <w:rsid w:val="00220CEC"/>
    <w:rsid w:val="002217F4"/>
    <w:rsid w:val="00226BA5"/>
    <w:rsid w:val="00227064"/>
    <w:rsid w:val="0023028F"/>
    <w:rsid w:val="00232177"/>
    <w:rsid w:val="00232ED1"/>
    <w:rsid w:val="00233FEF"/>
    <w:rsid w:val="002351AD"/>
    <w:rsid w:val="002354A7"/>
    <w:rsid w:val="00240694"/>
    <w:rsid w:val="00240B3E"/>
    <w:rsid w:val="00240F91"/>
    <w:rsid w:val="002410CF"/>
    <w:rsid w:val="00241853"/>
    <w:rsid w:val="0024320E"/>
    <w:rsid w:val="00247C8F"/>
    <w:rsid w:val="00250A23"/>
    <w:rsid w:val="00252941"/>
    <w:rsid w:val="00252A72"/>
    <w:rsid w:val="00255A64"/>
    <w:rsid w:val="002567EC"/>
    <w:rsid w:val="00260A8A"/>
    <w:rsid w:val="00261F25"/>
    <w:rsid w:val="00262C40"/>
    <w:rsid w:val="00265722"/>
    <w:rsid w:val="002657E7"/>
    <w:rsid w:val="00265C92"/>
    <w:rsid w:val="002677EC"/>
    <w:rsid w:val="00271AE9"/>
    <w:rsid w:val="00271C6B"/>
    <w:rsid w:val="002733CC"/>
    <w:rsid w:val="002757D2"/>
    <w:rsid w:val="00275AA8"/>
    <w:rsid w:val="00276D5F"/>
    <w:rsid w:val="00277E85"/>
    <w:rsid w:val="00281768"/>
    <w:rsid w:val="002825FF"/>
    <w:rsid w:val="00284249"/>
    <w:rsid w:val="00285977"/>
    <w:rsid w:val="00286702"/>
    <w:rsid w:val="00287C9A"/>
    <w:rsid w:val="00292A92"/>
    <w:rsid w:val="00293585"/>
    <w:rsid w:val="002940F7"/>
    <w:rsid w:val="00294CF1"/>
    <w:rsid w:val="00295BA5"/>
    <w:rsid w:val="00297520"/>
    <w:rsid w:val="002A0544"/>
    <w:rsid w:val="002A0849"/>
    <w:rsid w:val="002A4CA7"/>
    <w:rsid w:val="002A5FD8"/>
    <w:rsid w:val="002B00D5"/>
    <w:rsid w:val="002B7C9D"/>
    <w:rsid w:val="002C3CAE"/>
    <w:rsid w:val="002C65D0"/>
    <w:rsid w:val="002C675C"/>
    <w:rsid w:val="002D087D"/>
    <w:rsid w:val="002D3DF7"/>
    <w:rsid w:val="002E25BF"/>
    <w:rsid w:val="002E49BD"/>
    <w:rsid w:val="002E6BD2"/>
    <w:rsid w:val="002F0C98"/>
    <w:rsid w:val="002F1E2A"/>
    <w:rsid w:val="002F6D94"/>
    <w:rsid w:val="002F7B71"/>
    <w:rsid w:val="00305523"/>
    <w:rsid w:val="00310548"/>
    <w:rsid w:val="00310F40"/>
    <w:rsid w:val="00310FC3"/>
    <w:rsid w:val="003158B6"/>
    <w:rsid w:val="003158FE"/>
    <w:rsid w:val="003165CB"/>
    <w:rsid w:val="00316F37"/>
    <w:rsid w:val="00320AAE"/>
    <w:rsid w:val="0032123D"/>
    <w:rsid w:val="00321E21"/>
    <w:rsid w:val="00323E70"/>
    <w:rsid w:val="00324422"/>
    <w:rsid w:val="0032450C"/>
    <w:rsid w:val="00324598"/>
    <w:rsid w:val="00325A41"/>
    <w:rsid w:val="00327162"/>
    <w:rsid w:val="00327FF2"/>
    <w:rsid w:val="00332ECE"/>
    <w:rsid w:val="00332F9B"/>
    <w:rsid w:val="003345C7"/>
    <w:rsid w:val="00335E7A"/>
    <w:rsid w:val="00336622"/>
    <w:rsid w:val="003416AF"/>
    <w:rsid w:val="0034204D"/>
    <w:rsid w:val="0034210C"/>
    <w:rsid w:val="00342E00"/>
    <w:rsid w:val="00345F1F"/>
    <w:rsid w:val="00346973"/>
    <w:rsid w:val="00346F1E"/>
    <w:rsid w:val="00352390"/>
    <w:rsid w:val="003608E3"/>
    <w:rsid w:val="00362C4D"/>
    <w:rsid w:val="0036402B"/>
    <w:rsid w:val="003650D2"/>
    <w:rsid w:val="00367BCA"/>
    <w:rsid w:val="00367D9A"/>
    <w:rsid w:val="00374ED5"/>
    <w:rsid w:val="0038481D"/>
    <w:rsid w:val="00384E31"/>
    <w:rsid w:val="00390293"/>
    <w:rsid w:val="00390F48"/>
    <w:rsid w:val="00391AD1"/>
    <w:rsid w:val="003953F2"/>
    <w:rsid w:val="00396C62"/>
    <w:rsid w:val="003A141C"/>
    <w:rsid w:val="003A2612"/>
    <w:rsid w:val="003A2A16"/>
    <w:rsid w:val="003A5232"/>
    <w:rsid w:val="003A762E"/>
    <w:rsid w:val="003B11D0"/>
    <w:rsid w:val="003B21B5"/>
    <w:rsid w:val="003B2F6A"/>
    <w:rsid w:val="003B36F9"/>
    <w:rsid w:val="003B52FC"/>
    <w:rsid w:val="003B641B"/>
    <w:rsid w:val="003B68DD"/>
    <w:rsid w:val="003C0A03"/>
    <w:rsid w:val="003C52B9"/>
    <w:rsid w:val="003C6226"/>
    <w:rsid w:val="003C7E42"/>
    <w:rsid w:val="003D0CCC"/>
    <w:rsid w:val="003D18D6"/>
    <w:rsid w:val="003D23AA"/>
    <w:rsid w:val="003D3766"/>
    <w:rsid w:val="003D48D7"/>
    <w:rsid w:val="003E0CA2"/>
    <w:rsid w:val="003E32C7"/>
    <w:rsid w:val="003E45E5"/>
    <w:rsid w:val="003E78A6"/>
    <w:rsid w:val="003F044F"/>
    <w:rsid w:val="003F2670"/>
    <w:rsid w:val="003F2F57"/>
    <w:rsid w:val="003F3669"/>
    <w:rsid w:val="003F4BCA"/>
    <w:rsid w:val="003F5818"/>
    <w:rsid w:val="003F67BE"/>
    <w:rsid w:val="004006CC"/>
    <w:rsid w:val="0040145C"/>
    <w:rsid w:val="004015E3"/>
    <w:rsid w:val="00401991"/>
    <w:rsid w:val="00401F4B"/>
    <w:rsid w:val="0040597B"/>
    <w:rsid w:val="00405B21"/>
    <w:rsid w:val="00406E53"/>
    <w:rsid w:val="00407061"/>
    <w:rsid w:val="0040794D"/>
    <w:rsid w:val="00410412"/>
    <w:rsid w:val="0041086D"/>
    <w:rsid w:val="00411C0A"/>
    <w:rsid w:val="0041298D"/>
    <w:rsid w:val="00415882"/>
    <w:rsid w:val="00415C65"/>
    <w:rsid w:val="004166EA"/>
    <w:rsid w:val="00416E09"/>
    <w:rsid w:val="004213CD"/>
    <w:rsid w:val="00421660"/>
    <w:rsid w:val="0042258F"/>
    <w:rsid w:val="00426295"/>
    <w:rsid w:val="00427263"/>
    <w:rsid w:val="004318C9"/>
    <w:rsid w:val="0043512E"/>
    <w:rsid w:val="004372BF"/>
    <w:rsid w:val="004413D7"/>
    <w:rsid w:val="004442C7"/>
    <w:rsid w:val="00444C85"/>
    <w:rsid w:val="0044609E"/>
    <w:rsid w:val="00452670"/>
    <w:rsid w:val="004532D8"/>
    <w:rsid w:val="004567B7"/>
    <w:rsid w:val="004622EA"/>
    <w:rsid w:val="0046241A"/>
    <w:rsid w:val="00464FED"/>
    <w:rsid w:val="00477B32"/>
    <w:rsid w:val="00481186"/>
    <w:rsid w:val="00481EFC"/>
    <w:rsid w:val="00483F5D"/>
    <w:rsid w:val="0048683B"/>
    <w:rsid w:val="00487E72"/>
    <w:rsid w:val="0049036A"/>
    <w:rsid w:val="00490E7F"/>
    <w:rsid w:val="00492A7D"/>
    <w:rsid w:val="004946F5"/>
    <w:rsid w:val="00495675"/>
    <w:rsid w:val="004960CA"/>
    <w:rsid w:val="00496210"/>
    <w:rsid w:val="004971A7"/>
    <w:rsid w:val="004A158E"/>
    <w:rsid w:val="004A3253"/>
    <w:rsid w:val="004A68F3"/>
    <w:rsid w:val="004A7D92"/>
    <w:rsid w:val="004B2160"/>
    <w:rsid w:val="004B281E"/>
    <w:rsid w:val="004B2B49"/>
    <w:rsid w:val="004B3150"/>
    <w:rsid w:val="004B4E20"/>
    <w:rsid w:val="004B5991"/>
    <w:rsid w:val="004B7FEB"/>
    <w:rsid w:val="004C0AEE"/>
    <w:rsid w:val="004C0E50"/>
    <w:rsid w:val="004C41FA"/>
    <w:rsid w:val="004C506D"/>
    <w:rsid w:val="004C5A09"/>
    <w:rsid w:val="004C65C4"/>
    <w:rsid w:val="004C6CD2"/>
    <w:rsid w:val="004D1332"/>
    <w:rsid w:val="004D18F6"/>
    <w:rsid w:val="004D4657"/>
    <w:rsid w:val="004D5A75"/>
    <w:rsid w:val="004D7EA5"/>
    <w:rsid w:val="004E1C33"/>
    <w:rsid w:val="004E5F26"/>
    <w:rsid w:val="004F1D41"/>
    <w:rsid w:val="004F1EE9"/>
    <w:rsid w:val="004F242F"/>
    <w:rsid w:val="004F5DFC"/>
    <w:rsid w:val="00500A5C"/>
    <w:rsid w:val="00501FB2"/>
    <w:rsid w:val="0050393F"/>
    <w:rsid w:val="005050E5"/>
    <w:rsid w:val="00506136"/>
    <w:rsid w:val="00510795"/>
    <w:rsid w:val="005129B0"/>
    <w:rsid w:val="00513AC4"/>
    <w:rsid w:val="005150D7"/>
    <w:rsid w:val="005209A0"/>
    <w:rsid w:val="0052190B"/>
    <w:rsid w:val="005229BA"/>
    <w:rsid w:val="0052351F"/>
    <w:rsid w:val="005239EB"/>
    <w:rsid w:val="00524571"/>
    <w:rsid w:val="00524884"/>
    <w:rsid w:val="00527533"/>
    <w:rsid w:val="00531710"/>
    <w:rsid w:val="00532CFE"/>
    <w:rsid w:val="005347E3"/>
    <w:rsid w:val="005351F1"/>
    <w:rsid w:val="005362DF"/>
    <w:rsid w:val="00540474"/>
    <w:rsid w:val="005431E8"/>
    <w:rsid w:val="005450D5"/>
    <w:rsid w:val="00545134"/>
    <w:rsid w:val="00546A13"/>
    <w:rsid w:val="00546CB3"/>
    <w:rsid w:val="0055028C"/>
    <w:rsid w:val="00551E3A"/>
    <w:rsid w:val="005521D6"/>
    <w:rsid w:val="005529AE"/>
    <w:rsid w:val="00556206"/>
    <w:rsid w:val="00563CFE"/>
    <w:rsid w:val="00566A6B"/>
    <w:rsid w:val="005672F7"/>
    <w:rsid w:val="00572D33"/>
    <w:rsid w:val="005753DE"/>
    <w:rsid w:val="005758B8"/>
    <w:rsid w:val="00576579"/>
    <w:rsid w:val="00581626"/>
    <w:rsid w:val="005818F0"/>
    <w:rsid w:val="005846FA"/>
    <w:rsid w:val="0058582F"/>
    <w:rsid w:val="00590335"/>
    <w:rsid w:val="00590D6F"/>
    <w:rsid w:val="0059357F"/>
    <w:rsid w:val="0059505B"/>
    <w:rsid w:val="005A11DD"/>
    <w:rsid w:val="005A4076"/>
    <w:rsid w:val="005A5A01"/>
    <w:rsid w:val="005B0413"/>
    <w:rsid w:val="005B0800"/>
    <w:rsid w:val="005B0D1A"/>
    <w:rsid w:val="005B2AC2"/>
    <w:rsid w:val="005B3790"/>
    <w:rsid w:val="005B4A9D"/>
    <w:rsid w:val="005B58FD"/>
    <w:rsid w:val="005B5B12"/>
    <w:rsid w:val="005B6E47"/>
    <w:rsid w:val="005C1DB2"/>
    <w:rsid w:val="005C22D4"/>
    <w:rsid w:val="005C6657"/>
    <w:rsid w:val="005C7156"/>
    <w:rsid w:val="005C7988"/>
    <w:rsid w:val="005D29ED"/>
    <w:rsid w:val="005D2C83"/>
    <w:rsid w:val="005D3E55"/>
    <w:rsid w:val="005D6B6D"/>
    <w:rsid w:val="005D7223"/>
    <w:rsid w:val="005D7B6B"/>
    <w:rsid w:val="005D7EFB"/>
    <w:rsid w:val="005E3B6C"/>
    <w:rsid w:val="005E4DA3"/>
    <w:rsid w:val="005E5375"/>
    <w:rsid w:val="005E5D4F"/>
    <w:rsid w:val="005E6C6A"/>
    <w:rsid w:val="005F0581"/>
    <w:rsid w:val="005F0708"/>
    <w:rsid w:val="005F1A4C"/>
    <w:rsid w:val="005F25A0"/>
    <w:rsid w:val="005F2A78"/>
    <w:rsid w:val="005F384D"/>
    <w:rsid w:val="005F45D1"/>
    <w:rsid w:val="00601FE3"/>
    <w:rsid w:val="00602842"/>
    <w:rsid w:val="006028CD"/>
    <w:rsid w:val="00603AF7"/>
    <w:rsid w:val="00604176"/>
    <w:rsid w:val="00606646"/>
    <w:rsid w:val="00611A1F"/>
    <w:rsid w:val="0061211D"/>
    <w:rsid w:val="00612BE4"/>
    <w:rsid w:val="00615995"/>
    <w:rsid w:val="00615CD8"/>
    <w:rsid w:val="006167F8"/>
    <w:rsid w:val="006225E7"/>
    <w:rsid w:val="006233D7"/>
    <w:rsid w:val="00624AE1"/>
    <w:rsid w:val="0063043A"/>
    <w:rsid w:val="00634E7D"/>
    <w:rsid w:val="00635608"/>
    <w:rsid w:val="00640A13"/>
    <w:rsid w:val="0064112F"/>
    <w:rsid w:val="00641E38"/>
    <w:rsid w:val="006451D4"/>
    <w:rsid w:val="0064702E"/>
    <w:rsid w:val="00647325"/>
    <w:rsid w:val="00650316"/>
    <w:rsid w:val="00652303"/>
    <w:rsid w:val="00653822"/>
    <w:rsid w:val="006538A0"/>
    <w:rsid w:val="00655E0B"/>
    <w:rsid w:val="006564E0"/>
    <w:rsid w:val="00657254"/>
    <w:rsid w:val="0065743D"/>
    <w:rsid w:val="00661F3C"/>
    <w:rsid w:val="00666B5B"/>
    <w:rsid w:val="00666E2C"/>
    <w:rsid w:val="00672422"/>
    <w:rsid w:val="006742EF"/>
    <w:rsid w:val="006746FE"/>
    <w:rsid w:val="00675815"/>
    <w:rsid w:val="00675EA8"/>
    <w:rsid w:val="006775ED"/>
    <w:rsid w:val="006819C8"/>
    <w:rsid w:val="00681F6F"/>
    <w:rsid w:val="0068249C"/>
    <w:rsid w:val="00684F4F"/>
    <w:rsid w:val="00685071"/>
    <w:rsid w:val="00685F05"/>
    <w:rsid w:val="00690AD4"/>
    <w:rsid w:val="00691E57"/>
    <w:rsid w:val="006923C4"/>
    <w:rsid w:val="0069280C"/>
    <w:rsid w:val="00692CDD"/>
    <w:rsid w:val="00693191"/>
    <w:rsid w:val="0069323F"/>
    <w:rsid w:val="00693C95"/>
    <w:rsid w:val="00693E8C"/>
    <w:rsid w:val="0069446B"/>
    <w:rsid w:val="00694984"/>
    <w:rsid w:val="00695778"/>
    <w:rsid w:val="0069632E"/>
    <w:rsid w:val="00696A4A"/>
    <w:rsid w:val="00697A10"/>
    <w:rsid w:val="006A3739"/>
    <w:rsid w:val="006A42FE"/>
    <w:rsid w:val="006A4E68"/>
    <w:rsid w:val="006B00FE"/>
    <w:rsid w:val="006B0238"/>
    <w:rsid w:val="006B1381"/>
    <w:rsid w:val="006B193D"/>
    <w:rsid w:val="006B1AF0"/>
    <w:rsid w:val="006B70FF"/>
    <w:rsid w:val="006B7EBB"/>
    <w:rsid w:val="006C01F1"/>
    <w:rsid w:val="006C0CE4"/>
    <w:rsid w:val="006C1E1E"/>
    <w:rsid w:val="006C4911"/>
    <w:rsid w:val="006C659F"/>
    <w:rsid w:val="006C702C"/>
    <w:rsid w:val="006C79F8"/>
    <w:rsid w:val="006D394E"/>
    <w:rsid w:val="006D548F"/>
    <w:rsid w:val="006D7654"/>
    <w:rsid w:val="006E1370"/>
    <w:rsid w:val="006E28A7"/>
    <w:rsid w:val="006E2932"/>
    <w:rsid w:val="006E383C"/>
    <w:rsid w:val="006E3C8B"/>
    <w:rsid w:val="006E4F70"/>
    <w:rsid w:val="006E5674"/>
    <w:rsid w:val="006E7018"/>
    <w:rsid w:val="006F090F"/>
    <w:rsid w:val="006F115F"/>
    <w:rsid w:val="006F3937"/>
    <w:rsid w:val="006F3ACF"/>
    <w:rsid w:val="006F523D"/>
    <w:rsid w:val="006F5649"/>
    <w:rsid w:val="0070245F"/>
    <w:rsid w:val="007029D1"/>
    <w:rsid w:val="00702A53"/>
    <w:rsid w:val="0070498C"/>
    <w:rsid w:val="00706DC4"/>
    <w:rsid w:val="00711661"/>
    <w:rsid w:val="00712C40"/>
    <w:rsid w:val="007140E5"/>
    <w:rsid w:val="007143B5"/>
    <w:rsid w:val="0071445F"/>
    <w:rsid w:val="00714B1D"/>
    <w:rsid w:val="00717881"/>
    <w:rsid w:val="00724D89"/>
    <w:rsid w:val="0073060D"/>
    <w:rsid w:val="00731DC7"/>
    <w:rsid w:val="00733EF5"/>
    <w:rsid w:val="00736CFE"/>
    <w:rsid w:val="00737ED6"/>
    <w:rsid w:val="00743995"/>
    <w:rsid w:val="0074463D"/>
    <w:rsid w:val="007469AD"/>
    <w:rsid w:val="0074731D"/>
    <w:rsid w:val="00750628"/>
    <w:rsid w:val="00751390"/>
    <w:rsid w:val="0075214A"/>
    <w:rsid w:val="00753C79"/>
    <w:rsid w:val="00754ECB"/>
    <w:rsid w:val="007551DB"/>
    <w:rsid w:val="007551E9"/>
    <w:rsid w:val="00756AD5"/>
    <w:rsid w:val="007619D5"/>
    <w:rsid w:val="00765176"/>
    <w:rsid w:val="007669FC"/>
    <w:rsid w:val="00770677"/>
    <w:rsid w:val="00773C18"/>
    <w:rsid w:val="00776868"/>
    <w:rsid w:val="007810EF"/>
    <w:rsid w:val="00781773"/>
    <w:rsid w:val="007828B7"/>
    <w:rsid w:val="00785B8A"/>
    <w:rsid w:val="00785BF4"/>
    <w:rsid w:val="00790965"/>
    <w:rsid w:val="0079446F"/>
    <w:rsid w:val="00794613"/>
    <w:rsid w:val="0079504A"/>
    <w:rsid w:val="00797DD7"/>
    <w:rsid w:val="007A036F"/>
    <w:rsid w:val="007A1C75"/>
    <w:rsid w:val="007A4FB1"/>
    <w:rsid w:val="007A631B"/>
    <w:rsid w:val="007A69C2"/>
    <w:rsid w:val="007B2337"/>
    <w:rsid w:val="007B32AA"/>
    <w:rsid w:val="007B3E0C"/>
    <w:rsid w:val="007B424E"/>
    <w:rsid w:val="007B4871"/>
    <w:rsid w:val="007B725F"/>
    <w:rsid w:val="007C053C"/>
    <w:rsid w:val="007C3B2D"/>
    <w:rsid w:val="007C4EB8"/>
    <w:rsid w:val="007C6823"/>
    <w:rsid w:val="007D1A29"/>
    <w:rsid w:val="007D34EE"/>
    <w:rsid w:val="007D6FEB"/>
    <w:rsid w:val="007E3823"/>
    <w:rsid w:val="007E6A6E"/>
    <w:rsid w:val="007F088E"/>
    <w:rsid w:val="007F0952"/>
    <w:rsid w:val="007F09EF"/>
    <w:rsid w:val="007F26A2"/>
    <w:rsid w:val="007F30D3"/>
    <w:rsid w:val="007F3CFB"/>
    <w:rsid w:val="007F5934"/>
    <w:rsid w:val="007F7578"/>
    <w:rsid w:val="007F7FBE"/>
    <w:rsid w:val="00800F04"/>
    <w:rsid w:val="00802164"/>
    <w:rsid w:val="00803B4B"/>
    <w:rsid w:val="00811CBD"/>
    <w:rsid w:val="0081210B"/>
    <w:rsid w:val="00827576"/>
    <w:rsid w:val="00832A11"/>
    <w:rsid w:val="00832E07"/>
    <w:rsid w:val="00834435"/>
    <w:rsid w:val="008353F9"/>
    <w:rsid w:val="00840D60"/>
    <w:rsid w:val="00841900"/>
    <w:rsid w:val="00843323"/>
    <w:rsid w:val="008468F5"/>
    <w:rsid w:val="00847B78"/>
    <w:rsid w:val="00847EA4"/>
    <w:rsid w:val="008504A0"/>
    <w:rsid w:val="0085640E"/>
    <w:rsid w:val="00860763"/>
    <w:rsid w:val="00861DB0"/>
    <w:rsid w:val="00865345"/>
    <w:rsid w:val="00867EC2"/>
    <w:rsid w:val="008710A5"/>
    <w:rsid w:val="00871D15"/>
    <w:rsid w:val="00871E2A"/>
    <w:rsid w:val="00873556"/>
    <w:rsid w:val="008819DE"/>
    <w:rsid w:val="008822DD"/>
    <w:rsid w:val="00882ECB"/>
    <w:rsid w:val="0088512A"/>
    <w:rsid w:val="00885F96"/>
    <w:rsid w:val="008865FD"/>
    <w:rsid w:val="0089191D"/>
    <w:rsid w:val="008936C9"/>
    <w:rsid w:val="00894BAF"/>
    <w:rsid w:val="00895625"/>
    <w:rsid w:val="00896952"/>
    <w:rsid w:val="008975E6"/>
    <w:rsid w:val="008A0178"/>
    <w:rsid w:val="008A09D2"/>
    <w:rsid w:val="008A1464"/>
    <w:rsid w:val="008A15D3"/>
    <w:rsid w:val="008A47D9"/>
    <w:rsid w:val="008B0095"/>
    <w:rsid w:val="008B4A60"/>
    <w:rsid w:val="008B512F"/>
    <w:rsid w:val="008B6221"/>
    <w:rsid w:val="008B7C02"/>
    <w:rsid w:val="008C02AF"/>
    <w:rsid w:val="008C09E3"/>
    <w:rsid w:val="008C1ECB"/>
    <w:rsid w:val="008C2782"/>
    <w:rsid w:val="008C3FA3"/>
    <w:rsid w:val="008D74C2"/>
    <w:rsid w:val="008D7E1F"/>
    <w:rsid w:val="008E028F"/>
    <w:rsid w:val="008E28AF"/>
    <w:rsid w:val="008E4279"/>
    <w:rsid w:val="008E69B7"/>
    <w:rsid w:val="008E6F87"/>
    <w:rsid w:val="008F1625"/>
    <w:rsid w:val="008F48FD"/>
    <w:rsid w:val="008F54AA"/>
    <w:rsid w:val="008F5728"/>
    <w:rsid w:val="008F6977"/>
    <w:rsid w:val="009000E8"/>
    <w:rsid w:val="009015C6"/>
    <w:rsid w:val="00901E8E"/>
    <w:rsid w:val="0090509D"/>
    <w:rsid w:val="00905483"/>
    <w:rsid w:val="0090647A"/>
    <w:rsid w:val="00910169"/>
    <w:rsid w:val="00910ADB"/>
    <w:rsid w:val="00910EA9"/>
    <w:rsid w:val="00911206"/>
    <w:rsid w:val="00912F72"/>
    <w:rsid w:val="00912FCB"/>
    <w:rsid w:val="0091652D"/>
    <w:rsid w:val="00920EFE"/>
    <w:rsid w:val="00922A02"/>
    <w:rsid w:val="009237E9"/>
    <w:rsid w:val="00923BC8"/>
    <w:rsid w:val="00923F4D"/>
    <w:rsid w:val="009255CA"/>
    <w:rsid w:val="00925E32"/>
    <w:rsid w:val="0092611B"/>
    <w:rsid w:val="00926ED8"/>
    <w:rsid w:val="009309BE"/>
    <w:rsid w:val="00931679"/>
    <w:rsid w:val="00931B8C"/>
    <w:rsid w:val="00934064"/>
    <w:rsid w:val="00934481"/>
    <w:rsid w:val="00936BB1"/>
    <w:rsid w:val="00937688"/>
    <w:rsid w:val="00937A78"/>
    <w:rsid w:val="00942D93"/>
    <w:rsid w:val="0094371F"/>
    <w:rsid w:val="0094383D"/>
    <w:rsid w:val="00944FFF"/>
    <w:rsid w:val="00951A0C"/>
    <w:rsid w:val="009522C9"/>
    <w:rsid w:val="00953BF9"/>
    <w:rsid w:val="009578A2"/>
    <w:rsid w:val="0096011B"/>
    <w:rsid w:val="009601B0"/>
    <w:rsid w:val="00964652"/>
    <w:rsid w:val="009672AB"/>
    <w:rsid w:val="009675BA"/>
    <w:rsid w:val="00967FE5"/>
    <w:rsid w:val="009706AF"/>
    <w:rsid w:val="009714F3"/>
    <w:rsid w:val="00972363"/>
    <w:rsid w:val="00972E37"/>
    <w:rsid w:val="009758A7"/>
    <w:rsid w:val="00975ACE"/>
    <w:rsid w:val="00976562"/>
    <w:rsid w:val="00976EF7"/>
    <w:rsid w:val="00977DA8"/>
    <w:rsid w:val="0098112D"/>
    <w:rsid w:val="0098225B"/>
    <w:rsid w:val="0098307E"/>
    <w:rsid w:val="00983688"/>
    <w:rsid w:val="00984C44"/>
    <w:rsid w:val="00985550"/>
    <w:rsid w:val="00986239"/>
    <w:rsid w:val="009871F4"/>
    <w:rsid w:val="009907DB"/>
    <w:rsid w:val="0099154A"/>
    <w:rsid w:val="0099226F"/>
    <w:rsid w:val="0099268F"/>
    <w:rsid w:val="00993977"/>
    <w:rsid w:val="00994394"/>
    <w:rsid w:val="0099489C"/>
    <w:rsid w:val="00995910"/>
    <w:rsid w:val="0099612C"/>
    <w:rsid w:val="0099763E"/>
    <w:rsid w:val="00997CA5"/>
    <w:rsid w:val="009A2324"/>
    <w:rsid w:val="009A2C0D"/>
    <w:rsid w:val="009A3ACB"/>
    <w:rsid w:val="009A69A1"/>
    <w:rsid w:val="009B3091"/>
    <w:rsid w:val="009B3D7F"/>
    <w:rsid w:val="009B586C"/>
    <w:rsid w:val="009B6DB6"/>
    <w:rsid w:val="009C259B"/>
    <w:rsid w:val="009C4D1C"/>
    <w:rsid w:val="009C5D66"/>
    <w:rsid w:val="009C6045"/>
    <w:rsid w:val="009C74AF"/>
    <w:rsid w:val="009C7BD5"/>
    <w:rsid w:val="009D0477"/>
    <w:rsid w:val="009D17B2"/>
    <w:rsid w:val="009D1C2F"/>
    <w:rsid w:val="009D1FA5"/>
    <w:rsid w:val="009D2A5E"/>
    <w:rsid w:val="009D3F30"/>
    <w:rsid w:val="009D47E9"/>
    <w:rsid w:val="009D58EE"/>
    <w:rsid w:val="009E134F"/>
    <w:rsid w:val="009E15C6"/>
    <w:rsid w:val="009E2853"/>
    <w:rsid w:val="009F0480"/>
    <w:rsid w:val="009F0A16"/>
    <w:rsid w:val="009F438F"/>
    <w:rsid w:val="009F470F"/>
    <w:rsid w:val="009F4952"/>
    <w:rsid w:val="009F7B29"/>
    <w:rsid w:val="00A00561"/>
    <w:rsid w:val="00A01302"/>
    <w:rsid w:val="00A03E42"/>
    <w:rsid w:val="00A0459E"/>
    <w:rsid w:val="00A05CF4"/>
    <w:rsid w:val="00A063D0"/>
    <w:rsid w:val="00A07620"/>
    <w:rsid w:val="00A07786"/>
    <w:rsid w:val="00A0795D"/>
    <w:rsid w:val="00A07BE9"/>
    <w:rsid w:val="00A127E8"/>
    <w:rsid w:val="00A129A8"/>
    <w:rsid w:val="00A168E0"/>
    <w:rsid w:val="00A1707C"/>
    <w:rsid w:val="00A21B69"/>
    <w:rsid w:val="00A22B05"/>
    <w:rsid w:val="00A23108"/>
    <w:rsid w:val="00A320D7"/>
    <w:rsid w:val="00A33C90"/>
    <w:rsid w:val="00A347DB"/>
    <w:rsid w:val="00A350CA"/>
    <w:rsid w:val="00A43411"/>
    <w:rsid w:val="00A461CA"/>
    <w:rsid w:val="00A46EBE"/>
    <w:rsid w:val="00A5009A"/>
    <w:rsid w:val="00A504E0"/>
    <w:rsid w:val="00A549D8"/>
    <w:rsid w:val="00A57F64"/>
    <w:rsid w:val="00A60613"/>
    <w:rsid w:val="00A6358D"/>
    <w:rsid w:val="00A65964"/>
    <w:rsid w:val="00A677FA"/>
    <w:rsid w:val="00A73824"/>
    <w:rsid w:val="00A75521"/>
    <w:rsid w:val="00A77061"/>
    <w:rsid w:val="00A77521"/>
    <w:rsid w:val="00A822A1"/>
    <w:rsid w:val="00A8291F"/>
    <w:rsid w:val="00A878E4"/>
    <w:rsid w:val="00A907F8"/>
    <w:rsid w:val="00A94B63"/>
    <w:rsid w:val="00A95C2B"/>
    <w:rsid w:val="00AA046E"/>
    <w:rsid w:val="00AA06D5"/>
    <w:rsid w:val="00AA2562"/>
    <w:rsid w:val="00AA692E"/>
    <w:rsid w:val="00AB57EE"/>
    <w:rsid w:val="00AB57FA"/>
    <w:rsid w:val="00AB58F5"/>
    <w:rsid w:val="00AC0F2C"/>
    <w:rsid w:val="00AC2469"/>
    <w:rsid w:val="00AC4146"/>
    <w:rsid w:val="00AC62BB"/>
    <w:rsid w:val="00AC6D95"/>
    <w:rsid w:val="00AD64AE"/>
    <w:rsid w:val="00AD70FB"/>
    <w:rsid w:val="00AE043D"/>
    <w:rsid w:val="00AE1A79"/>
    <w:rsid w:val="00AE33A9"/>
    <w:rsid w:val="00AE374D"/>
    <w:rsid w:val="00AE6C32"/>
    <w:rsid w:val="00AF2010"/>
    <w:rsid w:val="00AF2271"/>
    <w:rsid w:val="00AF4727"/>
    <w:rsid w:val="00AF577D"/>
    <w:rsid w:val="00AF7F5C"/>
    <w:rsid w:val="00B01089"/>
    <w:rsid w:val="00B01319"/>
    <w:rsid w:val="00B026A8"/>
    <w:rsid w:val="00B02F9D"/>
    <w:rsid w:val="00B04C6A"/>
    <w:rsid w:val="00B0651B"/>
    <w:rsid w:val="00B10B7E"/>
    <w:rsid w:val="00B118FE"/>
    <w:rsid w:val="00B13076"/>
    <w:rsid w:val="00B14C80"/>
    <w:rsid w:val="00B15C88"/>
    <w:rsid w:val="00B15E7D"/>
    <w:rsid w:val="00B1666E"/>
    <w:rsid w:val="00B16AEB"/>
    <w:rsid w:val="00B21848"/>
    <w:rsid w:val="00B21B42"/>
    <w:rsid w:val="00B22294"/>
    <w:rsid w:val="00B24246"/>
    <w:rsid w:val="00B25C24"/>
    <w:rsid w:val="00B33A0D"/>
    <w:rsid w:val="00B37C68"/>
    <w:rsid w:val="00B41207"/>
    <w:rsid w:val="00B421BD"/>
    <w:rsid w:val="00B43C9D"/>
    <w:rsid w:val="00B47DA6"/>
    <w:rsid w:val="00B51268"/>
    <w:rsid w:val="00B5484A"/>
    <w:rsid w:val="00B54D17"/>
    <w:rsid w:val="00B57862"/>
    <w:rsid w:val="00B57D0C"/>
    <w:rsid w:val="00B60E7B"/>
    <w:rsid w:val="00B62C8C"/>
    <w:rsid w:val="00B63619"/>
    <w:rsid w:val="00B6644E"/>
    <w:rsid w:val="00B73AD2"/>
    <w:rsid w:val="00B74D15"/>
    <w:rsid w:val="00B75AC1"/>
    <w:rsid w:val="00B76461"/>
    <w:rsid w:val="00B77431"/>
    <w:rsid w:val="00B77639"/>
    <w:rsid w:val="00B80ABF"/>
    <w:rsid w:val="00B816C7"/>
    <w:rsid w:val="00B82D8E"/>
    <w:rsid w:val="00B83F1B"/>
    <w:rsid w:val="00B87596"/>
    <w:rsid w:val="00B875BB"/>
    <w:rsid w:val="00B90CFD"/>
    <w:rsid w:val="00B90E2C"/>
    <w:rsid w:val="00B92E84"/>
    <w:rsid w:val="00B93E86"/>
    <w:rsid w:val="00B979FB"/>
    <w:rsid w:val="00BA1E20"/>
    <w:rsid w:val="00BA24E1"/>
    <w:rsid w:val="00BA2674"/>
    <w:rsid w:val="00BA5E46"/>
    <w:rsid w:val="00BA6E2F"/>
    <w:rsid w:val="00BA77A6"/>
    <w:rsid w:val="00BB205A"/>
    <w:rsid w:val="00BB23B2"/>
    <w:rsid w:val="00BB5EBD"/>
    <w:rsid w:val="00BB6826"/>
    <w:rsid w:val="00BC064F"/>
    <w:rsid w:val="00BC2B4F"/>
    <w:rsid w:val="00BC3621"/>
    <w:rsid w:val="00BC4FAA"/>
    <w:rsid w:val="00BC68F8"/>
    <w:rsid w:val="00BC6D11"/>
    <w:rsid w:val="00BC6E32"/>
    <w:rsid w:val="00BC7A71"/>
    <w:rsid w:val="00BD0E44"/>
    <w:rsid w:val="00BD2BCF"/>
    <w:rsid w:val="00BD2FB3"/>
    <w:rsid w:val="00BD4CD7"/>
    <w:rsid w:val="00BD63E6"/>
    <w:rsid w:val="00BE1323"/>
    <w:rsid w:val="00BE407F"/>
    <w:rsid w:val="00BE45E4"/>
    <w:rsid w:val="00BE47E4"/>
    <w:rsid w:val="00BE710F"/>
    <w:rsid w:val="00BF1A41"/>
    <w:rsid w:val="00BF3BF1"/>
    <w:rsid w:val="00BF674B"/>
    <w:rsid w:val="00C00CB5"/>
    <w:rsid w:val="00C0151A"/>
    <w:rsid w:val="00C02956"/>
    <w:rsid w:val="00C040F6"/>
    <w:rsid w:val="00C04A7E"/>
    <w:rsid w:val="00C051EC"/>
    <w:rsid w:val="00C11101"/>
    <w:rsid w:val="00C11584"/>
    <w:rsid w:val="00C14371"/>
    <w:rsid w:val="00C17076"/>
    <w:rsid w:val="00C20252"/>
    <w:rsid w:val="00C2536D"/>
    <w:rsid w:val="00C2552C"/>
    <w:rsid w:val="00C26A7B"/>
    <w:rsid w:val="00C3066A"/>
    <w:rsid w:val="00C30DBB"/>
    <w:rsid w:val="00C310A0"/>
    <w:rsid w:val="00C32797"/>
    <w:rsid w:val="00C3587E"/>
    <w:rsid w:val="00C378A4"/>
    <w:rsid w:val="00C41E7C"/>
    <w:rsid w:val="00C4259B"/>
    <w:rsid w:val="00C4290A"/>
    <w:rsid w:val="00C4334D"/>
    <w:rsid w:val="00C46417"/>
    <w:rsid w:val="00C471B9"/>
    <w:rsid w:val="00C57AF2"/>
    <w:rsid w:val="00C6002F"/>
    <w:rsid w:val="00C60228"/>
    <w:rsid w:val="00C60BF6"/>
    <w:rsid w:val="00C61627"/>
    <w:rsid w:val="00C62210"/>
    <w:rsid w:val="00C63C3F"/>
    <w:rsid w:val="00C64149"/>
    <w:rsid w:val="00C64F75"/>
    <w:rsid w:val="00C72DB3"/>
    <w:rsid w:val="00C72FD8"/>
    <w:rsid w:val="00C73E2E"/>
    <w:rsid w:val="00C74EC3"/>
    <w:rsid w:val="00C76976"/>
    <w:rsid w:val="00C77B3F"/>
    <w:rsid w:val="00C82047"/>
    <w:rsid w:val="00C833FA"/>
    <w:rsid w:val="00C843D1"/>
    <w:rsid w:val="00C86091"/>
    <w:rsid w:val="00C8653E"/>
    <w:rsid w:val="00C87553"/>
    <w:rsid w:val="00C93781"/>
    <w:rsid w:val="00C9421B"/>
    <w:rsid w:val="00C9450A"/>
    <w:rsid w:val="00C9486E"/>
    <w:rsid w:val="00C96601"/>
    <w:rsid w:val="00CA05F3"/>
    <w:rsid w:val="00CA116F"/>
    <w:rsid w:val="00CA16C0"/>
    <w:rsid w:val="00CA1F19"/>
    <w:rsid w:val="00CA2115"/>
    <w:rsid w:val="00CA23D8"/>
    <w:rsid w:val="00CA3857"/>
    <w:rsid w:val="00CA3DA3"/>
    <w:rsid w:val="00CA58E8"/>
    <w:rsid w:val="00CA752A"/>
    <w:rsid w:val="00CA76FD"/>
    <w:rsid w:val="00CB1059"/>
    <w:rsid w:val="00CB5AB5"/>
    <w:rsid w:val="00CB6E66"/>
    <w:rsid w:val="00CC036E"/>
    <w:rsid w:val="00CC4003"/>
    <w:rsid w:val="00CC4AFB"/>
    <w:rsid w:val="00CC7239"/>
    <w:rsid w:val="00CC73BC"/>
    <w:rsid w:val="00CD0929"/>
    <w:rsid w:val="00CD150C"/>
    <w:rsid w:val="00CD1E47"/>
    <w:rsid w:val="00CD536B"/>
    <w:rsid w:val="00CE0CE4"/>
    <w:rsid w:val="00CE122A"/>
    <w:rsid w:val="00CE1CEF"/>
    <w:rsid w:val="00CE5286"/>
    <w:rsid w:val="00CE7C57"/>
    <w:rsid w:val="00CF222C"/>
    <w:rsid w:val="00CF2B6A"/>
    <w:rsid w:val="00CF328B"/>
    <w:rsid w:val="00CF3293"/>
    <w:rsid w:val="00CF50ED"/>
    <w:rsid w:val="00CF604A"/>
    <w:rsid w:val="00CF6948"/>
    <w:rsid w:val="00CF7662"/>
    <w:rsid w:val="00D001CC"/>
    <w:rsid w:val="00D00BBB"/>
    <w:rsid w:val="00D0231F"/>
    <w:rsid w:val="00D029BA"/>
    <w:rsid w:val="00D049A8"/>
    <w:rsid w:val="00D062AD"/>
    <w:rsid w:val="00D127C1"/>
    <w:rsid w:val="00D1333D"/>
    <w:rsid w:val="00D14560"/>
    <w:rsid w:val="00D17E5E"/>
    <w:rsid w:val="00D2041A"/>
    <w:rsid w:val="00D21BF6"/>
    <w:rsid w:val="00D2298C"/>
    <w:rsid w:val="00D23648"/>
    <w:rsid w:val="00D245B6"/>
    <w:rsid w:val="00D25AD6"/>
    <w:rsid w:val="00D2666E"/>
    <w:rsid w:val="00D30200"/>
    <w:rsid w:val="00D317DB"/>
    <w:rsid w:val="00D3274C"/>
    <w:rsid w:val="00D36044"/>
    <w:rsid w:val="00D3631D"/>
    <w:rsid w:val="00D37720"/>
    <w:rsid w:val="00D3787C"/>
    <w:rsid w:val="00D419C7"/>
    <w:rsid w:val="00D42103"/>
    <w:rsid w:val="00D45A5C"/>
    <w:rsid w:val="00D502BE"/>
    <w:rsid w:val="00D51CA8"/>
    <w:rsid w:val="00D54B96"/>
    <w:rsid w:val="00D55C85"/>
    <w:rsid w:val="00D578C1"/>
    <w:rsid w:val="00D608D2"/>
    <w:rsid w:val="00D63E73"/>
    <w:rsid w:val="00D64FFB"/>
    <w:rsid w:val="00D6758A"/>
    <w:rsid w:val="00D706CD"/>
    <w:rsid w:val="00D72021"/>
    <w:rsid w:val="00D72124"/>
    <w:rsid w:val="00D74735"/>
    <w:rsid w:val="00D75F05"/>
    <w:rsid w:val="00D7633C"/>
    <w:rsid w:val="00D77E6F"/>
    <w:rsid w:val="00D77FC8"/>
    <w:rsid w:val="00D80D93"/>
    <w:rsid w:val="00D8500B"/>
    <w:rsid w:val="00D86B1B"/>
    <w:rsid w:val="00D874F5"/>
    <w:rsid w:val="00D90224"/>
    <w:rsid w:val="00D94DE8"/>
    <w:rsid w:val="00D95B91"/>
    <w:rsid w:val="00D96749"/>
    <w:rsid w:val="00DA00AF"/>
    <w:rsid w:val="00DA0380"/>
    <w:rsid w:val="00DB0BC1"/>
    <w:rsid w:val="00DB1B1E"/>
    <w:rsid w:val="00DB2BD6"/>
    <w:rsid w:val="00DB639B"/>
    <w:rsid w:val="00DC05D1"/>
    <w:rsid w:val="00DC12B1"/>
    <w:rsid w:val="00DC19E4"/>
    <w:rsid w:val="00DC275A"/>
    <w:rsid w:val="00DC2C62"/>
    <w:rsid w:val="00DC4490"/>
    <w:rsid w:val="00DC5CF1"/>
    <w:rsid w:val="00DC6247"/>
    <w:rsid w:val="00DC68D0"/>
    <w:rsid w:val="00DC6BDE"/>
    <w:rsid w:val="00DD049E"/>
    <w:rsid w:val="00DD18F8"/>
    <w:rsid w:val="00DD2451"/>
    <w:rsid w:val="00DD405C"/>
    <w:rsid w:val="00DD5939"/>
    <w:rsid w:val="00DD644E"/>
    <w:rsid w:val="00DE0BA4"/>
    <w:rsid w:val="00DE0D19"/>
    <w:rsid w:val="00DE12D2"/>
    <w:rsid w:val="00DE1936"/>
    <w:rsid w:val="00DE20A1"/>
    <w:rsid w:val="00DE3AE4"/>
    <w:rsid w:val="00DE7B6A"/>
    <w:rsid w:val="00DF16F5"/>
    <w:rsid w:val="00DF28C8"/>
    <w:rsid w:val="00DF35BC"/>
    <w:rsid w:val="00DF386A"/>
    <w:rsid w:val="00DF789B"/>
    <w:rsid w:val="00DF7ED5"/>
    <w:rsid w:val="00E027E4"/>
    <w:rsid w:val="00E02CA0"/>
    <w:rsid w:val="00E061EC"/>
    <w:rsid w:val="00E07ED9"/>
    <w:rsid w:val="00E10337"/>
    <w:rsid w:val="00E1048C"/>
    <w:rsid w:val="00E10912"/>
    <w:rsid w:val="00E10B9A"/>
    <w:rsid w:val="00E11C24"/>
    <w:rsid w:val="00E1484A"/>
    <w:rsid w:val="00E1487A"/>
    <w:rsid w:val="00E14CF5"/>
    <w:rsid w:val="00E15537"/>
    <w:rsid w:val="00E15F9A"/>
    <w:rsid w:val="00E16670"/>
    <w:rsid w:val="00E203BC"/>
    <w:rsid w:val="00E20DBF"/>
    <w:rsid w:val="00E21567"/>
    <w:rsid w:val="00E224A8"/>
    <w:rsid w:val="00E24BD7"/>
    <w:rsid w:val="00E2539C"/>
    <w:rsid w:val="00E31F2A"/>
    <w:rsid w:val="00E36276"/>
    <w:rsid w:val="00E41EC7"/>
    <w:rsid w:val="00E431A0"/>
    <w:rsid w:val="00E43BAA"/>
    <w:rsid w:val="00E4480E"/>
    <w:rsid w:val="00E45960"/>
    <w:rsid w:val="00E45F3D"/>
    <w:rsid w:val="00E46CD4"/>
    <w:rsid w:val="00E60DE9"/>
    <w:rsid w:val="00E65D92"/>
    <w:rsid w:val="00E6702C"/>
    <w:rsid w:val="00E70553"/>
    <w:rsid w:val="00E70580"/>
    <w:rsid w:val="00E7725A"/>
    <w:rsid w:val="00E80180"/>
    <w:rsid w:val="00E80756"/>
    <w:rsid w:val="00E81A12"/>
    <w:rsid w:val="00E8468B"/>
    <w:rsid w:val="00E85440"/>
    <w:rsid w:val="00E8768C"/>
    <w:rsid w:val="00E91589"/>
    <w:rsid w:val="00E9185A"/>
    <w:rsid w:val="00E91A6C"/>
    <w:rsid w:val="00E9468A"/>
    <w:rsid w:val="00EA1C28"/>
    <w:rsid w:val="00EA1C9A"/>
    <w:rsid w:val="00EA1E2D"/>
    <w:rsid w:val="00EA6B97"/>
    <w:rsid w:val="00EA713B"/>
    <w:rsid w:val="00EA7497"/>
    <w:rsid w:val="00EB09FA"/>
    <w:rsid w:val="00EB0D8F"/>
    <w:rsid w:val="00EB190A"/>
    <w:rsid w:val="00EB25D7"/>
    <w:rsid w:val="00EB5F14"/>
    <w:rsid w:val="00EB6B2D"/>
    <w:rsid w:val="00EB6EF2"/>
    <w:rsid w:val="00EC126C"/>
    <w:rsid w:val="00EC1D79"/>
    <w:rsid w:val="00EC2488"/>
    <w:rsid w:val="00EC3B45"/>
    <w:rsid w:val="00EC3BA4"/>
    <w:rsid w:val="00EC4A6C"/>
    <w:rsid w:val="00ED1C9E"/>
    <w:rsid w:val="00ED246D"/>
    <w:rsid w:val="00ED27F5"/>
    <w:rsid w:val="00ED2D2C"/>
    <w:rsid w:val="00ED3ACA"/>
    <w:rsid w:val="00ED3CAD"/>
    <w:rsid w:val="00ED5B54"/>
    <w:rsid w:val="00ED63A9"/>
    <w:rsid w:val="00ED6AB1"/>
    <w:rsid w:val="00ED6D36"/>
    <w:rsid w:val="00EE12F2"/>
    <w:rsid w:val="00EE1FF2"/>
    <w:rsid w:val="00EE3015"/>
    <w:rsid w:val="00EE3F38"/>
    <w:rsid w:val="00EE4B7C"/>
    <w:rsid w:val="00EE57FC"/>
    <w:rsid w:val="00EE588F"/>
    <w:rsid w:val="00EF326F"/>
    <w:rsid w:val="00EF5C4A"/>
    <w:rsid w:val="00EF6619"/>
    <w:rsid w:val="00EF7380"/>
    <w:rsid w:val="00F027C4"/>
    <w:rsid w:val="00F03838"/>
    <w:rsid w:val="00F0444C"/>
    <w:rsid w:val="00F14505"/>
    <w:rsid w:val="00F16836"/>
    <w:rsid w:val="00F17816"/>
    <w:rsid w:val="00F22408"/>
    <w:rsid w:val="00F23A14"/>
    <w:rsid w:val="00F24933"/>
    <w:rsid w:val="00F3150F"/>
    <w:rsid w:val="00F357CF"/>
    <w:rsid w:val="00F3736E"/>
    <w:rsid w:val="00F41FD5"/>
    <w:rsid w:val="00F4254A"/>
    <w:rsid w:val="00F42DFA"/>
    <w:rsid w:val="00F43DC1"/>
    <w:rsid w:val="00F452E7"/>
    <w:rsid w:val="00F458C8"/>
    <w:rsid w:val="00F4771B"/>
    <w:rsid w:val="00F51193"/>
    <w:rsid w:val="00F516AF"/>
    <w:rsid w:val="00F52FC3"/>
    <w:rsid w:val="00F55D6E"/>
    <w:rsid w:val="00F56316"/>
    <w:rsid w:val="00F568CE"/>
    <w:rsid w:val="00F574AB"/>
    <w:rsid w:val="00F606BD"/>
    <w:rsid w:val="00F64BEA"/>
    <w:rsid w:val="00F6616F"/>
    <w:rsid w:val="00F70374"/>
    <w:rsid w:val="00F717F5"/>
    <w:rsid w:val="00F73668"/>
    <w:rsid w:val="00F74CA8"/>
    <w:rsid w:val="00F75157"/>
    <w:rsid w:val="00F80083"/>
    <w:rsid w:val="00F81626"/>
    <w:rsid w:val="00F93D6B"/>
    <w:rsid w:val="00F94CCF"/>
    <w:rsid w:val="00F94CF8"/>
    <w:rsid w:val="00F95F5C"/>
    <w:rsid w:val="00F96582"/>
    <w:rsid w:val="00F96DBB"/>
    <w:rsid w:val="00FA005F"/>
    <w:rsid w:val="00FA0BFF"/>
    <w:rsid w:val="00FA1826"/>
    <w:rsid w:val="00FA53FC"/>
    <w:rsid w:val="00FA5C20"/>
    <w:rsid w:val="00FA5EB8"/>
    <w:rsid w:val="00FB2DC0"/>
    <w:rsid w:val="00FB312B"/>
    <w:rsid w:val="00FB362A"/>
    <w:rsid w:val="00FB3730"/>
    <w:rsid w:val="00FB55F0"/>
    <w:rsid w:val="00FC0273"/>
    <w:rsid w:val="00FC1F54"/>
    <w:rsid w:val="00FC22AE"/>
    <w:rsid w:val="00FC3A90"/>
    <w:rsid w:val="00FC5C19"/>
    <w:rsid w:val="00FC745E"/>
    <w:rsid w:val="00FC7511"/>
    <w:rsid w:val="00FD1364"/>
    <w:rsid w:val="00FD2EA0"/>
    <w:rsid w:val="00FD5C6A"/>
    <w:rsid w:val="00FD65FD"/>
    <w:rsid w:val="00FE2381"/>
    <w:rsid w:val="00FE3860"/>
    <w:rsid w:val="00FE5F44"/>
    <w:rsid w:val="00FE765A"/>
    <w:rsid w:val="00FF7EC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13C65C"/>
  <w15:chartTrackingRefBased/>
  <w15:docId w15:val="{A0665744-03A3-422C-A894-370157FB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E45E5"/>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4">
    <w:name w:val="List Paragraph"/>
    <w:aliases w:val="01清單段落"/>
    <w:basedOn w:val="a0"/>
    <w:link w:val="a5"/>
    <w:uiPriority w:val="34"/>
    <w:qFormat/>
    <w:rsid w:val="000C193D"/>
    <w:pPr>
      <w:ind w:leftChars="200" w:left="480"/>
    </w:pPr>
    <w:rPr>
      <w:rFonts w:ascii="Calibri" w:eastAsia="新細明體" w:hAnsi="Calibri" w:cs="Times New Roman"/>
    </w:rPr>
  </w:style>
  <w:style w:type="character" w:customStyle="1" w:styleId="a5">
    <w:name w:val="清單段落 字元"/>
    <w:aliases w:val="01清單段落 字元"/>
    <w:link w:val="a4"/>
    <w:uiPriority w:val="34"/>
    <w:locked/>
    <w:rsid w:val="000C193D"/>
    <w:rPr>
      <w:rFonts w:ascii="Calibri" w:eastAsia="新細明體" w:hAnsi="Calibri" w:cs="Times New Roman"/>
    </w:rPr>
  </w:style>
  <w:style w:type="paragraph" w:styleId="a6">
    <w:name w:val="header"/>
    <w:basedOn w:val="a0"/>
    <w:link w:val="a7"/>
    <w:uiPriority w:val="99"/>
    <w:unhideWhenUsed/>
    <w:rsid w:val="00546A13"/>
    <w:pPr>
      <w:tabs>
        <w:tab w:val="center" w:pos="4153"/>
        <w:tab w:val="right" w:pos="8306"/>
      </w:tabs>
      <w:snapToGrid w:val="0"/>
    </w:pPr>
    <w:rPr>
      <w:sz w:val="20"/>
      <w:szCs w:val="20"/>
    </w:rPr>
  </w:style>
  <w:style w:type="character" w:customStyle="1" w:styleId="a7">
    <w:name w:val="頁首 字元"/>
    <w:basedOn w:val="a1"/>
    <w:link w:val="a6"/>
    <w:uiPriority w:val="99"/>
    <w:rsid w:val="00546A13"/>
    <w:rPr>
      <w:sz w:val="20"/>
      <w:szCs w:val="20"/>
    </w:rPr>
  </w:style>
  <w:style w:type="paragraph" w:styleId="a8">
    <w:name w:val="footer"/>
    <w:basedOn w:val="a0"/>
    <w:link w:val="a9"/>
    <w:uiPriority w:val="99"/>
    <w:unhideWhenUsed/>
    <w:rsid w:val="00546A13"/>
    <w:pPr>
      <w:tabs>
        <w:tab w:val="center" w:pos="4153"/>
        <w:tab w:val="right" w:pos="8306"/>
      </w:tabs>
      <w:snapToGrid w:val="0"/>
    </w:pPr>
    <w:rPr>
      <w:sz w:val="20"/>
      <w:szCs w:val="20"/>
    </w:rPr>
  </w:style>
  <w:style w:type="character" w:customStyle="1" w:styleId="a9">
    <w:name w:val="頁尾 字元"/>
    <w:basedOn w:val="a1"/>
    <w:link w:val="a8"/>
    <w:uiPriority w:val="99"/>
    <w:rsid w:val="00546A13"/>
    <w:rPr>
      <w:sz w:val="20"/>
      <w:szCs w:val="20"/>
    </w:rPr>
  </w:style>
  <w:style w:type="paragraph" w:styleId="aa">
    <w:name w:val="Date"/>
    <w:basedOn w:val="a0"/>
    <w:next w:val="a0"/>
    <w:link w:val="ab"/>
    <w:uiPriority w:val="99"/>
    <w:semiHidden/>
    <w:unhideWhenUsed/>
    <w:rsid w:val="00925E32"/>
    <w:pPr>
      <w:jc w:val="right"/>
    </w:pPr>
  </w:style>
  <w:style w:type="character" w:customStyle="1" w:styleId="ab">
    <w:name w:val="日期 字元"/>
    <w:basedOn w:val="a1"/>
    <w:link w:val="aa"/>
    <w:uiPriority w:val="99"/>
    <w:semiHidden/>
    <w:rsid w:val="00925E32"/>
  </w:style>
  <w:style w:type="paragraph" w:customStyle="1" w:styleId="ac">
    <w:name w:val="時　　間：凸五"/>
    <w:autoRedefine/>
    <w:qFormat/>
    <w:rsid w:val="006B70FF"/>
    <w:pPr>
      <w:snapToGrid w:val="0"/>
      <w:spacing w:line="240" w:lineRule="atLeast"/>
      <w:ind w:left="280" w:hangingChars="100" w:hanging="280"/>
      <w:jc w:val="both"/>
    </w:pPr>
    <w:rPr>
      <w:rFonts w:ascii="Times New Roman" w:eastAsia="標楷體" w:hAnsi="Times New Roman" w:cs="Times New Roman"/>
      <w:sz w:val="28"/>
      <w:szCs w:val="24"/>
    </w:rPr>
  </w:style>
  <w:style w:type="character" w:customStyle="1" w:styleId="ad">
    <w:name w:val="一、報告事項 字元"/>
    <w:link w:val="ae"/>
    <w:locked/>
    <w:rsid w:val="00384E31"/>
    <w:rPr>
      <w:rFonts w:eastAsia="標楷體"/>
      <w:sz w:val="32"/>
      <w:szCs w:val="24"/>
    </w:rPr>
  </w:style>
  <w:style w:type="paragraph" w:customStyle="1" w:styleId="ae">
    <w:name w:val="一、報告事項"/>
    <w:basedOn w:val="a0"/>
    <w:link w:val="ad"/>
    <w:qFormat/>
    <w:rsid w:val="00384E31"/>
    <w:pPr>
      <w:adjustRightInd w:val="0"/>
      <w:snapToGrid w:val="0"/>
      <w:spacing w:line="440" w:lineRule="exact"/>
      <w:ind w:left="640" w:hangingChars="200" w:hanging="640"/>
    </w:pPr>
    <w:rPr>
      <w:rFonts w:eastAsia="標楷體"/>
      <w:sz w:val="32"/>
      <w:szCs w:val="24"/>
    </w:rPr>
  </w:style>
  <w:style w:type="paragraph" w:customStyle="1" w:styleId="af">
    <w:name w:val="決定"/>
    <w:basedOn w:val="a0"/>
    <w:link w:val="af0"/>
    <w:qFormat/>
    <w:rsid w:val="00384E31"/>
    <w:pPr>
      <w:adjustRightInd w:val="0"/>
      <w:snapToGrid w:val="0"/>
      <w:spacing w:line="440" w:lineRule="exact"/>
      <w:ind w:leftChars="166" w:left="1358" w:rightChars="-286" w:right="-686" w:hangingChars="300" w:hanging="960"/>
    </w:pPr>
    <w:rPr>
      <w:rFonts w:ascii="Calibri" w:eastAsia="標楷體" w:hAnsi="Calibri" w:cs="Times New Roman"/>
      <w:kern w:val="0"/>
      <w:sz w:val="32"/>
      <w:szCs w:val="24"/>
      <w:lang w:val="x-none" w:eastAsia="x-none"/>
    </w:rPr>
  </w:style>
  <w:style w:type="character" w:customStyle="1" w:styleId="af0">
    <w:name w:val="決定 字元"/>
    <w:link w:val="af"/>
    <w:locked/>
    <w:rsid w:val="00384E31"/>
    <w:rPr>
      <w:rFonts w:ascii="Calibri" w:eastAsia="標楷體" w:hAnsi="Calibri" w:cs="Times New Roman"/>
      <w:kern w:val="0"/>
      <w:sz w:val="32"/>
      <w:szCs w:val="24"/>
      <w:lang w:val="x-none" w:eastAsia="x-none"/>
    </w:rPr>
  </w:style>
  <w:style w:type="paragraph" w:customStyle="1" w:styleId="0-">
    <w:name w:val="0-提案(一)"/>
    <w:basedOn w:val="a0"/>
    <w:link w:val="0-0"/>
    <w:qFormat/>
    <w:rsid w:val="00BB23B2"/>
    <w:pPr>
      <w:kinsoku w:val="0"/>
      <w:overflowPunct w:val="0"/>
      <w:spacing w:line="360" w:lineRule="exact"/>
      <w:ind w:leftChars="200" w:left="400" w:hangingChars="200" w:hanging="200"/>
      <w:jc w:val="both"/>
    </w:pPr>
    <w:rPr>
      <w:rFonts w:ascii="標楷體" w:eastAsia="標楷體" w:hAnsi="標楷體" w:cs="Times New Roman"/>
      <w:kern w:val="0"/>
      <w:sz w:val="28"/>
      <w:szCs w:val="28"/>
    </w:rPr>
  </w:style>
  <w:style w:type="character" w:customStyle="1" w:styleId="0-0">
    <w:name w:val="0-提案(一) 字元"/>
    <w:link w:val="0-"/>
    <w:rsid w:val="00BB23B2"/>
    <w:rPr>
      <w:rFonts w:ascii="標楷體" w:eastAsia="標楷體" w:hAnsi="標楷體" w:cs="Times New Roman"/>
      <w:kern w:val="0"/>
      <w:sz w:val="28"/>
      <w:szCs w:val="28"/>
    </w:rPr>
  </w:style>
  <w:style w:type="paragraph" w:styleId="af1">
    <w:name w:val="Balloon Text"/>
    <w:basedOn w:val="a0"/>
    <w:link w:val="af2"/>
    <w:uiPriority w:val="99"/>
    <w:semiHidden/>
    <w:unhideWhenUsed/>
    <w:rsid w:val="000612E9"/>
    <w:rPr>
      <w:rFonts w:asciiTheme="majorHAnsi" w:eastAsiaTheme="majorEastAsia" w:hAnsiTheme="majorHAnsi" w:cstheme="majorBidi"/>
      <w:sz w:val="18"/>
      <w:szCs w:val="18"/>
    </w:rPr>
  </w:style>
  <w:style w:type="character" w:customStyle="1" w:styleId="af2">
    <w:name w:val="註解方塊文字 字元"/>
    <w:basedOn w:val="a1"/>
    <w:link w:val="af1"/>
    <w:uiPriority w:val="99"/>
    <w:semiHidden/>
    <w:rsid w:val="000612E9"/>
    <w:rPr>
      <w:rFonts w:asciiTheme="majorHAnsi" w:eastAsiaTheme="majorEastAsia" w:hAnsiTheme="majorHAnsi" w:cstheme="majorBidi"/>
      <w:sz w:val="18"/>
      <w:szCs w:val="18"/>
    </w:rPr>
  </w:style>
  <w:style w:type="paragraph" w:customStyle="1" w:styleId="af3">
    <w:name w:val="第一段(二)"/>
    <w:basedOn w:val="a0"/>
    <w:link w:val="af4"/>
    <w:qFormat/>
    <w:rsid w:val="008C2782"/>
    <w:pPr>
      <w:snapToGrid w:val="0"/>
      <w:spacing w:line="380" w:lineRule="exact"/>
      <w:ind w:left="1038" w:firstLineChars="200" w:firstLine="560"/>
      <w:jc w:val="both"/>
    </w:pPr>
    <w:rPr>
      <w:rFonts w:ascii="標楷體" w:eastAsia="標楷體" w:hAnsi="標楷體" w:cs="Times New Roman"/>
      <w:color w:val="000000"/>
      <w:sz w:val="28"/>
      <w:szCs w:val="28"/>
    </w:rPr>
  </w:style>
  <w:style w:type="paragraph" w:customStyle="1" w:styleId="a">
    <w:name w:val="第一段(一)"/>
    <w:basedOn w:val="a0"/>
    <w:link w:val="af5"/>
    <w:qFormat/>
    <w:rsid w:val="008C2782"/>
    <w:pPr>
      <w:numPr>
        <w:numId w:val="4"/>
      </w:numPr>
      <w:snapToGrid w:val="0"/>
      <w:spacing w:line="380" w:lineRule="exact"/>
      <w:jc w:val="both"/>
    </w:pPr>
    <w:rPr>
      <w:rFonts w:ascii="標楷體" w:eastAsia="標楷體" w:hAnsi="標楷體" w:cs="Times New Roman"/>
      <w:color w:val="000000"/>
      <w:sz w:val="28"/>
      <w:szCs w:val="28"/>
    </w:rPr>
  </w:style>
  <w:style w:type="character" w:customStyle="1" w:styleId="af4">
    <w:name w:val="第一段(二) 字元"/>
    <w:basedOn w:val="a1"/>
    <w:link w:val="af3"/>
    <w:rsid w:val="008C2782"/>
    <w:rPr>
      <w:rFonts w:ascii="標楷體" w:eastAsia="標楷體" w:hAnsi="標楷體" w:cs="Times New Roman"/>
      <w:color w:val="000000"/>
      <w:sz w:val="28"/>
      <w:szCs w:val="28"/>
    </w:rPr>
  </w:style>
  <w:style w:type="character" w:customStyle="1" w:styleId="af5">
    <w:name w:val="第一段(一) 字元"/>
    <w:basedOn w:val="a1"/>
    <w:link w:val="a"/>
    <w:rsid w:val="008C2782"/>
    <w:rPr>
      <w:rFonts w:ascii="標楷體" w:eastAsia="標楷體" w:hAnsi="標楷體" w:cs="Times New Roman"/>
      <w:color w:val="000000"/>
      <w:sz w:val="28"/>
      <w:szCs w:val="28"/>
    </w:rPr>
  </w:style>
  <w:style w:type="paragraph" w:customStyle="1" w:styleId="1">
    <w:name w:val="1.第一段"/>
    <w:basedOn w:val="a"/>
    <w:autoRedefine/>
    <w:qFormat/>
    <w:rsid w:val="008A15D3"/>
    <w:pPr>
      <w:overflowPunct w:val="0"/>
      <w:ind w:left="924" w:hanging="567"/>
    </w:pPr>
  </w:style>
  <w:style w:type="paragraph" w:customStyle="1" w:styleId="10">
    <w:name w:val="1.第二段"/>
    <w:basedOn w:val="a"/>
    <w:qFormat/>
    <w:rsid w:val="008F1625"/>
    <w:pPr>
      <w:numPr>
        <w:numId w:val="0"/>
      </w:numPr>
      <w:ind w:left="924" w:firstLineChars="200" w:firstLine="560"/>
    </w:pPr>
  </w:style>
  <w:style w:type="paragraph" w:customStyle="1" w:styleId="2">
    <w:name w:val="2.提案人"/>
    <w:basedOn w:val="a0"/>
    <w:qFormat/>
    <w:rsid w:val="008F1625"/>
    <w:pPr>
      <w:snapToGrid w:val="0"/>
      <w:ind w:leftChars="1500" w:left="4776" w:hangingChars="420" w:hanging="1176"/>
      <w:jc w:val="both"/>
    </w:pPr>
    <w:rPr>
      <w:rFonts w:ascii="標楷體" w:eastAsia="標楷體" w:hAnsi="標楷體"/>
      <w:color w:val="000000"/>
      <w:sz w:val="28"/>
      <w:szCs w:val="28"/>
    </w:rPr>
  </w:style>
  <w:style w:type="paragraph" w:customStyle="1" w:styleId="1-1">
    <w:name w:val="1.第一段-1"/>
    <w:basedOn w:val="a"/>
    <w:qFormat/>
    <w:rsid w:val="005758B8"/>
    <w:pPr>
      <w:overflowPunct w:val="0"/>
      <w:ind w:left="924" w:hanging="567"/>
    </w:pPr>
  </w:style>
  <w:style w:type="paragraph" w:customStyle="1" w:styleId="4">
    <w:name w:val="4.第一段"/>
    <w:basedOn w:val="a0"/>
    <w:qFormat/>
    <w:rsid w:val="003C52B9"/>
    <w:pPr>
      <w:numPr>
        <w:numId w:val="2"/>
      </w:numPr>
      <w:overflowPunct w:val="0"/>
      <w:snapToGrid w:val="0"/>
      <w:ind w:leftChars="178" w:left="987" w:hangingChars="200" w:hanging="560"/>
      <w:jc w:val="both"/>
    </w:pPr>
    <w:rPr>
      <w:rFonts w:ascii="標楷體" w:eastAsia="標楷體" w:hAnsi="標楷體"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BD8E8-87F8-4A1D-911E-982C49330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0</TotalTime>
  <Pages>78</Pages>
  <Words>10500</Words>
  <Characters>59852</Characters>
  <Application>Microsoft Office Word</Application>
  <DocSecurity>0</DocSecurity>
  <Lines>498</Lines>
  <Paragraphs>140</Paragraphs>
  <ScaleCrop>false</ScaleCrop>
  <Company/>
  <LinksUpToDate>false</LinksUpToDate>
  <CharactersWithSpaces>70212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2</cp:revision>
  <cp:lastPrinted>2026-06-01T03:51:00Z</cp:lastPrinted>
  <dcterms:created xsi:type="dcterms:W3CDTF">2026-06-02T03:40:00Z</dcterms:created>
  <dcterms:modified xsi:type="dcterms:W3CDTF">2026-06-02T03:40:00Z</dcterms:modified>
</cp:coreProperties>
</file>